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962"/>
        <w:gridCol w:w="4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>
              <w:rPr>
                <w:rFonts w:ascii="Times New Roman" w:hAnsi="Times New Roman" w:eastAsia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br w:type="textWrapping"/>
            </w:r>
          </w:p>
          <w:p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</w:tcPr>
          <w:p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2"/>
                <w:szCs w:val="12"/>
                <w:lang w:eastAsia="ru-RU"/>
              </w:rPr>
            </w:pPr>
          </w:p>
          <w:p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>
      <w:pPr>
        <w:tabs>
          <w:tab w:val="left" w:pos="723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723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keepNext/>
        <w:spacing w:after="0" w:line="240" w:lineRule="atLeast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36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>
      <w:pPr>
        <w:spacing w:after="0" w:line="240" w:lineRule="atLeast"/>
        <w:jc w:val="center"/>
        <w:rPr>
          <w:rFonts w:ascii="JournalSans" w:hAnsi="JournalSans" w:eastAsia="Times New Roman" w:cs="Times New Roman"/>
          <w:sz w:val="16"/>
          <w:szCs w:val="20"/>
          <w:lang w:eastAsia="ru-RU"/>
        </w:rPr>
      </w:pPr>
    </w:p>
    <w:tbl>
      <w:tblPr>
        <w:tblStyle w:val="3"/>
        <w:tblW w:w="10277" w:type="dxa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066"/>
        <w:gridCol w:w="1908"/>
        <w:gridCol w:w="4303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957" w:hRule="atLeast"/>
        </w:trPr>
        <w:tc>
          <w:tcPr>
            <w:tcW w:w="4066" w:type="dxa"/>
          </w:tcPr>
          <w:p>
            <w:pPr>
              <w:spacing w:after="120" w:line="240" w:lineRule="atLeas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22 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</w:p>
          <w:p>
            <w:pPr>
              <w:spacing w:after="0" w:line="240" w:lineRule="auto"/>
              <w:ind w:firstLine="111"/>
              <w:jc w:val="center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</w:p>
          <w:p>
            <w:pPr>
              <w:spacing w:after="0" w:line="240" w:lineRule="auto"/>
              <w:ind w:firstLine="111"/>
              <w:jc w:val="center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</w:tcPr>
          <w:p>
            <w:pPr>
              <w:spacing w:after="0" w:line="240" w:lineRule="auto"/>
              <w:ind w:right="-313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>
      <w:pPr>
        <w:tabs>
          <w:tab w:val="left" w:pos="832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-108"/>
        </w:tabs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 продолжительности проведения основного государственного экзамена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 каждому учебному предмету, требований к использованию средств обучения и воспитания при его проведении в 2023 году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fldChar w:fldCharType="begin"/>
      </w:r>
      <w:r>
        <w:instrText xml:space="preserve"> HYPERLINK "consultantplus://offline/ref=4034CF97E9073F0A017303583EA54B1479609A0418909FEE7338E8D4E276BE4074FAFAEA13095C2C60DCC1BA4200740CBC98BE7782h9wEH" </w:instrText>
      </w:r>
      <w:r>
        <w:fldChar w:fldCharType="separate"/>
      </w:r>
      <w:r>
        <w:rPr>
          <w:rFonts w:ascii="Times New Roman" w:hAnsi="Times New Roman" w:cs="Times New Roman"/>
          <w:sz w:val="28"/>
        </w:rPr>
        <w:t>частью 5 статьи 59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2019, № 30, ст. 4134), пунктом 1 и </w:t>
      </w:r>
      <w:r>
        <w:fldChar w:fldCharType="begin"/>
      </w:r>
      <w:r>
        <w:instrText xml:space="preserve"> HYPERLINK "consultantplus://offline/ref=4034CF97E9073F0A017303583EA54B1479619C0215929FEE7338E8D4E276BE4074FAFAE9170C577C3793C0E60752670DB298BC7E9E9C486Bh0w0H" </w:instrText>
      </w:r>
      <w:r>
        <w:fldChar w:fldCharType="separate"/>
      </w:r>
      <w:r>
        <w:rPr>
          <w:rFonts w:ascii="Times New Roman" w:hAnsi="Times New Roman" w:cs="Times New Roman"/>
          <w:sz w:val="28"/>
        </w:rPr>
        <w:t>подпунктом 4.2.25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подпункта 4.2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ст. 5343; 2019, № 51, ст. 7631), пунктом 1 и </w:t>
      </w:r>
      <w:r>
        <w:fldChar w:fldCharType="begin"/>
      </w:r>
      <w:r>
        <w:instrText xml:space="preserve"> HYPERLINK "consultantplus://offline/ref=4034CF97E9073F0A017303583EA54B1479609A0E159E9FEE7338E8D4E276BE4074FAFAE9170C577A3693C0E60752670DB298BC7E9E9C486Bh0w0H" </w:instrText>
      </w:r>
      <w:r>
        <w:fldChar w:fldCharType="separate"/>
      </w:r>
      <w:r>
        <w:rPr>
          <w:rFonts w:ascii="Times New Roman" w:hAnsi="Times New Roman" w:cs="Times New Roman"/>
          <w:sz w:val="28"/>
        </w:rPr>
        <w:t>подпунктом 5.2.7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подпункта 5.2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пункта 5 Положения о Федеральной службе по надзору в сфере образования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от 28 июля 2018 г. № 885 (Собрание законодательства Российской Федерации, 2018, № 32, ст. 5344; 2019, № 51, ст. 7643; 2022, № 1, ст. 175), п р и к а з ы в а е м: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следующее расписание проведения основного государственного экзамена (далее – ОГЭ) в 2023 году: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Для лиц, указанных в </w:t>
      </w:r>
      <w:r>
        <w:fldChar w:fldCharType="begin"/>
      </w:r>
      <w:r>
        <w:instrText xml:space="preserve"> HYPERLINK "consultantplus://offline/ref=4034CF97E9073F0A017303583EA54B147964980410959FEE7338E8D4E276BE4074FAFAE9170C577B3793C0E60752670DB298BC7E9E9C486Bh0w0H" </w:instrText>
      </w:r>
      <w:r>
        <w:fldChar w:fldCharType="separate"/>
      </w:r>
      <w:r>
        <w:rPr>
          <w:rFonts w:ascii="Times New Roman" w:hAnsi="Times New Roman" w:cs="Times New Roman"/>
          <w:sz w:val="28"/>
        </w:rPr>
        <w:t>пунктах 5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(далее – Порядок проведения ГИА):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мая (среда) – история, физика, биология;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(вторник) – обществознание, информатика и информационно-коммуникационные технологии (ИКТ), география, химия;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(вторник) – русский язык;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июня (пятница) – математика;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июня (среда) – литература, физика, информатика и информационно-коммуникационные технологии (ИКТ), география;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июня (суббота) – обществознание, биология, химия.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Для лиц, указанных в пунктах 37 и 42 Порядка проведения ГИА: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мая (среда) – математика;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мая (понедельник) – русский язык;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(понедельник) – русский язык;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и математики);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(среда) – математика;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и математики);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(суббота) – по всем учебным предметам;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сентября (вторник) – русский язык;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(среда) – математика;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и математики);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и математики);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Для лиц, указанных в пункте 38 Порядка проведения ГИА: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(пятница) – математика;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апреля (понедельник) – русский язык;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апреля (четверг) – информатика и информационно-коммуникационные технологии (ИКТ), обществознание, химия, литература;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 (среда) – история, биология, физика, география, иностранные языки (английский, французский, немецкий, испанский).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Для лиц, указанных в пункте 76 Порядка проведения ГИА: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сентября (понедельник) – математика;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сентября (четверг) – русский язык;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сентября (вторник) – история, биология, физика, география;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сентября (пятница) – обществознание, химия, информатика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Установить, что: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ОГЭ по всем учебным предметам начинается в 10.00 по местному времени.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Продолжительность ОГЭ по математике, русскому языку, литературе составляет 3 часа 55 минут (235 минут); по физике, обществознанию, истории, химии – 3 часа (180 минут); по информатике и информационно-коммуникационным технологиям (ИКТ), географии, биология – 2 часа 30 минут (150 минут); иностранным языкам (английский, французский, немецкий, испанский)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(кроме раздела «Говорение») – 2 часа (120 минут); по иностранным языкам (английский, французский, немецкий, испанский) (раздел «Говорение») – 15 минут.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ОГЭ (далее – КИМ ОГЭ) в аудиториях пункта проведения экзаменов.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русскому языку – орфографический словарь, позволяющий устанавливать нормативное написание слов;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(далее – непрограммируемый калькулятор); лабораторное оборудование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непрограммируемый калькулятор; лабораторное оборудование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биологии – линейка для проведения измерений при выполнении заданий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7 - 9 классов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для решения практических заданий;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для выполнения заданий раздела «Аудирование» КИМ ОГЭ; компьютерная техника, не имеющая доступ к информационно-телекоммуникационной сети «Интернет»; аудиогарнитура для выполнения заданий раздела «Говорение» КИМ ОГЭ;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Признать утратившими силу: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Министерства просвещения Российской Федерации и Федеральной службы по надзору в сфере образования и науки от 17 ноября 2021 г.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15 декабря 2021 г., регистрационный № 66340);</w:t>
      </w:r>
    </w:p>
    <w:p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и науки от 17 ноября 2021 г. № 835/1480 «Об утверждении единого расписания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и воспитания при его 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14 марта 2022 г. № 128/387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276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eastAsia="Calibri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ru-RU"/>
              </w:rPr>
              <w:t>в сфере образования и науки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</w:p>
          <w:p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С.С. Кравцов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</w:p>
          <w:p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    А.А. Музаев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JournalSans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880350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C2059"/>
    <w:rsid w:val="00FD364F"/>
    <w:rsid w:val="3A2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9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8">
    <w:name w:val="footer"/>
    <w:basedOn w:val="1"/>
    <w:link w:val="10"/>
    <w:qFormat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4"/>
      <w:szCs w:val="24"/>
      <w:lang w:val="zh-CN" w:eastAsia="zh-CN"/>
    </w:rPr>
  </w:style>
  <w:style w:type="character" w:customStyle="1" w:styleId="9">
    <w:name w:val="Верхний колонтитул Знак"/>
    <w:basedOn w:val="2"/>
    <w:link w:val="7"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10">
    <w:name w:val="Нижний колонтитул Знак"/>
    <w:basedOn w:val="2"/>
    <w:link w:val="8"/>
    <w:qFormat/>
    <w:uiPriority w:val="99"/>
    <w:rPr>
      <w:rFonts w:ascii="Times New Roman" w:hAnsi="Times New Roman" w:eastAsia="Calibri" w:cs="Times New Roman"/>
      <w:sz w:val="24"/>
      <w:szCs w:val="24"/>
      <w:lang w:val="zh-CN" w:eastAsia="zh-CN"/>
    </w:rPr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1485</Words>
  <Characters>8470</Characters>
  <Lines>70</Lines>
  <Paragraphs>19</Paragraphs>
  <TotalTime>17</TotalTime>
  <ScaleCrop>false</ScaleCrop>
  <LinksUpToDate>false</LinksUpToDate>
  <CharactersWithSpaces>9936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2022-10-05T10:46:00Z</dcterms:created>
  <dc:creator>Саламадина Дарья Олеговна</dc:creator>
  <cp:lastModifiedBy>Школа</cp:lastModifiedBy>
  <dcterms:modified xsi:type="dcterms:W3CDTF">2022-10-13T08:37:46Z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5A6B6FEC1CB845E0BFBD71DFECF89D29</vt:lpwstr>
  </property>
</Properties>
</file>