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Административная контрольная работа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за первое полугодие 2022-2023 учебного года</w:t>
      </w:r>
    </w:p>
    <w:p>
      <w:pPr>
        <w:jc w:val="center"/>
        <w:rPr>
          <w:rFonts w:hint="default" w:ascii="Times New Roman" w:hAnsi="Times New Roman" w:cs="Times New Roman"/>
          <w:b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lang w:val="ru-RU"/>
        </w:rPr>
      </w:pPr>
      <w:r>
        <w:rPr>
          <w:rFonts w:hint="default" w:ascii="Times New Roman" w:hAnsi="Times New Roman" w:cs="Times New Roman"/>
          <w:b/>
          <w:lang w:val="ru-RU"/>
        </w:rPr>
        <w:t>11 класс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контроль по информатике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11 класс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 за первое полугодие 2022-2023 учебного года проводится в форме контрольной работы. </w:t>
      </w:r>
    </w:p>
    <w:p>
      <w:pPr>
        <w:spacing w:after="0" w:line="360" w:lineRule="auto"/>
        <w:ind w:firstLine="740" w:firstLineChars="3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проведения контрольной работы </w:t>
      </w:r>
      <w:r>
        <w:rPr>
          <w:rFonts w:ascii="Times New Roman" w:hAnsi="Times New Roman"/>
          <w:sz w:val="24"/>
          <w:szCs w:val="24"/>
        </w:rPr>
        <w:t xml:space="preserve">   является установление соответствия качества подготовки обучающихся требованиям федеральных государственных образовательных стандартов </w:t>
      </w:r>
      <w:r>
        <w:rPr>
          <w:rFonts w:ascii="Times New Roman" w:hAnsi="Times New Roman"/>
          <w:b w:val="0"/>
          <w:bCs w:val="0"/>
          <w:sz w:val="24"/>
          <w:szCs w:val="24"/>
        </w:rPr>
        <w:t>СОО,</w:t>
      </w:r>
      <w:r>
        <w:rPr>
          <w:rFonts w:ascii="Times New Roman" w:hAnsi="Times New Roman"/>
          <w:sz w:val="24"/>
          <w:szCs w:val="24"/>
        </w:rPr>
        <w:t xml:space="preserve"> выявления динамики результативности обучения по информатике 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контрольной работы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Работа содержит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27 заданий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состоит из двух частей.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Часть1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содержит 25 заданий базового уровня.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Часть 2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содержит 2 задания повышенного уровня.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заданий контрольной  работы по содержанию и видам учебной деятельности.</w:t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Предметное содержание. </w:t>
      </w:r>
    </w:p>
    <w:p>
      <w:pPr>
        <w:spacing w:after="0" w:line="360" w:lineRule="auto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Анализ информационных моделей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Построение таблиц истинности логических выражений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Поиск информации в реляционных базах данных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Кодирование и декодирование информации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Анализ и построение алгоритмов для исполнителей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Определение результатов работы простейших алгоритмов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Кодирование и декодирование информации. Передача информации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Перебор слов и системы счисления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Работа с таблицами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Поиск символов в текстовом редакторе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Вычисление количества информации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Выполнение алгоритмов для исполнителей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Поиск путей в графе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Кодирование чисел. Системы счисления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Преобразование логических выражений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Рекурсивные алгоритмы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Обработки числовой последовательности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Робот-сборщик монет · 42 шт.</w:t>
      </w:r>
    </w:p>
    <w:p>
      <w:pPr>
        <w:spacing w:after="0" w:line="360" w:lineRule="auto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Выигрышная стратегия. Задание 1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Выигрышная стратегия. Задание 2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Выигрышная стратегия. Задание 3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Многопроцессорные системы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Оператор присваивания и ветвления. Перебор вариантов, построение дерева</w:t>
      </w:r>
    </w:p>
    <w:p>
      <w:pPr>
        <w:spacing w:after="0" w:line="360" w:lineRule="auto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Обработка символьных строк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Обработка целочисленной информации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Обработка целочисленной информации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Программирование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 </w:t>
      </w:r>
    </w:p>
    <w:p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Виды учебной деятельности.</w:t>
      </w:r>
    </w:p>
    <w:p>
      <w:pPr>
        <w:spacing w:after="0" w:line="360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– определять информационный объем графических и звуковых данных при заданных условиях дискретизации;</w:t>
      </w:r>
    </w:p>
    <w:p>
      <w:pPr>
        <w:spacing w:after="0" w:line="360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– строить логическое выражение по заданной таблице истинности; решать несложные логические уравнения;</w:t>
      </w:r>
    </w:p>
    <w:p>
      <w:pPr>
        <w:spacing w:after="0" w:line="360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–   находить оптимальный путь во взвешенном графе;</w:t>
      </w:r>
    </w:p>
    <w:p>
      <w:pPr>
        <w:spacing w:after="0" w:line="360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>
      <w:pPr>
        <w:spacing w:after="0" w:line="360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>
      <w:pPr>
        <w:spacing w:after="0" w:line="360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>
      <w:pPr>
        <w:spacing w:after="0" w:line="360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>
      <w:pPr>
        <w:spacing w:after="0" w:line="360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– понимать и использовать основные понятия, связанные со сложностью вычислений (время работы, размер используемой памяти);</w:t>
      </w:r>
    </w:p>
    <w:p>
      <w:pPr>
        <w:spacing w:after="0" w:line="360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>
      <w:pPr>
        <w:spacing w:after="0" w:line="360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>
      <w:pPr>
        <w:spacing w:after="0" w:line="360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– использовать электронные таблицы для выполнения учебных заданий из различных предметных областей;</w:t>
      </w:r>
    </w:p>
    <w:p>
      <w:pPr>
        <w:spacing w:after="0" w:line="360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–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>
      <w:pPr>
        <w:spacing w:after="0" w:line="360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– 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>
      <w:pPr>
        <w:spacing w:after="0" w:line="360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– применять антивирусные программы для обеспечения стабильной работы технических средств ИКТ;</w:t>
      </w:r>
    </w:p>
    <w:p>
      <w:pPr>
        <w:spacing w:after="0" w:line="360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– соблюдать санитарно-гигиенические требования при работе за персональным компьютером в соответствии с нормами действующих СанПиН. </w:t>
      </w:r>
    </w:p>
    <w:p>
      <w:pPr>
        <w:spacing w:after="0" w:line="360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На выполнение контрольной работы отводится </w:t>
      </w:r>
      <w:r>
        <w:rPr>
          <w:rFonts w:hint="default"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90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мин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ут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. </w:t>
      </w:r>
    </w:p>
    <w:p>
      <w:pPr>
        <w:spacing w:after="0" w:line="360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Сроки проведения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декабрь 2022 года.</w:t>
      </w:r>
    </w:p>
    <w:p>
      <w:pPr>
        <w:spacing w:after="0" w:line="360" w:lineRule="auto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Система оценивания всей контрольной работы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задание части 1 (1-25) оценивается 1 баллом.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задания части 1(26-27) - оценивается 2 баллами.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Максимальное количество баллов за выполнение работы (29)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ind w:firstLine="120" w:firstLineChars="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перевода процентов выполнения всей контрольной работы в отметки по пятибалльной шкале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4"/>
        <w:gridCol w:w="1443"/>
        <w:gridCol w:w="1239"/>
        <w:gridCol w:w="128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1443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239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8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21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выполнения контрольной работы</w:t>
            </w:r>
          </w:p>
        </w:tc>
        <w:tc>
          <w:tcPr>
            <w:tcW w:w="1443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39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40-5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80-100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Ссылка на демоверсию: </w:t>
      </w:r>
      <w:r>
        <w:fldChar w:fldCharType="begin"/>
      </w:r>
      <w:r>
        <w:instrText xml:space="preserve"> HYPERLINK "https://inf-ege.sdamgia.ru/emul_ege_inf/11872142" </w:instrText>
      </w:r>
      <w:r>
        <w:fldChar w:fldCharType="separate"/>
      </w:r>
      <w:r>
        <w:rPr>
          <w:rStyle w:val="5"/>
          <w:rFonts w:ascii="Times New Roman" w:hAnsi="Times New Roman"/>
          <w:b/>
          <w:bCs/>
          <w:sz w:val="24"/>
          <w:szCs w:val="24"/>
        </w:rPr>
        <w:t>https://inf-ege.sdamgia.ru/emul_ege_inf/11872142</w:t>
      </w:r>
      <w:r>
        <w:rPr>
          <w:rStyle w:val="5"/>
          <w:rFonts w:ascii="Times New Roman" w:hAnsi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4A"/>
    <w:rsid w:val="00035F69"/>
    <w:rsid w:val="000A314A"/>
    <w:rsid w:val="000F472D"/>
    <w:rsid w:val="009540AA"/>
    <w:rsid w:val="00FA5AFF"/>
    <w:rsid w:val="08A81167"/>
    <w:rsid w:val="0E4E257E"/>
    <w:rsid w:val="1215167A"/>
    <w:rsid w:val="15D315E0"/>
    <w:rsid w:val="17F02BE6"/>
    <w:rsid w:val="1AD56696"/>
    <w:rsid w:val="1DA0156C"/>
    <w:rsid w:val="1F9D3CF7"/>
    <w:rsid w:val="24834A0A"/>
    <w:rsid w:val="2B24322E"/>
    <w:rsid w:val="2FA75844"/>
    <w:rsid w:val="35C2220D"/>
    <w:rsid w:val="37003DFC"/>
    <w:rsid w:val="3C7E319D"/>
    <w:rsid w:val="3FE573A2"/>
    <w:rsid w:val="45A95B24"/>
    <w:rsid w:val="46510D04"/>
    <w:rsid w:val="46C63A36"/>
    <w:rsid w:val="49814623"/>
    <w:rsid w:val="53206672"/>
    <w:rsid w:val="54453492"/>
    <w:rsid w:val="55751F5B"/>
    <w:rsid w:val="63AD0A79"/>
    <w:rsid w:val="63C90397"/>
    <w:rsid w:val="654F43C5"/>
    <w:rsid w:val="732E2743"/>
    <w:rsid w:val="788B5FF1"/>
    <w:rsid w:val="7AC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723</Words>
  <Characters>4126</Characters>
  <Lines>34</Lines>
  <Paragraphs>9</Paragraphs>
  <TotalTime>6</TotalTime>
  <ScaleCrop>false</ScaleCrop>
  <LinksUpToDate>false</LinksUpToDate>
  <CharactersWithSpaces>4840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2022-12-15T12:33:00Z</dcterms:created>
  <dc:creator>ПК9</dc:creator>
  <cp:lastModifiedBy>ПК9</cp:lastModifiedBy>
  <cp:lastPrinted>2022-12-06T07:12:00Z</cp:lastPrinted>
  <dcterms:modified xsi:type="dcterms:W3CDTF">2022-12-15T14:21:41Z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7278EFEAB1034687A8B5BBB7C455D188</vt:lpwstr>
  </property>
</Properties>
</file>