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 Демонстрационный вариант административной контрольной работы  </w:t>
      </w:r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за первое полугодие 2022-2023 учебного года</w:t>
      </w:r>
    </w:p>
    <w:p>
      <w:pPr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9 класс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контроль по географии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9 класс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 проводится в форме контрольной работы. </w:t>
      </w:r>
    </w:p>
    <w:p>
      <w:pPr>
        <w:spacing w:after="0" w:line="360" w:lineRule="auto"/>
        <w:ind w:firstLine="737" w:firstLineChars="3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проведения контрольной работы </w:t>
      </w:r>
      <w:r>
        <w:rPr>
          <w:rFonts w:ascii="Times New Roman" w:hAnsi="Times New Roman"/>
          <w:sz w:val="24"/>
          <w:szCs w:val="24"/>
        </w:rPr>
        <w:t xml:space="preserve">   является установление соответствия качества подготовки  обучающихся требованиям  федеральн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  <w:lang w:val="ru-RU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выявления динамики результативности обучения по </w:t>
      </w:r>
      <w:r>
        <w:rPr>
          <w:rFonts w:ascii="Times New Roman" w:hAnsi="Times New Roman"/>
          <w:sz w:val="24"/>
          <w:szCs w:val="24"/>
          <w:lang w:val="ru-RU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 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контрольной работы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содержит 2</w:t>
      </w:r>
      <w:r>
        <w:rPr>
          <w:rFonts w:hint="default"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</w:rPr>
        <w:t xml:space="preserve"> заданий и состоит их двух частей.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содержит 20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заданий базового уровня.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2 </w:t>
      </w:r>
      <w:r>
        <w:rPr>
          <w:rFonts w:ascii="Times New Roman" w:hAnsi="Times New Roman"/>
          <w:sz w:val="24"/>
          <w:szCs w:val="24"/>
        </w:rPr>
        <w:t>содержит 6 заданий повышенного уровня.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заданий контрольной  работы по содержанию и видам учебной деятельности.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Предметное содержание.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Helvetica" w:hAnsi="Helvetica" w:eastAsia="Times New Roman" w:cs="Times New Roman"/>
          <w:color w:val="262633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Природа. Природные объекты и предметы, созданные человеком.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-Неживая и живая природа.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-Земля – планета, общее представление о форме и размерах Земли.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-Географическая карта и план.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-Материки и океаны, их названия, расположение на глобусе и карте.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-Важнейшие природные объекты своей страны, района.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-Ориентирование на местности. Компас.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-Смена дня и ночи на Земле. Вращение Земли как причина смены дня и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ночи.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-Погода, ее составляющие (температура воздуха, облачность, осадки, ветер).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-Формы земной поверхности: равнины, горы, холмы, овраги (общее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представление, условное обозначение равнин и гор на карте).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-Водоемы, их разнообразие (океан, море, река, озеро, пруд);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-Полезные ископаемые, их значение в хозяйстве человека, бережное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отношение людей к полезным ископаемым. Полезные ископаемые родного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края.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-Почва, ее состав, значение для живой природы и для хозяйственной жизни человека.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-Взаимосвязи в природном сообществе: растения – пища и укрытие для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животных; животные – распространители плодов и семян растений.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-Влияние человека на природные сообщества. Природные сообщества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родного края.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-Природные зоны России: общее представление, основные природные зоны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(климат, растительный и животный мир, особенности труда и быта людей, влияние человека на природу изучаемых зон, охрана природы).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-Человек – часть природы. Зависимость жизни человека от природы.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-Этическое и эстетическое значение природы в жизни человека.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-Красная книга России, ее значение, отдельные представители растений и животных Красной книги. Посильное участие в охране природы. Личная</w:t>
      </w:r>
    </w:p>
    <w:p>
      <w:pPr>
        <w:spacing w:after="0" w:line="360" w:lineRule="auto"/>
        <w:ind w:left="12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ответственность каждого человека за сохранность природы.</w:t>
      </w:r>
    </w:p>
    <w:p>
      <w:pPr>
        <w:spacing w:after="0" w:line="360" w:lineRule="auto"/>
        <w:ind w:left="128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учебной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ind w:left="128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Сравнивать между собой объекты, описанные в тексте, выделяя 2— 3</w:t>
      </w:r>
    </w:p>
    <w:p>
      <w:pPr>
        <w:spacing w:after="0" w:line="360" w:lineRule="auto"/>
        <w:ind w:left="128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существенных признака; овладение начальными сведениями о сущности и особенностях  объектов, процессов и явлений (природных, социальных, культурных, технических и др.);</w:t>
      </w:r>
    </w:p>
    <w:p>
      <w:pPr>
        <w:spacing w:after="0" w:line="360" w:lineRule="auto"/>
        <w:ind w:left="128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-Использование различных способов анализа, передачи информации в соответствии с познавательными задачами; </w:t>
      </w:r>
    </w:p>
    <w:p>
      <w:pPr>
        <w:spacing w:after="0" w:line="360" w:lineRule="auto"/>
        <w:ind w:left="128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-Умение изображения использовать знаково-символические средства, в том числе модели и схемы, для решения задач, использовать различные способы анализа, организации, передачи и интерпретации информации в соответствии с познавательными задачами.</w:t>
      </w:r>
    </w:p>
    <w:p>
      <w:pPr>
        <w:spacing w:after="0" w:line="360" w:lineRule="auto"/>
        <w:ind w:left="128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-Проводить сравнение и классификацию по заданным критериям.</w:t>
      </w:r>
    </w:p>
    <w:p>
      <w:pPr>
        <w:spacing w:after="0" w:line="360" w:lineRule="auto"/>
        <w:ind w:left="128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-Устанавливать причинно-следственные связи в изучаемом круге явлений.</w:t>
      </w:r>
    </w:p>
    <w:p>
      <w:pPr>
        <w:spacing w:after="0" w:line="360" w:lineRule="auto"/>
        <w:ind w:left="128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-Устанавливать аналогии, уметь анализировать изображения.</w:t>
      </w:r>
    </w:p>
    <w:p>
      <w:pPr>
        <w:spacing w:after="0" w:line="360" w:lineRule="auto"/>
        <w:ind w:left="128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-Понимать информацию, представленную в неявном виде (например,</w:t>
      </w:r>
    </w:p>
    <w:p>
      <w:pPr>
        <w:spacing w:after="0" w:line="360" w:lineRule="auto"/>
        <w:ind w:left="128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находить в тексте несколько примеров, доказывающих приведённое</w:t>
      </w:r>
    </w:p>
    <w:p>
      <w:pPr>
        <w:spacing w:after="0" w:line="360" w:lineRule="auto"/>
        <w:ind w:left="128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утверждение.</w:t>
      </w:r>
    </w:p>
    <w:p>
      <w:pPr>
        <w:spacing w:after="0" w:line="360" w:lineRule="auto"/>
        <w:ind w:left="128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-Характеризовать явление по его описанию.</w:t>
      </w:r>
    </w:p>
    <w:p>
      <w:pPr>
        <w:spacing w:after="0" w:line="360" w:lineRule="auto"/>
        <w:ind w:left="128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-Выделять общий  признак группы элементов.</w:t>
      </w:r>
    </w:p>
    <w:p>
      <w:pPr>
        <w:spacing w:after="0" w:line="360" w:lineRule="auto"/>
        <w:ind w:left="12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выполнения работы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выполнение контрольной работы отводится 90 минут . 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Сроки проведения</w:t>
      </w:r>
      <w:r>
        <w:rPr>
          <w:rFonts w:ascii="Times New Roman" w:hAnsi="Times New Roman"/>
          <w:sz w:val="24"/>
          <w:szCs w:val="24"/>
        </w:rPr>
        <w:t xml:space="preserve"> декабрь 2022 года.</w:t>
      </w:r>
    </w:p>
    <w:p>
      <w:pPr>
        <w:spacing w:after="0" w:line="360" w:lineRule="auto"/>
        <w:ind w:left="12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оценивания всей  контрольной работы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задание части 1 (1-20)</w:t>
      </w:r>
      <w:r>
        <w:rPr>
          <w:rFonts w:hint="default"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 xml:space="preserve"> оценивается 1 баллом.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задания  части 2 (21-26) - оценивается 2 баллами.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за выполнение работы 32 балла.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ind w:firstLine="120" w:firstLineChars="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перевода процентов выполнения всей контрольной работы в отметки по пятибалльной шкале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4"/>
        <w:gridCol w:w="1443"/>
        <w:gridCol w:w="1239"/>
        <w:gridCol w:w="128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>Отметка по пятибальной шкале</w:t>
            </w:r>
          </w:p>
        </w:tc>
        <w:tc>
          <w:tcPr>
            <w:tcW w:w="1443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39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8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21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>Процент выполнения контрольной работы</w:t>
            </w:r>
          </w:p>
        </w:tc>
        <w:tc>
          <w:tcPr>
            <w:tcW w:w="1443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1239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>50-74</w:t>
            </w:r>
          </w:p>
        </w:tc>
        <w:tc>
          <w:tcPr>
            <w:tcW w:w="128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>75-84</w:t>
            </w:r>
          </w:p>
        </w:tc>
        <w:tc>
          <w:tcPr>
            <w:tcW w:w="921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>85-100</w:t>
            </w:r>
          </w:p>
        </w:tc>
      </w:tr>
    </w:tbl>
    <w:p>
      <w:pPr>
        <w:spacing w:after="0" w:line="360" w:lineRule="auto"/>
        <w:ind w:firstLine="120" w:firstLineChars="50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360" w:lineRule="auto"/>
        <w:ind w:firstLine="120" w:firstLineChars="50"/>
        <w:rPr>
          <w:rFonts w:ascii="Times New Roman" w:hAnsi="Times New Roman"/>
          <w:b/>
          <w:bCs/>
          <w:sz w:val="24"/>
          <w:szCs w:val="24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eastAsia="Times New Roman" w:cs="Times New Roman"/>
          <w:b/>
          <w:bCs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eastAsia="Times New Roman" w:cs="Times New Roman"/>
          <w:b/>
          <w:bCs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eastAsia="Times New Roman" w:cs="Times New Roman"/>
          <w:b/>
          <w:bCs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eastAsia="Times New Roman" w:cs="Times New Roman"/>
          <w:b/>
          <w:bCs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eastAsia="Times New Roman" w:cs="Times New Roman"/>
          <w:b/>
          <w:bCs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eastAsia="Times New Roman" w:cs="Times New Roman"/>
          <w:b/>
          <w:bCs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eastAsia="Times New Roman" w:cs="Times New Roman"/>
          <w:b/>
          <w:bCs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eastAsia="Times New Roman" w:cs="Times New Roman"/>
          <w:b/>
          <w:bCs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eastAsia="Times New Roman" w:cs="Times New Roman"/>
          <w:b/>
          <w:bCs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eastAsia="Times New Roman" w:cs="Times New Roman"/>
          <w:b/>
          <w:bCs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eastAsia="Times New Roman" w:cs="Times New Roman"/>
          <w:b/>
          <w:bCs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eastAsia="Times New Roman" w:cs="Times New Roman"/>
          <w:b/>
          <w:bCs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eastAsia="Times New Roman" w:cs="Times New Roman"/>
          <w:b/>
          <w:bCs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eastAsia="Times New Roman" w:cs="Times New Roman"/>
          <w:b/>
          <w:bCs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eastAsia="Times New Roman" w:cs="Times New Roman"/>
          <w:b/>
          <w:bCs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eastAsia="Times New Roman" w:cs="Times New Roman"/>
          <w:b/>
          <w:bCs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eastAsia="Times New Roman" w:cs="Times New Roman"/>
          <w:b/>
          <w:bCs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eastAsia="Times New Roman" w:cs="Times New Roman"/>
          <w:b/>
          <w:bCs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eastAsia="Times New Roman" w:cs="Times New Roman"/>
          <w:b/>
          <w:bCs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Демонстрационный вариант</w:t>
      </w: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Часть 1 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С каким из перечисленных государств Россия имеет морскую границу?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1) Великобритания 2) Болгария 3) США 4) Индия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С каким из перечисленных государств Россия имеет самую протяженную сухопутную границу?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1) Украина 2) Казахстан 3) Норвегия 4) Белоруссия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На каком полуострове расположена крайняя северная континентальная точка России?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1) Кольский 2) Таймыр 3) Чукотский 4) Ямал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После распада СССР экономико-географическое положение России на западной границе…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1) значительно ухудшилось    2) незначительно ухудшилось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3) значительно улучшилось      4) незначительно улучшилось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5.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Что из перечисленного ниже находится в России?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1) самая протяжённая река в мире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2) самое глубокое озеро в мире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3) самая высокая горная вершина в мире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4) самый высокий водопад в мире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Вставьте название государства на место пропуска.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Одним из приграничных субъектов РФ является Смоленская область, которая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имеет выход к Государственной границе РФ с _______________.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7.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Расположите регионы России по степени уменьшения естественного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плодородия почв на их территории. 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последовательность цифр.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1) Архангельская область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2) Смоленская область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3) Воронежская область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Ответ: 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8.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Студентам-географам для проведения исследований нужно посетить самый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северный участок степи в европейской части России. В какой из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перечисленных заповедников следует отправиться студентам?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1) Кандалакшский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2) Приокско-Террасный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3) Таймырский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4) Астраханский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9. 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Какой из регионов, обозначенных буквами на карте России, имеет 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наибольшую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среднюю плотность населения?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5581650" cy="3104515"/>
            <wp:effectExtent l="0" t="0" r="0" b="635"/>
            <wp:docPr id="3" name="Рисунок 3" descr="https://xn--j1ahfl.xn--p1ai/data/images/u156376/t149957550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xn--j1ahfl.xn--p1ai/data/images/u156376/t1499575504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9967" cy="310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tabs>
          <w:tab w:val="left" w:pos="3090"/>
        </w:tabs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1) А             2) В                   3) С                  4) D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10.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К традиционным занятиям какого из перечисленных народов России относится оленеводство?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1) осетины 2) ненцы 3) башкиры 4) кабардинцы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11.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В какой части России сосредоточено наибольшее количество АЭС страны?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1) Урал 2) Центральная Россия 3) Западная Сибирь 4) Восточная Сибирь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12.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В каком из перечисленных областей лесная и деревообрабатывающая промышленность является одной из ведущих отраслей хозяйства?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1) Оренбургская 2) Волгоградская 3) Воронежская 4) Архангельская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13.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Какой из перечисленных городов России является крупным центром алюминиевой промышленности?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1) Краснодар 2) Липецк 3) Красноярск 4) Рязань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14.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Какой из перечисленных городов России является крупным центром автомобильной промышленности?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1) Астрахань 2) Тамбов 3) Тула 4) Тольятти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15.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Развитию черной металлургии в Центрально-Черноземном районе России способствует наличие на его территории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1) значительных водных ресурсов 2) крупных месторождений железной руды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3) крупных месторождений каменного угля 4) мощных ГЭС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16.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Определите, какой город, являющийся столицей республики в составе Российской Федерации, имеет географические координаты 62° с. ш. 34° в. д.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Ответ: ___________________________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17.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Во время экскурсии учащиеся сделали схематическую зарисовку залегания горных пород на обрыве в карьере.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3914775" cy="1647825"/>
            <wp:effectExtent l="0" t="0" r="9525" b="9525"/>
            <wp:docPr id="6" name="Рисунок 6" descr="https://geo-oge.sdamgia.ru/get_file?id=2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geo-oge.sdamgia.ru/get_file?id=214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18.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Расположите показанные на рисунке слои горных пород в порядке 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увеличения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их возраста (от самого молодого до самого древнего). Запишите в таблицу получившуюся последовательность цифр.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1)  известняк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2)  суглинок с валунами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3)  кварцит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Ответ: ___________________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4371975" cy="3200400"/>
            <wp:effectExtent l="0" t="0" r="9525" b="0"/>
            <wp:docPr id="5" name="Рисунок 5" descr="https://geo-oge.sdamgia.ru/get_file?id=2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geo-oge.sdamgia.ru/get_file?id=214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19.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Определите по карте расстояние на местности по прямой от родника до церкви. Измерение проводите между центрами условных знаков. Полученный результат округлите до десятков метров. Ответ запишите в виде числа.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Ответ: __________________________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20.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Определите по карте, в каком направлении от башни находится родник.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Ответ: _________________________</w:t>
      </w: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Часть 2 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Крупная иностранная компания планирует вложить 300 млн долларов в строительство в Иркутской области двух заводов по производству водородного топлива. Стоимость строительства заводов составит около 220млн долларов. Остальные средства пойдут на обеспечение производств электроэнергией. Компания выбрала две площадки под строительство: в районе поселка Листвянка и в районе Ангарска. Есть намерение производить топливный водород путем его электролиза из воды, сжижать и поставлять в Японию.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21.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Картами какого географического района надо пользоваться для того, чтобы изучить территорию, на которой будет реализован названный в тексте проект?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1) Европёйского Севера 2) Урала 3) Сибири 4) Дальнего Востока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22.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Какая особенность хозяйства Иркутской области обусловила ее выбор для строительства заводов по производству водородного топлива? Укажите одну особенность.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23.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В каких двух из приведённых высказываний содержится информация о воспроизводстве населения? Запишите в таблицу цифры, под которыми указаны выбранные высказывания.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1)  В ХХ в. территории крупных городов России быстро росли, при их слиянии с территориями соседних небольших городов возникали городские агломерации.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2)  В начале 2019 г. средняя плотность населения в Северо-Кавказском федеральном округе была одной из самых высоких в стране  — 58 человек на 1 км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3)  В 2018 г. в большинстве регионов России наблюдалась естественная убыль населения.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4)  В 2018 г. в Северо-Кавказском федеральном округе число родившихся превышало число умерших на 68 453 человека.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5)  В 2019 г. в РФ на постоянное место жительства из других стран прибыло 701 234 человека, из РФ в другие страны выбыло 416 131 человек.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   24.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Объясните, с чем связано обильное ежегодное выпадение атмосферных осадков в регионе в конце лета – начале осени, периодически приводящих к необходимости производить сбросы воды из Зейского водохранилища, о которых говорится в тексте.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Зейская ГЭС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Зейская ГЭС расположена на реке Зея на Дальнем Востоке. Установленная мощность станции составляет 1330 МВт. Решение о строительстве ГЭС было принято еще в 1964 г. В 1980 г. станция была выведена на проектную мощность  — 1290 МВт. Тогда же до проектного уровня было заполнено Зейское водохранилище. Ежегодно в регионе в конце лета  — начале осени выпадают обильные дожди, приводящие в отдельные годы к переполнению водохранилища, в результате чего приходится производить холостой сброс воды. Это иногда влечёт затопление ряда территорий ниже по течению реки. Самые массовые сбросы воды были произведены в 2007 и 2013 гг.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Ответ: _________________________________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 25.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</w:t>
      </w: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20"/>
        <w:gridCol w:w="31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CellSpacing w:w="15" w:type="dxa"/>
        </w:trPr>
        <w:tc>
          <w:tcPr>
            <w:tcW w:w="37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СЛОГАН</w:t>
            </w:r>
          </w:p>
        </w:tc>
        <w:tc>
          <w:tcPr>
            <w:tcW w:w="307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" w:hRule="atLeast"/>
          <w:tblCellSpacing w:w="15" w:type="dxa"/>
        </w:trPr>
        <w:tc>
          <w:tcPr>
            <w:tcW w:w="37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А) Добро пожаловать в «Янтарный край», самый западный регион России!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Б) Здесь можно любоваться горными ландшафтами: сверкающими голубизной ледниками, зеленеющими альпийскими лугами.</w:t>
            </w:r>
          </w:p>
        </w:tc>
        <w:tc>
          <w:tcPr>
            <w:tcW w:w="307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1) Кабардино-Балкарская Республика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2) Калининградская область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3) Архангельская область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4) Чувашская Республика</w:t>
            </w:r>
          </w:p>
        </w:tc>
      </w:tr>
    </w:tbl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26.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Определите субъект России по его краткому описанию.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Эта область имеет выход к Балтийскому морю, на ее территории находится несколько крупных морских портов. В области располагается месторождение бокситов и недалеко от самого месторождения имеется центр алюминиевой промышленности (производство глинозема). Область имеет границу с Финляндией.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25"/>
    <w:rsid w:val="00286458"/>
    <w:rsid w:val="002B45A6"/>
    <w:rsid w:val="00984EC7"/>
    <w:rsid w:val="00A606EB"/>
    <w:rsid w:val="00BE7FAF"/>
    <w:rsid w:val="00C63925"/>
    <w:rsid w:val="00E20B7F"/>
    <w:rsid w:val="2FD64C75"/>
    <w:rsid w:val="3D207E16"/>
    <w:rsid w:val="66C0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1651</Words>
  <Characters>9413</Characters>
  <Lines>78</Lines>
  <Paragraphs>22</Paragraphs>
  <TotalTime>34</TotalTime>
  <ScaleCrop>false</ScaleCrop>
  <LinksUpToDate>false</LinksUpToDate>
  <CharactersWithSpaces>11042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2022-12-15T12:28:00Z</dcterms:created>
  <dc:creator>Светлана</dc:creator>
  <cp:lastModifiedBy>ПК9</cp:lastModifiedBy>
  <dcterms:modified xsi:type="dcterms:W3CDTF">2022-12-16T04:12:43Z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DFFDFCF52C184196B4AE8CA67C466E8C</vt:lpwstr>
  </property>
</Properties>
</file>