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D594A3">
      <w:pPr>
        <w:pageBreakBefore w:val="0"/>
        <w:widowControl/>
        <w:kinsoku/>
        <w:wordWrap/>
        <w:overflowPunct/>
        <w:topLinePunct w:val="0"/>
        <w:autoSpaceDE/>
        <w:autoSpaceDN/>
        <w:bidi w:val="0"/>
        <w:adjustRightInd/>
        <w:snapToGrid/>
        <w:spacing w:after="0" w:line="240" w:lineRule="auto"/>
        <w:ind w:left="4820"/>
        <w:jc w:val="center"/>
        <w:textAlignment w:val="auto"/>
        <w:outlineLvl w:val="9"/>
        <w:rPr>
          <w:rFonts w:hint="default" w:ascii="Times New Roman" w:hAnsi="Times New Roman" w:cs="Times New Roman"/>
          <w:sz w:val="24"/>
          <w:szCs w:val="24"/>
        </w:rPr>
      </w:pPr>
      <w:bookmarkStart w:id="0" w:name="_Toc116032502"/>
    </w:p>
    <w:bookmarkEnd w:id="0"/>
    <w:p w14:paraId="514F48C9">
      <w:pPr>
        <w:pStyle w:val="390"/>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bCs/>
          <w:sz w:val="24"/>
          <w:szCs w:val="24"/>
          <w:lang w:val="ru-RU"/>
        </w:rPr>
      </w:pPr>
      <w:r>
        <w:rPr>
          <w:rFonts w:hint="default" w:ascii="Times New Roman" w:hAnsi="Times New Roman" w:cs="Times New Roman"/>
          <w:bCs/>
          <w:sz w:val="24"/>
          <w:szCs w:val="24"/>
          <w:lang w:val="ru-RU"/>
        </w:rPr>
        <w:t>МУНИЦИПАЛЬНОЕ ОБЩЕОБРАЗОВАТЕЛЬНОЕ УЧРЕЖДЕНИЕ</w:t>
      </w:r>
    </w:p>
    <w:p w14:paraId="77A6E5FA">
      <w:pPr>
        <w:pStyle w:val="390"/>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bCs/>
          <w:sz w:val="24"/>
          <w:szCs w:val="24"/>
          <w:lang w:val="ru-RU"/>
        </w:rPr>
      </w:pPr>
      <w:r>
        <w:rPr>
          <w:rFonts w:hint="default" w:ascii="Times New Roman" w:hAnsi="Times New Roman" w:cs="Times New Roman"/>
          <w:bCs/>
          <w:sz w:val="24"/>
          <w:szCs w:val="24"/>
          <w:lang w:val="ru-RU"/>
        </w:rPr>
        <w:t>«СРЕДНЯЯ ШКОЛА № 40»</w:t>
      </w:r>
    </w:p>
    <w:p w14:paraId="6383153A">
      <w:pPr>
        <w:pStyle w:val="390"/>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bCs/>
          <w:sz w:val="24"/>
          <w:szCs w:val="24"/>
          <w:lang w:val="ru-RU"/>
        </w:rPr>
      </w:pPr>
      <w:r>
        <w:rPr>
          <w:rFonts w:hint="default" w:ascii="Times New Roman" w:hAnsi="Times New Roman" w:cs="Times New Roman"/>
          <w:bCs/>
          <w:sz w:val="24"/>
          <w:szCs w:val="24"/>
          <w:lang w:val="ru-RU"/>
        </w:rPr>
        <w:t xml:space="preserve"> (средняя школа № 40)</w:t>
      </w:r>
    </w:p>
    <w:p w14:paraId="6D338B76">
      <w:pPr>
        <w:pStyle w:val="390"/>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cs="Times New Roman"/>
          <w:bCs/>
          <w:sz w:val="24"/>
          <w:szCs w:val="24"/>
          <w:lang w:val="ru-RU"/>
        </w:rPr>
      </w:pPr>
    </w:p>
    <w:tbl>
      <w:tblPr>
        <w:tblStyle w:val="54"/>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506"/>
        <w:gridCol w:w="3507"/>
        <w:gridCol w:w="3409"/>
      </w:tblGrid>
      <w:tr w14:paraId="2C4D42EF">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587" w:type="dxa"/>
          </w:tcPr>
          <w:p w14:paraId="52386F00">
            <w:pPr>
              <w:keepNext w:val="0"/>
              <w:keepLines w:val="0"/>
              <w:pageBreakBefore w:val="0"/>
              <w:widowControl/>
              <w:suppressAutoHyphens w:val="0"/>
              <w:kinsoku/>
              <w:wordWrap/>
              <w:overflowPunct/>
              <w:topLinePunct w:val="0"/>
              <w:autoSpaceDE/>
              <w:autoSpaceDN/>
              <w:bidi w:val="0"/>
              <w:adjustRightInd/>
              <w:snapToGrid/>
              <w:spacing w:beforeAutospacing="0" w:after="0" w:afterAutospacing="0" w:line="240" w:lineRule="auto"/>
              <w:jc w:val="center"/>
              <w:textAlignment w:val="auto"/>
              <w:outlineLvl w:val="9"/>
              <w:rPr>
                <w:rFonts w:hint="default" w:ascii="Times New Roman" w:hAnsi="Times New Roman" w:eastAsia="Calibri" w:cs="Times New Roman"/>
                <w:kern w:val="0"/>
                <w:sz w:val="24"/>
                <w:szCs w:val="24"/>
                <w:lang w:val="ru-RU" w:eastAsia="en-US"/>
              </w:rPr>
            </w:pPr>
            <w:r>
              <w:rPr>
                <w:rFonts w:hint="default" w:ascii="Times New Roman" w:hAnsi="Times New Roman" w:eastAsia="Calibri" w:cs="Times New Roman"/>
                <w:kern w:val="0"/>
                <w:sz w:val="24"/>
                <w:szCs w:val="24"/>
                <w:lang w:val="ru-RU" w:eastAsia="en-US"/>
              </w:rPr>
              <w:t>Рассмотрена на заседании</w:t>
            </w:r>
          </w:p>
          <w:p w14:paraId="3ECBBE13">
            <w:pPr>
              <w:keepNext w:val="0"/>
              <w:keepLines w:val="0"/>
              <w:pageBreakBefore w:val="0"/>
              <w:widowControl/>
              <w:suppressAutoHyphens w:val="0"/>
              <w:kinsoku/>
              <w:wordWrap/>
              <w:overflowPunct/>
              <w:topLinePunct w:val="0"/>
              <w:autoSpaceDE/>
              <w:autoSpaceDN/>
              <w:bidi w:val="0"/>
              <w:adjustRightInd/>
              <w:snapToGrid/>
              <w:spacing w:beforeAutospacing="0" w:after="0" w:afterAutospacing="0" w:line="240" w:lineRule="auto"/>
              <w:jc w:val="center"/>
              <w:textAlignment w:val="auto"/>
              <w:outlineLvl w:val="9"/>
              <w:rPr>
                <w:rFonts w:hint="default" w:ascii="Times New Roman" w:hAnsi="Times New Roman" w:eastAsia="Calibri" w:cs="Times New Roman"/>
                <w:kern w:val="0"/>
                <w:sz w:val="24"/>
                <w:szCs w:val="24"/>
                <w:lang w:val="ru-RU" w:eastAsia="en-US"/>
              </w:rPr>
            </w:pPr>
            <w:r>
              <w:rPr>
                <w:rFonts w:hint="default" w:ascii="Times New Roman" w:hAnsi="Times New Roman" w:eastAsia="Calibri" w:cs="Times New Roman"/>
                <w:kern w:val="0"/>
                <w:sz w:val="24"/>
                <w:szCs w:val="24"/>
                <w:lang w:val="ru-RU" w:eastAsia="en-US"/>
              </w:rPr>
              <w:t>педагогического совета</w:t>
            </w:r>
          </w:p>
          <w:p w14:paraId="10FD227A">
            <w:pPr>
              <w:keepNext w:val="0"/>
              <w:keepLines w:val="0"/>
              <w:pageBreakBefore w:val="0"/>
              <w:widowControl/>
              <w:suppressAutoHyphens w:val="0"/>
              <w:kinsoku/>
              <w:wordWrap/>
              <w:overflowPunct/>
              <w:topLinePunct w:val="0"/>
              <w:autoSpaceDE/>
              <w:autoSpaceDN/>
              <w:bidi w:val="0"/>
              <w:adjustRightInd/>
              <w:snapToGrid/>
              <w:spacing w:beforeAutospacing="0" w:after="0" w:afterAutospacing="0" w:line="240" w:lineRule="auto"/>
              <w:jc w:val="center"/>
              <w:textAlignment w:val="auto"/>
              <w:outlineLvl w:val="9"/>
              <w:rPr>
                <w:rFonts w:hint="default" w:ascii="Times New Roman" w:hAnsi="Times New Roman" w:cs="Times New Roman"/>
                <w:kern w:val="0"/>
                <w:sz w:val="24"/>
                <w:szCs w:val="24"/>
                <w:lang w:val="ru-RU" w:eastAsia="ru-RU"/>
              </w:rPr>
            </w:pPr>
            <w:r>
              <w:rPr>
                <w:rFonts w:hint="default" w:ascii="Times New Roman" w:hAnsi="Times New Roman" w:eastAsia="Calibri" w:cs="Times New Roman"/>
                <w:kern w:val="0"/>
                <w:sz w:val="24"/>
                <w:szCs w:val="24"/>
                <w:lang w:val="ru-RU" w:eastAsia="en-US"/>
              </w:rPr>
              <w:t xml:space="preserve">протокол № </w:t>
            </w:r>
            <w:r>
              <w:rPr>
                <w:rFonts w:hint="default" w:ascii="Times New Roman" w:hAnsi="Times New Roman" w:cs="Times New Roman"/>
                <w:kern w:val="0"/>
                <w:sz w:val="24"/>
                <w:szCs w:val="24"/>
                <w:lang w:val="ru-RU" w:eastAsia="ru-RU"/>
              </w:rPr>
              <w:t>1</w:t>
            </w:r>
          </w:p>
          <w:p w14:paraId="7D4769E6">
            <w:pPr>
              <w:keepNext w:val="0"/>
              <w:keepLines w:val="0"/>
              <w:pageBreakBefore w:val="0"/>
              <w:widowControl/>
              <w:suppressAutoHyphens w:val="0"/>
              <w:kinsoku/>
              <w:wordWrap/>
              <w:overflowPunct/>
              <w:topLinePunct w:val="0"/>
              <w:autoSpaceDE/>
              <w:autoSpaceDN/>
              <w:bidi w:val="0"/>
              <w:adjustRightInd/>
              <w:snapToGrid/>
              <w:spacing w:beforeAutospacing="0" w:after="0" w:afterAutospacing="0" w:line="240" w:lineRule="auto"/>
              <w:jc w:val="center"/>
              <w:textAlignment w:val="auto"/>
              <w:outlineLvl w:val="9"/>
              <w:rPr>
                <w:rFonts w:hint="default" w:ascii="Times New Roman" w:hAnsi="Times New Roman" w:cs="Times New Roman"/>
                <w:kern w:val="0"/>
                <w:sz w:val="24"/>
                <w:szCs w:val="24"/>
                <w:lang w:val="ru-RU" w:eastAsia="ru-RU"/>
              </w:rPr>
            </w:pPr>
            <w:r>
              <w:rPr>
                <w:rFonts w:hint="default" w:ascii="Times New Roman" w:hAnsi="Times New Roman" w:cs="Times New Roman"/>
                <w:kern w:val="0"/>
                <w:sz w:val="24"/>
                <w:szCs w:val="24"/>
                <w:lang w:val="ru-RU" w:eastAsia="ru-RU"/>
              </w:rPr>
              <w:t>от «30» августа 2024г.</w:t>
            </w:r>
          </w:p>
        </w:tc>
        <w:tc>
          <w:tcPr>
            <w:tcW w:w="3588" w:type="dxa"/>
          </w:tcPr>
          <w:p w14:paraId="24F782C8">
            <w:pPr>
              <w:keepNext w:val="0"/>
              <w:keepLines w:val="0"/>
              <w:pageBreakBefore w:val="0"/>
              <w:widowControl/>
              <w:suppressAutoHyphens w:val="0"/>
              <w:kinsoku/>
              <w:wordWrap/>
              <w:overflowPunct/>
              <w:topLinePunct w:val="0"/>
              <w:autoSpaceDE/>
              <w:autoSpaceDN/>
              <w:bidi w:val="0"/>
              <w:adjustRightInd/>
              <w:snapToGrid/>
              <w:spacing w:beforeAutospacing="0" w:after="0" w:afterAutospacing="0" w:line="240" w:lineRule="auto"/>
              <w:jc w:val="center"/>
              <w:textAlignment w:val="auto"/>
              <w:outlineLvl w:val="9"/>
              <w:rPr>
                <w:rFonts w:hint="default" w:ascii="Times New Roman" w:hAnsi="Times New Roman" w:eastAsia="Calibri" w:cs="Times New Roman"/>
                <w:kern w:val="0"/>
                <w:sz w:val="24"/>
                <w:szCs w:val="24"/>
                <w:lang w:val="ru-RU" w:eastAsia="en-US"/>
              </w:rPr>
            </w:pPr>
            <w:r>
              <w:rPr>
                <w:rFonts w:hint="default" w:ascii="Times New Roman" w:hAnsi="Times New Roman" w:eastAsia="Calibri" w:cs="Times New Roman"/>
                <w:kern w:val="0"/>
                <w:sz w:val="24"/>
                <w:szCs w:val="24"/>
                <w:lang w:val="ru-RU" w:eastAsia="en-US"/>
              </w:rPr>
              <w:t>Принята с учетом мнения</w:t>
            </w:r>
          </w:p>
          <w:p w14:paraId="21A6860D">
            <w:pPr>
              <w:keepNext w:val="0"/>
              <w:keepLines w:val="0"/>
              <w:pageBreakBefore w:val="0"/>
              <w:widowControl/>
              <w:suppressAutoHyphens w:val="0"/>
              <w:kinsoku/>
              <w:wordWrap/>
              <w:overflowPunct/>
              <w:topLinePunct w:val="0"/>
              <w:autoSpaceDE/>
              <w:autoSpaceDN/>
              <w:bidi w:val="0"/>
              <w:adjustRightInd/>
              <w:snapToGrid/>
              <w:spacing w:beforeAutospacing="0" w:after="0" w:afterAutospacing="0" w:line="240" w:lineRule="auto"/>
              <w:jc w:val="center"/>
              <w:textAlignment w:val="auto"/>
              <w:outlineLvl w:val="9"/>
              <w:rPr>
                <w:rFonts w:hint="default" w:ascii="Times New Roman" w:hAnsi="Times New Roman" w:eastAsia="Calibri" w:cs="Times New Roman"/>
                <w:kern w:val="0"/>
                <w:sz w:val="24"/>
                <w:szCs w:val="24"/>
                <w:lang w:val="ru-RU" w:eastAsia="en-US"/>
              </w:rPr>
            </w:pPr>
            <w:r>
              <w:rPr>
                <w:rFonts w:hint="default" w:ascii="Times New Roman" w:hAnsi="Times New Roman" w:eastAsia="Calibri" w:cs="Times New Roman"/>
                <w:kern w:val="0"/>
                <w:sz w:val="24"/>
                <w:szCs w:val="24"/>
                <w:lang w:val="ru-RU" w:eastAsia="en-US"/>
              </w:rPr>
              <w:t>Управляющего совета</w:t>
            </w:r>
          </w:p>
          <w:p w14:paraId="76267961">
            <w:pPr>
              <w:keepNext w:val="0"/>
              <w:keepLines w:val="0"/>
              <w:pageBreakBefore w:val="0"/>
              <w:widowControl/>
              <w:suppressAutoHyphens w:val="0"/>
              <w:kinsoku/>
              <w:wordWrap/>
              <w:overflowPunct/>
              <w:topLinePunct w:val="0"/>
              <w:autoSpaceDE/>
              <w:autoSpaceDN/>
              <w:bidi w:val="0"/>
              <w:adjustRightInd/>
              <w:snapToGrid/>
              <w:spacing w:beforeAutospacing="0" w:after="0" w:afterAutospacing="0" w:line="240" w:lineRule="auto"/>
              <w:jc w:val="center"/>
              <w:textAlignment w:val="auto"/>
              <w:outlineLvl w:val="9"/>
              <w:rPr>
                <w:rFonts w:hint="default" w:ascii="Times New Roman" w:hAnsi="Times New Roman" w:cs="Times New Roman"/>
                <w:kern w:val="0"/>
                <w:sz w:val="24"/>
                <w:szCs w:val="24"/>
                <w:lang w:val="ru-RU" w:eastAsia="ru-RU"/>
              </w:rPr>
            </w:pPr>
            <w:r>
              <w:rPr>
                <w:rFonts w:hint="default" w:ascii="Times New Roman" w:hAnsi="Times New Roman" w:eastAsia="Calibri" w:cs="Times New Roman"/>
                <w:kern w:val="0"/>
                <w:sz w:val="24"/>
                <w:szCs w:val="24"/>
                <w:lang w:val="ru-RU" w:eastAsia="en-US"/>
              </w:rPr>
              <w:t xml:space="preserve">протокол № </w:t>
            </w:r>
            <w:r>
              <w:rPr>
                <w:rFonts w:hint="default" w:ascii="Times New Roman" w:hAnsi="Times New Roman" w:cs="Times New Roman"/>
                <w:kern w:val="0"/>
                <w:sz w:val="24"/>
                <w:szCs w:val="24"/>
                <w:lang w:val="ru-RU" w:eastAsia="ru-RU"/>
              </w:rPr>
              <w:t>1</w:t>
            </w:r>
          </w:p>
          <w:p w14:paraId="74F14B11">
            <w:pPr>
              <w:keepNext w:val="0"/>
              <w:keepLines w:val="0"/>
              <w:pageBreakBefore w:val="0"/>
              <w:widowControl/>
              <w:suppressAutoHyphens w:val="0"/>
              <w:kinsoku/>
              <w:wordWrap/>
              <w:overflowPunct/>
              <w:topLinePunct w:val="0"/>
              <w:autoSpaceDE/>
              <w:autoSpaceDN/>
              <w:bidi w:val="0"/>
              <w:adjustRightInd/>
              <w:snapToGrid/>
              <w:spacing w:beforeAutospacing="0" w:after="0" w:afterAutospacing="0" w:line="240" w:lineRule="auto"/>
              <w:jc w:val="center"/>
              <w:textAlignment w:val="auto"/>
              <w:outlineLvl w:val="9"/>
              <w:rPr>
                <w:rFonts w:hint="default" w:ascii="Times New Roman" w:hAnsi="Times New Roman" w:cs="Times New Roman"/>
                <w:kern w:val="0"/>
                <w:sz w:val="24"/>
                <w:szCs w:val="24"/>
                <w:lang w:val="ru-RU" w:eastAsia="ru-RU"/>
              </w:rPr>
            </w:pPr>
            <w:r>
              <w:rPr>
                <w:rFonts w:hint="default" w:ascii="Times New Roman" w:hAnsi="Times New Roman" w:cs="Times New Roman"/>
                <w:kern w:val="0"/>
                <w:sz w:val="24"/>
                <w:szCs w:val="24"/>
                <w:lang w:val="ru-RU" w:eastAsia="ru-RU"/>
              </w:rPr>
              <w:t>от «30» августа 2024г.</w:t>
            </w:r>
          </w:p>
        </w:tc>
        <w:tc>
          <w:tcPr>
            <w:tcW w:w="3588" w:type="dxa"/>
          </w:tcPr>
          <w:p w14:paraId="5AB0B8AE">
            <w:pPr>
              <w:keepNext w:val="0"/>
              <w:keepLines w:val="0"/>
              <w:pageBreakBefore w:val="0"/>
              <w:widowControl/>
              <w:suppressAutoHyphens w:val="0"/>
              <w:kinsoku/>
              <w:wordWrap/>
              <w:overflowPunct/>
              <w:topLinePunct w:val="0"/>
              <w:autoSpaceDE/>
              <w:autoSpaceDN/>
              <w:bidi w:val="0"/>
              <w:adjustRightInd/>
              <w:snapToGrid/>
              <w:spacing w:beforeAutospacing="0" w:after="0" w:afterAutospacing="0" w:line="240" w:lineRule="auto"/>
              <w:jc w:val="center"/>
              <w:textAlignment w:val="auto"/>
              <w:outlineLvl w:val="9"/>
              <w:rPr>
                <w:rFonts w:hint="default" w:ascii="Times New Roman" w:hAnsi="Times New Roman" w:eastAsia="Calibri" w:cs="Times New Roman"/>
                <w:kern w:val="0"/>
                <w:sz w:val="24"/>
                <w:szCs w:val="24"/>
                <w:lang w:val="ru-RU" w:eastAsia="en-US"/>
              </w:rPr>
            </w:pPr>
            <w:r>
              <w:rPr>
                <w:rFonts w:hint="default" w:ascii="Times New Roman" w:hAnsi="Times New Roman" w:eastAsia="Calibri" w:cs="Times New Roman"/>
                <w:kern w:val="0"/>
                <w:sz w:val="24"/>
                <w:szCs w:val="24"/>
                <w:lang w:val="ru-RU" w:eastAsia="en-US"/>
              </w:rPr>
              <w:t>Утверждена приказом</w:t>
            </w:r>
          </w:p>
          <w:p w14:paraId="3EDC3867">
            <w:pPr>
              <w:keepNext w:val="0"/>
              <w:keepLines w:val="0"/>
              <w:pageBreakBefore w:val="0"/>
              <w:widowControl/>
              <w:suppressAutoHyphens w:val="0"/>
              <w:kinsoku/>
              <w:wordWrap/>
              <w:overflowPunct/>
              <w:topLinePunct w:val="0"/>
              <w:autoSpaceDE/>
              <w:autoSpaceDN/>
              <w:bidi w:val="0"/>
              <w:adjustRightInd/>
              <w:snapToGrid/>
              <w:spacing w:beforeAutospacing="0" w:after="0" w:afterAutospacing="0" w:line="240" w:lineRule="auto"/>
              <w:jc w:val="center"/>
              <w:textAlignment w:val="auto"/>
              <w:outlineLvl w:val="9"/>
              <w:rPr>
                <w:rFonts w:hint="default" w:ascii="Times New Roman" w:hAnsi="Times New Roman" w:eastAsia="Calibri" w:cs="Times New Roman"/>
                <w:kern w:val="0"/>
                <w:sz w:val="24"/>
                <w:szCs w:val="24"/>
                <w:lang w:val="ru-RU" w:eastAsia="en-US"/>
              </w:rPr>
            </w:pPr>
            <w:r>
              <w:rPr>
                <w:rFonts w:hint="default" w:ascii="Times New Roman" w:hAnsi="Times New Roman" w:eastAsia="Calibri" w:cs="Times New Roman"/>
                <w:kern w:val="0"/>
                <w:sz w:val="24"/>
                <w:szCs w:val="24"/>
                <w:lang w:val="ru-RU" w:eastAsia="en-US"/>
              </w:rPr>
              <w:t>директора школы</w:t>
            </w:r>
          </w:p>
          <w:p w14:paraId="760A7677">
            <w:pPr>
              <w:keepNext w:val="0"/>
              <w:keepLines w:val="0"/>
              <w:pageBreakBefore w:val="0"/>
              <w:widowControl/>
              <w:suppressAutoHyphens w:val="0"/>
              <w:kinsoku/>
              <w:wordWrap/>
              <w:overflowPunct/>
              <w:topLinePunct w:val="0"/>
              <w:autoSpaceDE/>
              <w:autoSpaceDN/>
              <w:bidi w:val="0"/>
              <w:adjustRightInd/>
              <w:snapToGrid/>
              <w:spacing w:beforeAutospacing="0" w:after="0" w:afterAutospacing="0" w:line="240" w:lineRule="auto"/>
              <w:jc w:val="center"/>
              <w:textAlignment w:val="auto"/>
              <w:outlineLvl w:val="9"/>
              <w:rPr>
                <w:rFonts w:hint="default" w:ascii="Times New Roman" w:hAnsi="Times New Roman" w:cs="Times New Roman"/>
                <w:kern w:val="0"/>
                <w:sz w:val="24"/>
                <w:szCs w:val="24"/>
                <w:lang w:val="ru-RU" w:eastAsia="ru-RU"/>
              </w:rPr>
            </w:pPr>
            <w:r>
              <w:rPr>
                <w:rFonts w:hint="default" w:ascii="Times New Roman" w:hAnsi="Times New Roman" w:cs="Times New Roman"/>
                <w:kern w:val="0"/>
                <w:sz w:val="24"/>
                <w:szCs w:val="24"/>
                <w:lang w:val="ru-RU" w:eastAsia="ru-RU"/>
              </w:rPr>
              <w:t>от «30» августа 2024г.</w:t>
            </w:r>
          </w:p>
          <w:p w14:paraId="7F4A0A79">
            <w:pPr>
              <w:keepNext w:val="0"/>
              <w:keepLines w:val="0"/>
              <w:pageBreakBefore w:val="0"/>
              <w:widowControl/>
              <w:suppressAutoHyphens w:val="0"/>
              <w:kinsoku/>
              <w:wordWrap/>
              <w:overflowPunct/>
              <w:topLinePunct w:val="0"/>
              <w:autoSpaceDE/>
              <w:autoSpaceDN/>
              <w:bidi w:val="0"/>
              <w:adjustRightInd/>
              <w:snapToGrid/>
              <w:spacing w:beforeAutospacing="0" w:after="0" w:afterAutospacing="0" w:line="240" w:lineRule="auto"/>
              <w:jc w:val="center"/>
              <w:textAlignment w:val="auto"/>
              <w:outlineLvl w:val="9"/>
              <w:rPr>
                <w:rFonts w:hint="default" w:ascii="Times New Roman" w:hAnsi="Times New Roman" w:cs="Times New Roman"/>
                <w:kern w:val="0"/>
                <w:sz w:val="24"/>
                <w:szCs w:val="24"/>
                <w:lang w:val="ru-RU" w:eastAsia="ru-RU"/>
              </w:rPr>
            </w:pPr>
            <w:r>
              <w:rPr>
                <w:rFonts w:hint="default" w:ascii="Times New Roman" w:hAnsi="Times New Roman" w:cs="Times New Roman"/>
                <w:kern w:val="0"/>
                <w:sz w:val="24"/>
                <w:szCs w:val="24"/>
                <w:lang w:val="ru-RU" w:eastAsia="ru-RU"/>
              </w:rPr>
              <w:t xml:space="preserve">№ </w:t>
            </w:r>
            <w:r>
              <w:rPr>
                <w:rFonts w:hint="default" w:ascii="Times New Roman" w:hAnsi="Times New Roman" w:cs="Times New Roman"/>
                <w:color w:val="000000"/>
                <w:sz w:val="24"/>
                <w:szCs w:val="24"/>
              </w:rPr>
              <w:t>01-10/91-03</w:t>
            </w:r>
          </w:p>
        </w:tc>
      </w:tr>
    </w:tbl>
    <w:p w14:paraId="183D3FE5">
      <w:pPr>
        <w:pStyle w:val="50"/>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cs="Times New Roman"/>
          <w:b/>
          <w:bCs/>
          <w:color w:val="000000"/>
          <w:sz w:val="24"/>
          <w:szCs w:val="24"/>
        </w:rPr>
      </w:pPr>
    </w:p>
    <w:p w14:paraId="4BD696A9">
      <w:pPr>
        <w:keepNext w:val="0"/>
        <w:keepLines w:val="0"/>
        <w:pageBreakBefore w:val="0"/>
        <w:kinsoku/>
        <w:wordWrap/>
        <w:overflowPunct/>
        <w:topLinePunct w:val="0"/>
        <w:autoSpaceDE/>
        <w:autoSpaceDN/>
        <w:bidi w:val="0"/>
        <w:adjustRightInd/>
        <w:snapToGrid/>
        <w:spacing w:beforeAutospacing="0" w:after="0" w:afterAutospacing="0" w:line="240" w:lineRule="auto"/>
        <w:jc w:val="center"/>
        <w:textAlignment w:val="auto"/>
        <w:outlineLvl w:val="9"/>
        <w:rPr>
          <w:rFonts w:hint="default" w:ascii="Times New Roman" w:hAnsi="Times New Roman" w:cs="Times New Roman"/>
          <w:b/>
          <w:sz w:val="24"/>
          <w:szCs w:val="24"/>
        </w:rPr>
      </w:pPr>
    </w:p>
    <w:p w14:paraId="606D7D75">
      <w:pPr>
        <w:keepNext w:val="0"/>
        <w:keepLines w:val="0"/>
        <w:pageBreakBefore w:val="0"/>
        <w:kinsoku/>
        <w:wordWrap/>
        <w:overflowPunct/>
        <w:topLinePunct w:val="0"/>
        <w:autoSpaceDE/>
        <w:autoSpaceDN/>
        <w:bidi w:val="0"/>
        <w:adjustRightInd/>
        <w:snapToGrid/>
        <w:spacing w:beforeAutospacing="0" w:after="0" w:afterAutospacing="0" w:line="240" w:lineRule="auto"/>
        <w:jc w:val="center"/>
        <w:textAlignment w:val="auto"/>
        <w:outlineLvl w:val="9"/>
        <w:rPr>
          <w:rFonts w:hint="default" w:ascii="Times New Roman" w:hAnsi="Times New Roman" w:cs="Times New Roman"/>
          <w:b/>
          <w:sz w:val="24"/>
          <w:szCs w:val="24"/>
        </w:rPr>
      </w:pPr>
    </w:p>
    <w:p w14:paraId="0206F1EC">
      <w:pPr>
        <w:pageBreakBefore w:val="0"/>
        <w:kinsoku/>
        <w:wordWrap/>
        <w:overflowPunct/>
        <w:topLinePunct w:val="0"/>
        <w:autoSpaceDE/>
        <w:autoSpaceDN/>
        <w:bidi w:val="0"/>
        <w:adjustRightInd/>
        <w:snapToGrid/>
        <w:spacing w:beforeAutospacing="0" w:after="0" w:afterAutospacing="0" w:line="240" w:lineRule="auto"/>
        <w:jc w:val="center"/>
        <w:textAlignment w:val="auto"/>
        <w:outlineLvl w:val="9"/>
        <w:rPr>
          <w:rFonts w:hint="default" w:ascii="Times New Roman" w:hAnsi="Times New Roman" w:cs="Times New Roman"/>
          <w:b/>
          <w:sz w:val="24"/>
          <w:szCs w:val="24"/>
        </w:rPr>
      </w:pPr>
    </w:p>
    <w:p w14:paraId="4071AD11">
      <w:pPr>
        <w:pageBreakBefore w:val="0"/>
        <w:kinsoku/>
        <w:wordWrap/>
        <w:overflowPunct/>
        <w:topLinePunct w:val="0"/>
        <w:autoSpaceDE/>
        <w:autoSpaceDN/>
        <w:bidi w:val="0"/>
        <w:adjustRightInd/>
        <w:snapToGrid/>
        <w:spacing w:beforeAutospacing="0" w:after="0" w:afterAutospacing="0" w:line="240" w:lineRule="auto"/>
        <w:jc w:val="center"/>
        <w:textAlignment w:val="auto"/>
        <w:outlineLvl w:val="9"/>
        <w:rPr>
          <w:rFonts w:hint="default" w:ascii="Times New Roman" w:hAnsi="Times New Roman" w:cs="Times New Roman"/>
          <w:b/>
          <w:sz w:val="24"/>
          <w:szCs w:val="24"/>
        </w:rPr>
      </w:pPr>
    </w:p>
    <w:p w14:paraId="2B3D6A70">
      <w:pPr>
        <w:pageBreakBefore w:val="0"/>
        <w:kinsoku/>
        <w:wordWrap/>
        <w:overflowPunct/>
        <w:topLinePunct w:val="0"/>
        <w:autoSpaceDE/>
        <w:autoSpaceDN/>
        <w:bidi w:val="0"/>
        <w:adjustRightInd/>
        <w:snapToGrid/>
        <w:spacing w:beforeAutospacing="0" w:after="0" w:afterAutospacing="0" w:line="240" w:lineRule="auto"/>
        <w:jc w:val="center"/>
        <w:textAlignment w:val="auto"/>
        <w:outlineLvl w:val="9"/>
        <w:rPr>
          <w:rFonts w:hint="default" w:ascii="Times New Roman" w:hAnsi="Times New Roman" w:cs="Times New Roman"/>
          <w:b/>
          <w:sz w:val="24"/>
          <w:szCs w:val="24"/>
        </w:rPr>
      </w:pPr>
    </w:p>
    <w:p w14:paraId="774E3F2D">
      <w:pPr>
        <w:pageBreakBefore w:val="0"/>
        <w:kinsoku/>
        <w:wordWrap/>
        <w:overflowPunct/>
        <w:topLinePunct w:val="0"/>
        <w:autoSpaceDE/>
        <w:autoSpaceDN/>
        <w:bidi w:val="0"/>
        <w:adjustRightInd/>
        <w:snapToGrid/>
        <w:spacing w:beforeAutospacing="0" w:after="0" w:afterAutospacing="0" w:line="240" w:lineRule="auto"/>
        <w:jc w:val="center"/>
        <w:textAlignment w:val="auto"/>
        <w:outlineLvl w:val="9"/>
        <w:rPr>
          <w:rFonts w:hint="default" w:ascii="Times New Roman" w:hAnsi="Times New Roman" w:cs="Times New Roman"/>
          <w:b/>
          <w:sz w:val="24"/>
          <w:szCs w:val="24"/>
        </w:rPr>
      </w:pPr>
    </w:p>
    <w:p w14:paraId="7BDC5025">
      <w:pPr>
        <w:pageBreakBefore w:val="0"/>
        <w:kinsoku/>
        <w:wordWrap/>
        <w:overflowPunct/>
        <w:topLinePunct w:val="0"/>
        <w:autoSpaceDE/>
        <w:autoSpaceDN/>
        <w:bidi w:val="0"/>
        <w:adjustRightInd/>
        <w:snapToGrid/>
        <w:spacing w:beforeAutospacing="0" w:after="0" w:afterAutospacing="0" w:line="240" w:lineRule="auto"/>
        <w:jc w:val="center"/>
        <w:textAlignment w:val="auto"/>
        <w:outlineLvl w:val="9"/>
        <w:rPr>
          <w:rFonts w:hint="default" w:ascii="Times New Roman" w:hAnsi="Times New Roman" w:cs="Times New Roman"/>
          <w:b/>
          <w:sz w:val="24"/>
          <w:szCs w:val="24"/>
        </w:rPr>
      </w:pPr>
    </w:p>
    <w:p w14:paraId="4528B79D">
      <w:pPr>
        <w:pageBreakBefore w:val="0"/>
        <w:kinsoku/>
        <w:wordWrap/>
        <w:overflowPunct/>
        <w:topLinePunct w:val="0"/>
        <w:autoSpaceDE/>
        <w:autoSpaceDN/>
        <w:bidi w:val="0"/>
        <w:adjustRightInd/>
        <w:snapToGrid/>
        <w:spacing w:beforeAutospacing="0" w:after="0" w:afterAutospacing="0" w:line="240" w:lineRule="auto"/>
        <w:jc w:val="center"/>
        <w:textAlignment w:val="auto"/>
        <w:outlineLvl w:val="9"/>
        <w:rPr>
          <w:rFonts w:hint="default" w:ascii="Times New Roman" w:hAnsi="Times New Roman" w:cs="Times New Roman"/>
          <w:b/>
          <w:sz w:val="24"/>
          <w:szCs w:val="24"/>
        </w:rPr>
      </w:pPr>
    </w:p>
    <w:p w14:paraId="0C83FE44">
      <w:pPr>
        <w:pageBreakBefore w:val="0"/>
        <w:kinsoku/>
        <w:wordWrap/>
        <w:overflowPunct/>
        <w:topLinePunct w:val="0"/>
        <w:autoSpaceDE/>
        <w:autoSpaceDN/>
        <w:bidi w:val="0"/>
        <w:adjustRightInd/>
        <w:snapToGrid/>
        <w:spacing w:beforeAutospacing="0" w:after="0" w:afterAutospacing="0" w:line="240" w:lineRule="auto"/>
        <w:jc w:val="center"/>
        <w:textAlignment w:val="auto"/>
        <w:outlineLvl w:val="9"/>
        <w:rPr>
          <w:rFonts w:hint="default" w:ascii="Times New Roman" w:hAnsi="Times New Roman" w:cs="Times New Roman"/>
          <w:b/>
          <w:sz w:val="24"/>
          <w:szCs w:val="24"/>
        </w:rPr>
      </w:pPr>
      <w:r>
        <w:rPr>
          <w:rFonts w:hint="default" w:ascii="Times New Roman" w:hAnsi="Times New Roman" w:cs="Times New Roman"/>
          <w:b/>
          <w:sz w:val="24"/>
          <w:szCs w:val="24"/>
        </w:rPr>
        <w:t>ОСНОВНАЯ ОБРАЗОВАТЕЛЬНАЯ ПРОГРАММА</w:t>
      </w:r>
    </w:p>
    <w:p w14:paraId="10506CA3">
      <w:pPr>
        <w:pageBreakBefore w:val="0"/>
        <w:kinsoku/>
        <w:wordWrap/>
        <w:overflowPunct/>
        <w:topLinePunct w:val="0"/>
        <w:autoSpaceDE/>
        <w:autoSpaceDN/>
        <w:bidi w:val="0"/>
        <w:adjustRightInd/>
        <w:snapToGrid/>
        <w:spacing w:beforeAutospacing="0" w:after="0" w:afterAutospacing="0" w:line="240" w:lineRule="auto"/>
        <w:jc w:val="center"/>
        <w:textAlignment w:val="auto"/>
        <w:outlineLvl w:val="9"/>
        <w:rPr>
          <w:rFonts w:hint="default" w:ascii="Times New Roman" w:hAnsi="Times New Roman" w:cs="Times New Roman"/>
          <w:b/>
          <w:sz w:val="24"/>
          <w:szCs w:val="24"/>
        </w:rPr>
      </w:pPr>
      <w:r>
        <w:rPr>
          <w:rFonts w:hint="default" w:ascii="Times New Roman" w:hAnsi="Times New Roman" w:cs="Times New Roman"/>
          <w:b/>
          <w:sz w:val="24"/>
          <w:szCs w:val="24"/>
        </w:rPr>
        <w:t>СРЕДН</w:t>
      </w:r>
      <w:r>
        <w:rPr>
          <w:rFonts w:hint="default" w:ascii="Times New Roman" w:hAnsi="Times New Roman" w:cs="Times New Roman"/>
          <w:b/>
          <w:sz w:val="24"/>
          <w:szCs w:val="24"/>
          <w:lang w:val="ru-RU"/>
        </w:rPr>
        <w:t>Е</w:t>
      </w:r>
      <w:r>
        <w:rPr>
          <w:rFonts w:hint="default" w:ascii="Times New Roman" w:hAnsi="Times New Roman" w:cs="Times New Roman"/>
          <w:b/>
          <w:sz w:val="24"/>
          <w:szCs w:val="24"/>
        </w:rPr>
        <w:t>ГО ОБЩЕГО ОБРАЗОВАНИЯ МУНИЦИПАЛЬНОГО ОБЩЕОБРАЗОВАТЕЛЬНОГО</w:t>
      </w:r>
    </w:p>
    <w:p w14:paraId="4EDAD532">
      <w:pPr>
        <w:pageBreakBefore w:val="0"/>
        <w:kinsoku/>
        <w:wordWrap/>
        <w:overflowPunct/>
        <w:topLinePunct w:val="0"/>
        <w:autoSpaceDE/>
        <w:autoSpaceDN/>
        <w:bidi w:val="0"/>
        <w:adjustRightInd/>
        <w:snapToGrid/>
        <w:spacing w:beforeAutospacing="0" w:after="0" w:afterAutospacing="0" w:line="240" w:lineRule="auto"/>
        <w:jc w:val="center"/>
        <w:textAlignment w:val="auto"/>
        <w:outlineLvl w:val="9"/>
        <w:rPr>
          <w:rFonts w:hint="default" w:ascii="Times New Roman" w:hAnsi="Times New Roman" w:cs="Times New Roman"/>
          <w:b/>
          <w:sz w:val="24"/>
          <w:szCs w:val="24"/>
        </w:rPr>
      </w:pPr>
      <w:r>
        <w:rPr>
          <w:rFonts w:hint="default" w:ascii="Times New Roman" w:hAnsi="Times New Roman" w:cs="Times New Roman"/>
          <w:b/>
          <w:sz w:val="24"/>
          <w:szCs w:val="24"/>
        </w:rPr>
        <w:t>УЧРЕЖДЕНИЯ «СРЕДНЯЯ ШКОЛА №40»</w:t>
      </w:r>
    </w:p>
    <w:p w14:paraId="4BDC4CA7">
      <w:pPr>
        <w:pageBreakBefore w:val="0"/>
        <w:kinsoku/>
        <w:wordWrap/>
        <w:overflowPunct/>
        <w:topLinePunct w:val="0"/>
        <w:autoSpaceDE/>
        <w:autoSpaceDN/>
        <w:bidi w:val="0"/>
        <w:adjustRightInd/>
        <w:snapToGrid/>
        <w:spacing w:beforeAutospacing="0" w:after="0" w:afterAutospacing="0" w:line="240" w:lineRule="auto"/>
        <w:jc w:val="center"/>
        <w:textAlignment w:val="auto"/>
        <w:outlineLvl w:val="9"/>
        <w:rPr>
          <w:rFonts w:hint="default" w:ascii="Times New Roman" w:hAnsi="Times New Roman" w:cs="Times New Roman"/>
          <w:b/>
          <w:sz w:val="24"/>
          <w:szCs w:val="24"/>
        </w:rPr>
      </w:pPr>
    </w:p>
    <w:p w14:paraId="5CBA491D">
      <w:pPr>
        <w:pageBreakBefore w:val="0"/>
        <w:kinsoku/>
        <w:wordWrap/>
        <w:overflowPunct/>
        <w:topLinePunct w:val="0"/>
        <w:autoSpaceDE/>
        <w:autoSpaceDN/>
        <w:bidi w:val="0"/>
        <w:adjustRightInd/>
        <w:snapToGrid/>
        <w:spacing w:beforeAutospacing="0" w:after="0" w:afterAutospacing="0" w:line="240" w:lineRule="auto"/>
        <w:jc w:val="center"/>
        <w:textAlignment w:val="auto"/>
        <w:outlineLvl w:val="9"/>
        <w:rPr>
          <w:rFonts w:hint="default" w:ascii="Times New Roman" w:hAnsi="Times New Roman" w:cs="Times New Roman"/>
          <w:b/>
          <w:sz w:val="24"/>
          <w:szCs w:val="24"/>
        </w:rPr>
      </w:pPr>
    </w:p>
    <w:p w14:paraId="6B0AAC54">
      <w:pPr>
        <w:pageBreakBefore w:val="0"/>
        <w:kinsoku/>
        <w:wordWrap/>
        <w:overflowPunct/>
        <w:topLinePunct w:val="0"/>
        <w:autoSpaceDE/>
        <w:autoSpaceDN/>
        <w:bidi w:val="0"/>
        <w:adjustRightInd/>
        <w:snapToGrid/>
        <w:spacing w:beforeAutospacing="0" w:after="0" w:afterAutospacing="0" w:line="240" w:lineRule="auto"/>
        <w:jc w:val="center"/>
        <w:textAlignment w:val="auto"/>
        <w:outlineLvl w:val="9"/>
        <w:rPr>
          <w:rFonts w:hint="default" w:ascii="Times New Roman" w:hAnsi="Times New Roman" w:cs="Times New Roman"/>
          <w:b/>
          <w:sz w:val="24"/>
          <w:szCs w:val="24"/>
        </w:rPr>
      </w:pPr>
      <w:r>
        <w:rPr>
          <w:rFonts w:hint="default" w:ascii="Times New Roman" w:hAnsi="Times New Roman" w:cs="Times New Roman"/>
          <w:b/>
          <w:sz w:val="24"/>
          <w:szCs w:val="24"/>
        </w:rPr>
        <w:t>Срок реализации программы – 2 года</w:t>
      </w:r>
    </w:p>
    <w:p w14:paraId="098F4386">
      <w:pPr>
        <w:pageBreakBefore w:val="0"/>
        <w:kinsoku/>
        <w:wordWrap/>
        <w:overflowPunct/>
        <w:topLinePunct w:val="0"/>
        <w:autoSpaceDE/>
        <w:autoSpaceDN/>
        <w:bidi w:val="0"/>
        <w:adjustRightInd/>
        <w:snapToGrid/>
        <w:spacing w:beforeAutospacing="0" w:after="0" w:afterAutospacing="0" w:line="240" w:lineRule="auto"/>
        <w:jc w:val="center"/>
        <w:textAlignment w:val="auto"/>
        <w:outlineLvl w:val="9"/>
        <w:rPr>
          <w:rFonts w:hint="default" w:ascii="Times New Roman" w:hAnsi="Times New Roman" w:cs="Times New Roman"/>
          <w:b/>
          <w:sz w:val="24"/>
          <w:szCs w:val="24"/>
        </w:rPr>
      </w:pPr>
    </w:p>
    <w:p w14:paraId="1C7879E0">
      <w:pPr>
        <w:pageBreakBefore w:val="0"/>
        <w:kinsoku/>
        <w:wordWrap/>
        <w:overflowPunct/>
        <w:topLinePunct w:val="0"/>
        <w:autoSpaceDE/>
        <w:autoSpaceDN/>
        <w:bidi w:val="0"/>
        <w:adjustRightInd/>
        <w:snapToGrid/>
        <w:spacing w:beforeAutospacing="0" w:after="0" w:afterAutospacing="0" w:line="240" w:lineRule="auto"/>
        <w:jc w:val="center"/>
        <w:textAlignment w:val="auto"/>
        <w:outlineLvl w:val="9"/>
        <w:rPr>
          <w:rFonts w:hint="default" w:ascii="Times New Roman" w:hAnsi="Times New Roman" w:cs="Times New Roman"/>
          <w:b/>
          <w:sz w:val="24"/>
          <w:szCs w:val="24"/>
        </w:rPr>
      </w:pPr>
    </w:p>
    <w:p w14:paraId="6C674E6D">
      <w:pPr>
        <w:pageBreakBefore w:val="0"/>
        <w:kinsoku/>
        <w:wordWrap/>
        <w:overflowPunct/>
        <w:topLinePunct w:val="0"/>
        <w:autoSpaceDE/>
        <w:autoSpaceDN/>
        <w:bidi w:val="0"/>
        <w:adjustRightInd/>
        <w:snapToGrid/>
        <w:spacing w:beforeAutospacing="0" w:after="0" w:afterAutospacing="0" w:line="240" w:lineRule="auto"/>
        <w:jc w:val="center"/>
        <w:textAlignment w:val="auto"/>
        <w:outlineLvl w:val="9"/>
        <w:rPr>
          <w:rFonts w:hint="default" w:ascii="Times New Roman" w:hAnsi="Times New Roman" w:cs="Times New Roman"/>
          <w:b/>
          <w:sz w:val="24"/>
          <w:szCs w:val="24"/>
        </w:rPr>
      </w:pPr>
    </w:p>
    <w:p w14:paraId="4E0BC5EE">
      <w:pPr>
        <w:pageBreakBefore w:val="0"/>
        <w:kinsoku/>
        <w:wordWrap/>
        <w:overflowPunct/>
        <w:topLinePunct w:val="0"/>
        <w:autoSpaceDE/>
        <w:autoSpaceDN/>
        <w:bidi w:val="0"/>
        <w:adjustRightInd/>
        <w:snapToGrid/>
        <w:spacing w:beforeAutospacing="0" w:after="0" w:afterAutospacing="0" w:line="240" w:lineRule="auto"/>
        <w:jc w:val="center"/>
        <w:textAlignment w:val="auto"/>
        <w:outlineLvl w:val="9"/>
        <w:rPr>
          <w:rFonts w:hint="default" w:ascii="Times New Roman" w:hAnsi="Times New Roman" w:cs="Times New Roman"/>
          <w:b/>
          <w:sz w:val="24"/>
          <w:szCs w:val="24"/>
        </w:rPr>
      </w:pPr>
    </w:p>
    <w:p w14:paraId="7395C6DA">
      <w:pPr>
        <w:pageBreakBefore w:val="0"/>
        <w:kinsoku/>
        <w:wordWrap/>
        <w:overflowPunct/>
        <w:topLinePunct w:val="0"/>
        <w:autoSpaceDE/>
        <w:autoSpaceDN/>
        <w:bidi w:val="0"/>
        <w:adjustRightInd/>
        <w:snapToGrid/>
        <w:spacing w:beforeAutospacing="0" w:after="0" w:afterAutospacing="0" w:line="240" w:lineRule="auto"/>
        <w:jc w:val="center"/>
        <w:textAlignment w:val="auto"/>
        <w:outlineLvl w:val="9"/>
        <w:rPr>
          <w:rFonts w:hint="default" w:ascii="Times New Roman" w:hAnsi="Times New Roman" w:cs="Times New Roman"/>
          <w:b/>
          <w:sz w:val="24"/>
          <w:szCs w:val="24"/>
        </w:rPr>
      </w:pPr>
    </w:p>
    <w:p w14:paraId="5AC83C89">
      <w:pPr>
        <w:pageBreakBefore w:val="0"/>
        <w:kinsoku/>
        <w:wordWrap/>
        <w:overflowPunct/>
        <w:topLinePunct w:val="0"/>
        <w:autoSpaceDE/>
        <w:autoSpaceDN/>
        <w:bidi w:val="0"/>
        <w:adjustRightInd/>
        <w:snapToGrid/>
        <w:spacing w:beforeAutospacing="0" w:after="0" w:afterAutospacing="0" w:line="240" w:lineRule="auto"/>
        <w:jc w:val="center"/>
        <w:textAlignment w:val="auto"/>
        <w:outlineLvl w:val="9"/>
        <w:rPr>
          <w:rFonts w:hint="default" w:ascii="Times New Roman" w:hAnsi="Times New Roman" w:cs="Times New Roman"/>
          <w:b/>
          <w:sz w:val="24"/>
          <w:szCs w:val="24"/>
        </w:rPr>
      </w:pPr>
    </w:p>
    <w:p w14:paraId="215B7D22">
      <w:pPr>
        <w:pageBreakBefore w:val="0"/>
        <w:kinsoku/>
        <w:wordWrap/>
        <w:overflowPunct/>
        <w:topLinePunct w:val="0"/>
        <w:autoSpaceDE/>
        <w:autoSpaceDN/>
        <w:bidi w:val="0"/>
        <w:adjustRightInd/>
        <w:snapToGrid/>
        <w:spacing w:beforeAutospacing="0" w:after="0" w:afterAutospacing="0" w:line="240" w:lineRule="auto"/>
        <w:jc w:val="center"/>
        <w:textAlignment w:val="auto"/>
        <w:outlineLvl w:val="9"/>
        <w:rPr>
          <w:rFonts w:hint="default" w:ascii="Times New Roman" w:hAnsi="Times New Roman" w:cs="Times New Roman"/>
          <w:b/>
          <w:sz w:val="24"/>
          <w:szCs w:val="24"/>
        </w:rPr>
      </w:pPr>
    </w:p>
    <w:p w14:paraId="6F57B9B6">
      <w:pPr>
        <w:pageBreakBefore w:val="0"/>
        <w:kinsoku/>
        <w:wordWrap/>
        <w:overflowPunct/>
        <w:topLinePunct w:val="0"/>
        <w:autoSpaceDE/>
        <w:autoSpaceDN/>
        <w:bidi w:val="0"/>
        <w:adjustRightInd/>
        <w:snapToGrid/>
        <w:spacing w:beforeAutospacing="0" w:after="0" w:afterAutospacing="0" w:line="240" w:lineRule="auto"/>
        <w:jc w:val="center"/>
        <w:textAlignment w:val="auto"/>
        <w:outlineLvl w:val="9"/>
        <w:rPr>
          <w:rFonts w:hint="default" w:ascii="Times New Roman" w:hAnsi="Times New Roman" w:cs="Times New Roman"/>
          <w:b/>
          <w:sz w:val="24"/>
          <w:szCs w:val="24"/>
        </w:rPr>
      </w:pPr>
    </w:p>
    <w:p w14:paraId="0482A1DC">
      <w:pPr>
        <w:pageBreakBefore w:val="0"/>
        <w:kinsoku/>
        <w:wordWrap/>
        <w:overflowPunct/>
        <w:topLinePunct w:val="0"/>
        <w:autoSpaceDE/>
        <w:autoSpaceDN/>
        <w:bidi w:val="0"/>
        <w:adjustRightInd/>
        <w:snapToGrid/>
        <w:spacing w:beforeAutospacing="0" w:after="0" w:afterAutospacing="0" w:line="240" w:lineRule="auto"/>
        <w:jc w:val="center"/>
        <w:textAlignment w:val="auto"/>
        <w:outlineLvl w:val="9"/>
        <w:rPr>
          <w:rFonts w:hint="default" w:ascii="Times New Roman" w:hAnsi="Times New Roman" w:cs="Times New Roman"/>
          <w:b/>
          <w:sz w:val="24"/>
          <w:szCs w:val="24"/>
        </w:rPr>
      </w:pPr>
    </w:p>
    <w:p w14:paraId="6B21DFE9">
      <w:pPr>
        <w:pageBreakBefore w:val="0"/>
        <w:kinsoku/>
        <w:wordWrap/>
        <w:overflowPunct/>
        <w:topLinePunct w:val="0"/>
        <w:autoSpaceDE/>
        <w:autoSpaceDN/>
        <w:bidi w:val="0"/>
        <w:adjustRightInd/>
        <w:snapToGrid/>
        <w:spacing w:beforeAutospacing="0" w:after="0" w:afterAutospacing="0" w:line="240" w:lineRule="auto"/>
        <w:jc w:val="center"/>
        <w:textAlignment w:val="auto"/>
        <w:outlineLvl w:val="9"/>
        <w:rPr>
          <w:rFonts w:hint="default" w:ascii="Times New Roman" w:hAnsi="Times New Roman" w:cs="Times New Roman"/>
          <w:b/>
          <w:sz w:val="24"/>
          <w:szCs w:val="24"/>
        </w:rPr>
      </w:pPr>
    </w:p>
    <w:p w14:paraId="1C21783D">
      <w:pPr>
        <w:pageBreakBefore w:val="0"/>
        <w:kinsoku/>
        <w:wordWrap/>
        <w:overflowPunct/>
        <w:topLinePunct w:val="0"/>
        <w:autoSpaceDE/>
        <w:autoSpaceDN/>
        <w:bidi w:val="0"/>
        <w:adjustRightInd/>
        <w:snapToGrid/>
        <w:spacing w:beforeAutospacing="0" w:after="0" w:afterAutospacing="0" w:line="240" w:lineRule="auto"/>
        <w:jc w:val="center"/>
        <w:textAlignment w:val="auto"/>
        <w:outlineLvl w:val="9"/>
        <w:rPr>
          <w:rFonts w:hint="default" w:ascii="Times New Roman" w:hAnsi="Times New Roman" w:cs="Times New Roman"/>
          <w:b/>
          <w:sz w:val="24"/>
          <w:szCs w:val="24"/>
        </w:rPr>
      </w:pPr>
    </w:p>
    <w:p w14:paraId="5232B7C3">
      <w:pPr>
        <w:pageBreakBefore w:val="0"/>
        <w:kinsoku/>
        <w:wordWrap/>
        <w:overflowPunct/>
        <w:topLinePunct w:val="0"/>
        <w:autoSpaceDE/>
        <w:autoSpaceDN/>
        <w:bidi w:val="0"/>
        <w:adjustRightInd/>
        <w:snapToGrid/>
        <w:spacing w:beforeAutospacing="0" w:after="0" w:afterAutospacing="0" w:line="240" w:lineRule="auto"/>
        <w:jc w:val="center"/>
        <w:textAlignment w:val="auto"/>
        <w:outlineLvl w:val="9"/>
        <w:rPr>
          <w:rFonts w:hint="default" w:ascii="Times New Roman" w:hAnsi="Times New Roman" w:cs="Times New Roman"/>
          <w:b/>
          <w:sz w:val="24"/>
          <w:szCs w:val="24"/>
        </w:rPr>
      </w:pPr>
    </w:p>
    <w:p w14:paraId="2F596036">
      <w:pPr>
        <w:pageBreakBefore w:val="0"/>
        <w:kinsoku/>
        <w:wordWrap/>
        <w:overflowPunct/>
        <w:topLinePunct w:val="0"/>
        <w:autoSpaceDE/>
        <w:autoSpaceDN/>
        <w:bidi w:val="0"/>
        <w:adjustRightInd/>
        <w:snapToGrid/>
        <w:spacing w:beforeAutospacing="0" w:after="0" w:afterAutospacing="0" w:line="240" w:lineRule="auto"/>
        <w:jc w:val="center"/>
        <w:textAlignment w:val="auto"/>
        <w:outlineLvl w:val="9"/>
        <w:rPr>
          <w:rFonts w:hint="default" w:ascii="Times New Roman" w:hAnsi="Times New Roman" w:cs="Times New Roman"/>
          <w:b/>
          <w:sz w:val="24"/>
          <w:szCs w:val="24"/>
        </w:rPr>
      </w:pPr>
    </w:p>
    <w:p w14:paraId="22B62A72">
      <w:pPr>
        <w:pageBreakBefore w:val="0"/>
        <w:kinsoku/>
        <w:wordWrap/>
        <w:overflowPunct/>
        <w:topLinePunct w:val="0"/>
        <w:autoSpaceDE/>
        <w:autoSpaceDN/>
        <w:bidi w:val="0"/>
        <w:adjustRightInd/>
        <w:snapToGrid/>
        <w:spacing w:beforeAutospacing="0" w:after="0" w:afterAutospacing="0" w:line="240" w:lineRule="auto"/>
        <w:jc w:val="center"/>
        <w:textAlignment w:val="auto"/>
        <w:outlineLvl w:val="9"/>
        <w:rPr>
          <w:rFonts w:hint="default" w:ascii="Times New Roman" w:hAnsi="Times New Roman" w:cs="Times New Roman"/>
          <w:b/>
          <w:sz w:val="24"/>
          <w:szCs w:val="24"/>
        </w:rPr>
      </w:pPr>
    </w:p>
    <w:p w14:paraId="63D8C9C1">
      <w:pPr>
        <w:pageBreakBefore w:val="0"/>
        <w:kinsoku/>
        <w:wordWrap/>
        <w:overflowPunct/>
        <w:topLinePunct w:val="0"/>
        <w:autoSpaceDE/>
        <w:autoSpaceDN/>
        <w:bidi w:val="0"/>
        <w:adjustRightInd/>
        <w:snapToGrid/>
        <w:spacing w:beforeAutospacing="0" w:after="0" w:afterAutospacing="0" w:line="240" w:lineRule="auto"/>
        <w:jc w:val="center"/>
        <w:textAlignment w:val="auto"/>
        <w:outlineLvl w:val="9"/>
        <w:rPr>
          <w:rFonts w:hint="default" w:ascii="Times New Roman" w:hAnsi="Times New Roman" w:cs="Times New Roman"/>
          <w:b/>
          <w:sz w:val="24"/>
          <w:szCs w:val="24"/>
        </w:rPr>
      </w:pPr>
    </w:p>
    <w:p w14:paraId="028B385C">
      <w:pPr>
        <w:pageBreakBefore w:val="0"/>
        <w:kinsoku/>
        <w:wordWrap/>
        <w:overflowPunct/>
        <w:topLinePunct w:val="0"/>
        <w:autoSpaceDE/>
        <w:autoSpaceDN/>
        <w:bidi w:val="0"/>
        <w:adjustRightInd/>
        <w:snapToGrid/>
        <w:spacing w:beforeAutospacing="0" w:after="0" w:afterAutospacing="0" w:line="240" w:lineRule="auto"/>
        <w:jc w:val="center"/>
        <w:textAlignment w:val="auto"/>
        <w:outlineLvl w:val="9"/>
        <w:rPr>
          <w:rFonts w:hint="default" w:ascii="Times New Roman" w:hAnsi="Times New Roman" w:cs="Times New Roman"/>
          <w:b/>
          <w:sz w:val="24"/>
          <w:szCs w:val="24"/>
        </w:rPr>
      </w:pPr>
    </w:p>
    <w:p w14:paraId="037283C9">
      <w:pPr>
        <w:pageBreakBefore w:val="0"/>
        <w:kinsoku/>
        <w:wordWrap/>
        <w:overflowPunct/>
        <w:topLinePunct w:val="0"/>
        <w:autoSpaceDE/>
        <w:autoSpaceDN/>
        <w:bidi w:val="0"/>
        <w:adjustRightInd/>
        <w:snapToGrid/>
        <w:spacing w:beforeAutospacing="0" w:after="0" w:afterAutospacing="0" w:line="240" w:lineRule="auto"/>
        <w:jc w:val="center"/>
        <w:textAlignment w:val="auto"/>
        <w:outlineLvl w:val="9"/>
        <w:rPr>
          <w:rFonts w:hint="default" w:ascii="Times New Roman" w:hAnsi="Times New Roman" w:cs="Times New Roman"/>
          <w:b/>
          <w:sz w:val="24"/>
          <w:szCs w:val="24"/>
        </w:rPr>
      </w:pPr>
    </w:p>
    <w:p w14:paraId="279C0470">
      <w:pPr>
        <w:pageBreakBefore w:val="0"/>
        <w:kinsoku/>
        <w:wordWrap/>
        <w:overflowPunct/>
        <w:topLinePunct w:val="0"/>
        <w:autoSpaceDE/>
        <w:autoSpaceDN/>
        <w:bidi w:val="0"/>
        <w:adjustRightInd/>
        <w:snapToGrid/>
        <w:spacing w:beforeAutospacing="0" w:after="0" w:afterAutospacing="0" w:line="240" w:lineRule="auto"/>
        <w:jc w:val="center"/>
        <w:textAlignment w:val="auto"/>
        <w:outlineLvl w:val="9"/>
        <w:rPr>
          <w:rFonts w:hint="default" w:ascii="Times New Roman" w:hAnsi="Times New Roman" w:cs="Times New Roman"/>
          <w:b/>
          <w:sz w:val="24"/>
          <w:szCs w:val="24"/>
        </w:rPr>
      </w:pPr>
    </w:p>
    <w:p w14:paraId="36D64F64">
      <w:pPr>
        <w:pageBreakBefore w:val="0"/>
        <w:kinsoku/>
        <w:wordWrap/>
        <w:overflowPunct/>
        <w:topLinePunct w:val="0"/>
        <w:autoSpaceDE/>
        <w:autoSpaceDN/>
        <w:bidi w:val="0"/>
        <w:adjustRightInd/>
        <w:snapToGrid/>
        <w:spacing w:beforeAutospacing="0" w:after="0" w:afterAutospacing="0" w:line="240" w:lineRule="auto"/>
        <w:jc w:val="center"/>
        <w:textAlignment w:val="auto"/>
        <w:outlineLvl w:val="9"/>
        <w:rPr>
          <w:rFonts w:hint="default" w:ascii="Times New Roman" w:hAnsi="Times New Roman" w:cs="Times New Roman"/>
          <w:b/>
          <w:sz w:val="24"/>
          <w:szCs w:val="24"/>
        </w:rPr>
      </w:pPr>
    </w:p>
    <w:p w14:paraId="004A2B2E">
      <w:pPr>
        <w:pageBreakBefore w:val="0"/>
        <w:kinsoku/>
        <w:wordWrap/>
        <w:overflowPunct/>
        <w:topLinePunct w:val="0"/>
        <w:autoSpaceDE/>
        <w:autoSpaceDN/>
        <w:bidi w:val="0"/>
        <w:adjustRightInd/>
        <w:snapToGrid/>
        <w:spacing w:beforeAutospacing="0" w:after="0" w:afterAutospacing="0" w:line="240" w:lineRule="auto"/>
        <w:jc w:val="center"/>
        <w:textAlignment w:val="auto"/>
        <w:outlineLvl w:val="9"/>
        <w:rPr>
          <w:rFonts w:hint="default" w:ascii="Times New Roman" w:hAnsi="Times New Roman" w:cs="Times New Roman"/>
          <w:b/>
          <w:sz w:val="24"/>
          <w:szCs w:val="24"/>
        </w:rPr>
      </w:pPr>
    </w:p>
    <w:p w14:paraId="3C8FCD6F">
      <w:pPr>
        <w:pageBreakBefore w:val="0"/>
        <w:kinsoku/>
        <w:wordWrap/>
        <w:overflowPunct/>
        <w:topLinePunct w:val="0"/>
        <w:autoSpaceDE/>
        <w:autoSpaceDN/>
        <w:bidi w:val="0"/>
        <w:adjustRightInd/>
        <w:snapToGrid/>
        <w:spacing w:beforeAutospacing="0" w:after="0" w:afterAutospacing="0" w:line="240" w:lineRule="auto"/>
        <w:jc w:val="center"/>
        <w:textAlignment w:val="auto"/>
        <w:outlineLvl w:val="9"/>
        <w:rPr>
          <w:rFonts w:hint="default" w:ascii="Times New Roman" w:hAnsi="Times New Roman" w:cs="Times New Roman"/>
          <w:b/>
          <w:sz w:val="24"/>
          <w:szCs w:val="24"/>
        </w:rPr>
      </w:pPr>
    </w:p>
    <w:p w14:paraId="664DEBF6">
      <w:pPr>
        <w:pageBreakBefore w:val="0"/>
        <w:kinsoku/>
        <w:wordWrap/>
        <w:overflowPunct/>
        <w:topLinePunct w:val="0"/>
        <w:autoSpaceDE/>
        <w:autoSpaceDN/>
        <w:bidi w:val="0"/>
        <w:adjustRightInd/>
        <w:snapToGrid/>
        <w:spacing w:beforeAutospacing="0" w:after="0" w:afterAutospacing="0" w:line="240" w:lineRule="auto"/>
        <w:jc w:val="center"/>
        <w:textAlignment w:val="auto"/>
        <w:outlineLvl w:val="9"/>
        <w:rPr>
          <w:rFonts w:hint="default" w:ascii="Times New Roman" w:hAnsi="Times New Roman" w:cs="Times New Roman"/>
          <w:b/>
          <w:sz w:val="24"/>
          <w:szCs w:val="24"/>
        </w:rPr>
      </w:pPr>
    </w:p>
    <w:p w14:paraId="3A68BB7D">
      <w:pPr>
        <w:pageBreakBefore w:val="0"/>
        <w:kinsoku/>
        <w:wordWrap/>
        <w:overflowPunct/>
        <w:topLinePunct w:val="0"/>
        <w:autoSpaceDE/>
        <w:autoSpaceDN/>
        <w:bidi w:val="0"/>
        <w:adjustRightInd/>
        <w:snapToGrid/>
        <w:spacing w:beforeAutospacing="0" w:after="0" w:afterAutospacing="0" w:line="240" w:lineRule="auto"/>
        <w:jc w:val="center"/>
        <w:textAlignment w:val="auto"/>
        <w:outlineLvl w:val="9"/>
        <w:rPr>
          <w:rFonts w:hint="default" w:ascii="Times New Roman" w:hAnsi="Times New Roman" w:cs="Times New Roman"/>
          <w:b/>
          <w:sz w:val="24"/>
          <w:szCs w:val="24"/>
        </w:rPr>
      </w:pPr>
    </w:p>
    <w:p w14:paraId="0A9A06D0">
      <w:pPr>
        <w:pageBreakBefore w:val="0"/>
        <w:kinsoku/>
        <w:wordWrap/>
        <w:overflowPunct/>
        <w:topLinePunct w:val="0"/>
        <w:autoSpaceDE/>
        <w:autoSpaceDN/>
        <w:bidi w:val="0"/>
        <w:adjustRightInd/>
        <w:snapToGrid/>
        <w:spacing w:beforeAutospacing="0" w:after="0" w:afterAutospacing="0" w:line="240" w:lineRule="auto"/>
        <w:jc w:val="center"/>
        <w:textAlignment w:val="auto"/>
        <w:outlineLvl w:val="9"/>
        <w:rPr>
          <w:rFonts w:hint="default" w:ascii="Times New Roman" w:hAnsi="Times New Roman" w:cs="Times New Roman"/>
          <w:b/>
          <w:sz w:val="24"/>
          <w:szCs w:val="24"/>
        </w:rPr>
      </w:pPr>
    </w:p>
    <w:p w14:paraId="26A803DE">
      <w:pPr>
        <w:pageBreakBefore w:val="0"/>
        <w:kinsoku/>
        <w:wordWrap/>
        <w:overflowPunct/>
        <w:topLinePunct w:val="0"/>
        <w:autoSpaceDE/>
        <w:autoSpaceDN/>
        <w:bidi w:val="0"/>
        <w:adjustRightInd/>
        <w:snapToGrid/>
        <w:spacing w:beforeAutospacing="0" w:after="0" w:afterAutospacing="0" w:line="240" w:lineRule="auto"/>
        <w:jc w:val="center"/>
        <w:textAlignment w:val="auto"/>
        <w:outlineLvl w:val="9"/>
        <w:rPr>
          <w:rFonts w:hint="default" w:ascii="Times New Roman" w:hAnsi="Times New Roman" w:cs="Times New Roman"/>
          <w:b/>
          <w:sz w:val="24"/>
          <w:szCs w:val="24"/>
        </w:rPr>
      </w:pPr>
    </w:p>
    <w:p w14:paraId="06E20050">
      <w:pPr>
        <w:pageBreakBefore w:val="0"/>
        <w:kinsoku/>
        <w:wordWrap/>
        <w:overflowPunct/>
        <w:topLinePunct w:val="0"/>
        <w:autoSpaceDE/>
        <w:autoSpaceDN/>
        <w:bidi w:val="0"/>
        <w:adjustRightInd/>
        <w:snapToGrid/>
        <w:spacing w:beforeAutospacing="0" w:after="0" w:afterAutospacing="0" w:line="240" w:lineRule="auto"/>
        <w:jc w:val="center"/>
        <w:textAlignment w:val="auto"/>
        <w:outlineLvl w:val="9"/>
        <w:rPr>
          <w:rFonts w:hint="default" w:ascii="Times New Roman" w:hAnsi="Times New Roman" w:cs="Times New Roman"/>
          <w:b/>
          <w:sz w:val="24"/>
          <w:szCs w:val="24"/>
        </w:rPr>
      </w:pPr>
    </w:p>
    <w:p w14:paraId="11BDB7B4">
      <w:pPr>
        <w:pageBreakBefore w:val="0"/>
        <w:kinsoku/>
        <w:wordWrap/>
        <w:overflowPunct/>
        <w:topLinePunct w:val="0"/>
        <w:autoSpaceDE/>
        <w:autoSpaceDN/>
        <w:bidi w:val="0"/>
        <w:adjustRightInd/>
        <w:snapToGrid/>
        <w:spacing w:beforeAutospacing="0" w:after="0" w:afterAutospacing="0" w:line="240" w:lineRule="auto"/>
        <w:jc w:val="center"/>
        <w:textAlignment w:val="auto"/>
        <w:outlineLvl w:val="9"/>
        <w:rPr>
          <w:rFonts w:hint="default" w:ascii="Times New Roman" w:hAnsi="Times New Roman" w:cs="Times New Roman"/>
          <w:b/>
          <w:sz w:val="24"/>
          <w:szCs w:val="24"/>
          <w:lang w:val="ru-RU"/>
        </w:rPr>
      </w:pPr>
      <w:r>
        <w:rPr>
          <w:rFonts w:hint="default" w:ascii="Times New Roman" w:hAnsi="Times New Roman" w:cs="Times New Roman"/>
          <w:b/>
          <w:sz w:val="24"/>
          <w:szCs w:val="24"/>
        </w:rPr>
        <w:t>202</w:t>
      </w:r>
      <w:r>
        <w:rPr>
          <w:rFonts w:hint="default" w:ascii="Times New Roman" w:hAnsi="Times New Roman" w:cs="Times New Roman"/>
          <w:b/>
          <w:sz w:val="24"/>
          <w:szCs w:val="24"/>
          <w:lang w:val="ru-RU"/>
        </w:rPr>
        <w:t>4</w:t>
      </w:r>
    </w:p>
    <w:p w14:paraId="45F12DC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br w:type="page"/>
      </w:r>
    </w:p>
    <w:sdt>
      <w:sdtPr>
        <w:rPr>
          <w:rFonts w:hint="default" w:ascii="Times New Roman" w:hAnsi="Times New Roman" w:eastAsia="SimSun" w:cs="Times New Roman"/>
          <w:b/>
          <w:bCs/>
          <w:i w:val="0"/>
          <w:iCs w:val="0"/>
          <w:sz w:val="21"/>
          <w:szCs w:val="22"/>
          <w:lang w:val="ru-RU" w:eastAsia="en-US" w:bidi="ar-SA"/>
        </w:rPr>
        <w:id w:val="147453760"/>
        <w15:color w:val="DBDBDB"/>
        <w:docPartObj>
          <w:docPartGallery w:val="Table of Contents"/>
          <w:docPartUnique/>
        </w:docPartObj>
      </w:sdtPr>
      <w:sdtEndPr>
        <w:rPr>
          <w:rFonts w:hint="default" w:ascii="Times New Roman" w:hAnsi="Times New Roman" w:cs="Times New Roman"/>
          <w:b/>
          <w:szCs w:val="24"/>
        </w:rPr>
      </w:sdtEndPr>
      <w:sdtContent>
        <w:p w14:paraId="4388B284">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b/>
              <w:bCs/>
              <w:i w:val="0"/>
              <w:iCs w:val="0"/>
            </w:rPr>
          </w:pPr>
          <w:r>
            <w:rPr>
              <w:rFonts w:hint="default" w:ascii="Times New Roman" w:hAnsi="Times New Roman" w:eastAsia="SimSun" w:cs="Times New Roman"/>
              <w:b/>
              <w:bCs/>
              <w:i w:val="0"/>
              <w:iCs w:val="0"/>
              <w:sz w:val="21"/>
            </w:rPr>
            <w:t>Оглавление</w:t>
          </w:r>
        </w:p>
        <w:p w14:paraId="46C2FBB4">
          <w:pPr>
            <w:pStyle w:val="35"/>
            <w:keepNext w:val="0"/>
            <w:keepLines w:val="0"/>
            <w:pageBreakBefore w:val="0"/>
            <w:widowControl w:val="0"/>
            <w:tabs>
              <w:tab w:val="right" w:leader="dot" w:pos="10206"/>
            </w:tabs>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i w:val="0"/>
              <w:iCs w:val="0"/>
            </w:rPr>
          </w:pPr>
          <w:r>
            <w:rPr>
              <w:rFonts w:hint="default" w:ascii="Times New Roman" w:hAnsi="Times New Roman" w:cs="Times New Roman"/>
              <w:b w:val="0"/>
              <w:bCs w:val="0"/>
              <w:i w:val="0"/>
              <w:iCs w:val="0"/>
              <w:sz w:val="24"/>
              <w:szCs w:val="24"/>
            </w:rPr>
            <w:fldChar w:fldCharType="begin"/>
          </w:r>
          <w:r>
            <w:rPr>
              <w:rFonts w:hint="default" w:ascii="Times New Roman" w:hAnsi="Times New Roman" w:cs="Times New Roman"/>
              <w:b w:val="0"/>
              <w:bCs w:val="0"/>
              <w:i w:val="0"/>
              <w:iCs w:val="0"/>
              <w:sz w:val="24"/>
              <w:szCs w:val="24"/>
            </w:rPr>
            <w:instrText xml:space="preserve">TOC \o "1-2" \h \u </w:instrText>
          </w:r>
          <w:r>
            <w:rPr>
              <w:rFonts w:hint="default" w:ascii="Times New Roman" w:hAnsi="Times New Roman" w:cs="Times New Roman"/>
              <w:b w:val="0"/>
              <w:bCs w:val="0"/>
              <w:i w:val="0"/>
              <w:iCs w:val="0"/>
              <w:sz w:val="24"/>
              <w:szCs w:val="24"/>
            </w:rPr>
            <w:fldChar w:fldCharType="separate"/>
          </w:r>
          <w:r>
            <w:rPr>
              <w:rFonts w:hint="default" w:ascii="Times New Roman" w:hAnsi="Times New Roman" w:cs="Times New Roman"/>
              <w:b w:val="0"/>
              <w:bCs w:val="0"/>
              <w:i w:val="0"/>
              <w:iCs w:val="0"/>
              <w:szCs w:val="24"/>
            </w:rPr>
            <w:fldChar w:fldCharType="begin"/>
          </w:r>
          <w:r>
            <w:rPr>
              <w:rFonts w:hint="default" w:ascii="Times New Roman" w:hAnsi="Times New Roman" w:cs="Times New Roman"/>
              <w:b w:val="0"/>
              <w:bCs w:val="0"/>
              <w:i w:val="0"/>
              <w:iCs w:val="0"/>
              <w:szCs w:val="24"/>
            </w:rPr>
            <w:instrText xml:space="preserve"> HYPERLINK \l _Toc8071 </w:instrText>
          </w:r>
          <w:r>
            <w:rPr>
              <w:rFonts w:hint="default" w:ascii="Times New Roman" w:hAnsi="Times New Roman" w:cs="Times New Roman"/>
              <w:b w:val="0"/>
              <w:bCs w:val="0"/>
              <w:i w:val="0"/>
              <w:iCs w:val="0"/>
              <w:szCs w:val="24"/>
            </w:rPr>
            <w:fldChar w:fldCharType="separate"/>
          </w:r>
          <w:r>
            <w:rPr>
              <w:rFonts w:hint="default" w:ascii="Times New Roman" w:hAnsi="Times New Roman" w:cs="Times New Roman"/>
              <w:b w:val="0"/>
              <w:bCs w:val="0"/>
              <w:i w:val="0"/>
              <w:iCs w:val="0"/>
              <w:szCs w:val="24"/>
            </w:rPr>
            <w:t xml:space="preserve">I. </w:t>
          </w:r>
          <w:r>
            <w:rPr>
              <w:rFonts w:hint="default" w:ascii="Times New Roman" w:hAnsi="Times New Roman" w:cs="Times New Roman"/>
              <w:b w:val="0"/>
              <w:bCs w:val="0"/>
              <w:i w:val="0"/>
              <w:iCs w:val="0"/>
              <w:szCs w:val="24"/>
            </w:rPr>
            <w:t>Общие положения</w:t>
          </w:r>
          <w:r>
            <w:rPr>
              <w:rFonts w:hint="default" w:ascii="Times New Roman" w:hAnsi="Times New Roman" w:cs="Times New Roman"/>
              <w:b w:val="0"/>
              <w:bCs w:val="0"/>
              <w:i w:val="0"/>
              <w:iCs w:val="0"/>
            </w:rPr>
            <w:tab/>
          </w:r>
          <w:r>
            <w:rPr>
              <w:rFonts w:hint="default" w:ascii="Times New Roman" w:hAnsi="Times New Roman" w:cs="Times New Roman"/>
              <w:b w:val="0"/>
              <w:bCs w:val="0"/>
              <w:i w:val="0"/>
              <w:iCs w:val="0"/>
            </w:rPr>
            <w:fldChar w:fldCharType="begin"/>
          </w:r>
          <w:r>
            <w:rPr>
              <w:rFonts w:hint="default" w:ascii="Times New Roman" w:hAnsi="Times New Roman" w:cs="Times New Roman"/>
              <w:b w:val="0"/>
              <w:bCs w:val="0"/>
              <w:i w:val="0"/>
              <w:iCs w:val="0"/>
            </w:rPr>
            <w:instrText xml:space="preserve"> PAGEREF _Toc8071 \h </w:instrText>
          </w:r>
          <w:r>
            <w:rPr>
              <w:rFonts w:hint="default" w:ascii="Times New Roman" w:hAnsi="Times New Roman" w:cs="Times New Roman"/>
              <w:b w:val="0"/>
              <w:bCs w:val="0"/>
              <w:i w:val="0"/>
              <w:iCs w:val="0"/>
            </w:rPr>
            <w:fldChar w:fldCharType="separate"/>
          </w:r>
          <w:r>
            <w:rPr>
              <w:rFonts w:hint="default" w:ascii="Times New Roman" w:hAnsi="Times New Roman" w:cs="Times New Roman"/>
              <w:b w:val="0"/>
              <w:bCs w:val="0"/>
              <w:i w:val="0"/>
              <w:iCs w:val="0"/>
            </w:rPr>
            <w:t>4</w:t>
          </w:r>
          <w:r>
            <w:rPr>
              <w:rFonts w:hint="default" w:ascii="Times New Roman" w:hAnsi="Times New Roman" w:cs="Times New Roman"/>
              <w:b w:val="0"/>
              <w:bCs w:val="0"/>
              <w:i w:val="0"/>
              <w:iCs w:val="0"/>
            </w:rPr>
            <w:fldChar w:fldCharType="end"/>
          </w:r>
          <w:r>
            <w:rPr>
              <w:rFonts w:hint="default" w:ascii="Times New Roman" w:hAnsi="Times New Roman" w:cs="Times New Roman"/>
              <w:b w:val="0"/>
              <w:bCs w:val="0"/>
              <w:i w:val="0"/>
              <w:iCs w:val="0"/>
              <w:szCs w:val="24"/>
            </w:rPr>
            <w:fldChar w:fldCharType="end"/>
          </w:r>
        </w:p>
        <w:p w14:paraId="2360381E">
          <w:pPr>
            <w:pStyle w:val="35"/>
            <w:keepNext w:val="0"/>
            <w:keepLines w:val="0"/>
            <w:pageBreakBefore w:val="0"/>
            <w:widowControl w:val="0"/>
            <w:tabs>
              <w:tab w:val="right" w:leader="dot" w:pos="10206"/>
            </w:tabs>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i w:val="0"/>
              <w:iCs w:val="0"/>
            </w:rPr>
          </w:pPr>
          <w:r>
            <w:rPr>
              <w:rFonts w:hint="default" w:ascii="Times New Roman" w:hAnsi="Times New Roman" w:cs="Times New Roman"/>
              <w:b w:val="0"/>
              <w:bCs w:val="0"/>
              <w:i w:val="0"/>
              <w:iCs w:val="0"/>
              <w:szCs w:val="24"/>
            </w:rPr>
            <w:fldChar w:fldCharType="begin"/>
          </w:r>
          <w:r>
            <w:rPr>
              <w:rFonts w:hint="default" w:ascii="Times New Roman" w:hAnsi="Times New Roman" w:cs="Times New Roman"/>
              <w:b w:val="0"/>
              <w:bCs w:val="0"/>
              <w:i w:val="0"/>
              <w:iCs w:val="0"/>
              <w:szCs w:val="24"/>
            </w:rPr>
            <w:instrText xml:space="preserve"> HYPERLINK \l _Toc13385 </w:instrText>
          </w:r>
          <w:r>
            <w:rPr>
              <w:rFonts w:hint="default" w:ascii="Times New Roman" w:hAnsi="Times New Roman" w:cs="Times New Roman"/>
              <w:b w:val="0"/>
              <w:bCs w:val="0"/>
              <w:i w:val="0"/>
              <w:iCs w:val="0"/>
              <w:szCs w:val="24"/>
            </w:rPr>
            <w:fldChar w:fldCharType="separate"/>
          </w:r>
          <w:r>
            <w:rPr>
              <w:rFonts w:hint="default" w:ascii="Times New Roman" w:hAnsi="Times New Roman" w:eastAsia="OfficinaSansBoldITC" w:cs="Times New Roman"/>
              <w:b w:val="0"/>
              <w:bCs w:val="0"/>
              <w:i w:val="0"/>
              <w:iCs w:val="0"/>
              <w:szCs w:val="24"/>
            </w:rPr>
            <w:t xml:space="preserve">II. </w:t>
          </w:r>
          <w:r>
            <w:rPr>
              <w:rFonts w:hint="default" w:ascii="Times New Roman" w:hAnsi="Times New Roman" w:eastAsia="OfficinaSansBoldITC" w:cs="Times New Roman"/>
              <w:b w:val="0"/>
              <w:bCs w:val="0"/>
              <w:i w:val="0"/>
              <w:iCs w:val="0"/>
              <w:szCs w:val="24"/>
            </w:rPr>
            <w:t xml:space="preserve">Целевой раздел </w:t>
          </w:r>
          <w:r>
            <w:rPr>
              <w:rFonts w:hint="default" w:ascii="Times New Roman" w:hAnsi="Times New Roman" w:eastAsia="OfficinaSansBoldITC" w:cs="Times New Roman"/>
              <w:b w:val="0"/>
              <w:bCs w:val="0"/>
              <w:i w:val="0"/>
              <w:iCs w:val="0"/>
              <w:szCs w:val="24"/>
              <w:lang w:val="ru-RU"/>
            </w:rPr>
            <w:t>О</w:t>
          </w:r>
          <w:r>
            <w:rPr>
              <w:rFonts w:hint="default" w:ascii="Times New Roman" w:hAnsi="Times New Roman" w:eastAsia="OfficinaSansBoldITC" w:cs="Times New Roman"/>
              <w:b w:val="0"/>
              <w:bCs w:val="0"/>
              <w:i w:val="0"/>
              <w:iCs w:val="0"/>
              <w:szCs w:val="24"/>
            </w:rPr>
            <w:t>ОП СОО</w:t>
          </w:r>
          <w:r>
            <w:rPr>
              <w:rFonts w:hint="default" w:ascii="Times New Roman" w:hAnsi="Times New Roman" w:cs="Times New Roman"/>
              <w:b w:val="0"/>
              <w:bCs w:val="0"/>
              <w:i w:val="0"/>
              <w:iCs w:val="0"/>
            </w:rPr>
            <w:tab/>
          </w:r>
          <w:r>
            <w:rPr>
              <w:rFonts w:hint="default" w:ascii="Times New Roman" w:hAnsi="Times New Roman" w:cs="Times New Roman"/>
              <w:b w:val="0"/>
              <w:bCs w:val="0"/>
              <w:i w:val="0"/>
              <w:iCs w:val="0"/>
            </w:rPr>
            <w:fldChar w:fldCharType="begin"/>
          </w:r>
          <w:r>
            <w:rPr>
              <w:rFonts w:hint="default" w:ascii="Times New Roman" w:hAnsi="Times New Roman" w:cs="Times New Roman"/>
              <w:b w:val="0"/>
              <w:bCs w:val="0"/>
              <w:i w:val="0"/>
              <w:iCs w:val="0"/>
            </w:rPr>
            <w:instrText xml:space="preserve"> PAGEREF _Toc13385 \h </w:instrText>
          </w:r>
          <w:r>
            <w:rPr>
              <w:rFonts w:hint="default" w:ascii="Times New Roman" w:hAnsi="Times New Roman" w:cs="Times New Roman"/>
              <w:b w:val="0"/>
              <w:bCs w:val="0"/>
              <w:i w:val="0"/>
              <w:iCs w:val="0"/>
            </w:rPr>
            <w:fldChar w:fldCharType="separate"/>
          </w:r>
          <w:r>
            <w:rPr>
              <w:rFonts w:hint="default" w:ascii="Times New Roman" w:hAnsi="Times New Roman" w:cs="Times New Roman"/>
              <w:b w:val="0"/>
              <w:bCs w:val="0"/>
              <w:i w:val="0"/>
              <w:iCs w:val="0"/>
            </w:rPr>
            <w:t>5</w:t>
          </w:r>
          <w:r>
            <w:rPr>
              <w:rFonts w:hint="default" w:ascii="Times New Roman" w:hAnsi="Times New Roman" w:cs="Times New Roman"/>
              <w:b w:val="0"/>
              <w:bCs w:val="0"/>
              <w:i w:val="0"/>
              <w:iCs w:val="0"/>
            </w:rPr>
            <w:fldChar w:fldCharType="end"/>
          </w:r>
          <w:r>
            <w:rPr>
              <w:rFonts w:hint="default" w:ascii="Times New Roman" w:hAnsi="Times New Roman" w:cs="Times New Roman"/>
              <w:b w:val="0"/>
              <w:bCs w:val="0"/>
              <w:i w:val="0"/>
              <w:iCs w:val="0"/>
              <w:szCs w:val="24"/>
            </w:rPr>
            <w:fldChar w:fldCharType="end"/>
          </w:r>
        </w:p>
        <w:p w14:paraId="1895D611">
          <w:pPr>
            <w:pStyle w:val="35"/>
            <w:keepNext w:val="0"/>
            <w:keepLines w:val="0"/>
            <w:pageBreakBefore w:val="0"/>
            <w:widowControl w:val="0"/>
            <w:tabs>
              <w:tab w:val="right" w:leader="dot" w:pos="10206"/>
            </w:tabs>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i w:val="0"/>
              <w:iCs w:val="0"/>
            </w:rPr>
          </w:pPr>
          <w:r>
            <w:rPr>
              <w:rFonts w:hint="default" w:ascii="Times New Roman" w:hAnsi="Times New Roman" w:cs="Times New Roman"/>
              <w:b w:val="0"/>
              <w:bCs w:val="0"/>
              <w:i w:val="0"/>
              <w:iCs w:val="0"/>
              <w:szCs w:val="24"/>
            </w:rPr>
            <w:fldChar w:fldCharType="begin"/>
          </w:r>
          <w:r>
            <w:rPr>
              <w:rFonts w:hint="default" w:ascii="Times New Roman" w:hAnsi="Times New Roman" w:cs="Times New Roman"/>
              <w:b w:val="0"/>
              <w:bCs w:val="0"/>
              <w:i w:val="0"/>
              <w:iCs w:val="0"/>
              <w:szCs w:val="24"/>
            </w:rPr>
            <w:instrText xml:space="preserve"> HYPERLINK \l _Toc28737 </w:instrText>
          </w:r>
          <w:r>
            <w:rPr>
              <w:rFonts w:hint="default" w:ascii="Times New Roman" w:hAnsi="Times New Roman" w:cs="Times New Roman"/>
              <w:b w:val="0"/>
              <w:bCs w:val="0"/>
              <w:i w:val="0"/>
              <w:iCs w:val="0"/>
              <w:szCs w:val="24"/>
            </w:rPr>
            <w:fldChar w:fldCharType="separate"/>
          </w:r>
          <w:r>
            <w:rPr>
              <w:rFonts w:hint="default" w:ascii="Times New Roman" w:hAnsi="Times New Roman" w:eastAsia="SchoolBookSanPin" w:cs="Times New Roman"/>
              <w:b w:val="0"/>
              <w:bCs w:val="0"/>
              <w:i w:val="0"/>
              <w:iCs w:val="0"/>
              <w:szCs w:val="24"/>
            </w:rPr>
            <w:t xml:space="preserve">III. </w:t>
          </w:r>
          <w:r>
            <w:rPr>
              <w:rFonts w:hint="default" w:ascii="Times New Roman" w:hAnsi="Times New Roman" w:eastAsia="SchoolBookSanPin" w:cs="Times New Roman"/>
              <w:b w:val="0"/>
              <w:bCs w:val="0"/>
              <w:i w:val="0"/>
              <w:iCs w:val="0"/>
              <w:szCs w:val="24"/>
            </w:rPr>
            <w:t>Содержательный раздел</w:t>
          </w:r>
          <w:r>
            <w:rPr>
              <w:rFonts w:hint="default" w:ascii="Times New Roman" w:hAnsi="Times New Roman" w:cs="Times New Roman"/>
              <w:b w:val="0"/>
              <w:bCs w:val="0"/>
              <w:i w:val="0"/>
              <w:iCs w:val="0"/>
            </w:rPr>
            <w:tab/>
          </w:r>
          <w:r>
            <w:rPr>
              <w:rFonts w:hint="default" w:ascii="Times New Roman" w:hAnsi="Times New Roman" w:cs="Times New Roman"/>
              <w:b w:val="0"/>
              <w:bCs w:val="0"/>
              <w:i w:val="0"/>
              <w:iCs w:val="0"/>
            </w:rPr>
            <w:fldChar w:fldCharType="begin"/>
          </w:r>
          <w:r>
            <w:rPr>
              <w:rFonts w:hint="default" w:ascii="Times New Roman" w:hAnsi="Times New Roman" w:cs="Times New Roman"/>
              <w:b w:val="0"/>
              <w:bCs w:val="0"/>
              <w:i w:val="0"/>
              <w:iCs w:val="0"/>
            </w:rPr>
            <w:instrText xml:space="preserve"> PAGEREF _Toc28737 \h </w:instrText>
          </w:r>
          <w:r>
            <w:rPr>
              <w:rFonts w:hint="default" w:ascii="Times New Roman" w:hAnsi="Times New Roman" w:cs="Times New Roman"/>
              <w:b w:val="0"/>
              <w:bCs w:val="0"/>
              <w:i w:val="0"/>
              <w:iCs w:val="0"/>
            </w:rPr>
            <w:fldChar w:fldCharType="separate"/>
          </w:r>
          <w:r>
            <w:rPr>
              <w:rFonts w:hint="default" w:ascii="Times New Roman" w:hAnsi="Times New Roman" w:cs="Times New Roman"/>
              <w:b w:val="0"/>
              <w:bCs w:val="0"/>
              <w:i w:val="0"/>
              <w:iCs w:val="0"/>
            </w:rPr>
            <w:t>13</w:t>
          </w:r>
          <w:r>
            <w:rPr>
              <w:rFonts w:hint="default" w:ascii="Times New Roman" w:hAnsi="Times New Roman" w:cs="Times New Roman"/>
              <w:b w:val="0"/>
              <w:bCs w:val="0"/>
              <w:i w:val="0"/>
              <w:iCs w:val="0"/>
            </w:rPr>
            <w:fldChar w:fldCharType="end"/>
          </w:r>
          <w:r>
            <w:rPr>
              <w:rFonts w:hint="default" w:ascii="Times New Roman" w:hAnsi="Times New Roman" w:cs="Times New Roman"/>
              <w:b w:val="0"/>
              <w:bCs w:val="0"/>
              <w:i w:val="0"/>
              <w:iCs w:val="0"/>
              <w:szCs w:val="24"/>
            </w:rPr>
            <w:fldChar w:fldCharType="end"/>
          </w:r>
        </w:p>
        <w:p w14:paraId="4C702598">
          <w:pPr>
            <w:pStyle w:val="39"/>
            <w:keepNext w:val="0"/>
            <w:keepLines w:val="0"/>
            <w:pageBreakBefore w:val="0"/>
            <w:widowControl w:val="0"/>
            <w:tabs>
              <w:tab w:val="right" w:leader="dot" w:pos="10206"/>
            </w:tabs>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i w:val="0"/>
              <w:iCs w:val="0"/>
            </w:rPr>
          </w:pPr>
          <w:r>
            <w:rPr>
              <w:rFonts w:hint="default" w:ascii="Times New Roman" w:hAnsi="Times New Roman" w:cs="Times New Roman"/>
              <w:b w:val="0"/>
              <w:bCs w:val="0"/>
              <w:i w:val="0"/>
              <w:iCs w:val="0"/>
              <w:szCs w:val="24"/>
            </w:rPr>
            <w:fldChar w:fldCharType="begin"/>
          </w:r>
          <w:r>
            <w:rPr>
              <w:rFonts w:hint="default" w:ascii="Times New Roman" w:hAnsi="Times New Roman" w:cs="Times New Roman"/>
              <w:b w:val="0"/>
              <w:bCs w:val="0"/>
              <w:i w:val="0"/>
              <w:iCs w:val="0"/>
              <w:szCs w:val="24"/>
            </w:rPr>
            <w:instrText xml:space="preserve"> HYPERLINK \l _Toc23826 </w:instrText>
          </w:r>
          <w:r>
            <w:rPr>
              <w:rFonts w:hint="default" w:ascii="Times New Roman" w:hAnsi="Times New Roman" w:cs="Times New Roman"/>
              <w:b w:val="0"/>
              <w:bCs w:val="0"/>
              <w:i w:val="0"/>
              <w:iCs w:val="0"/>
              <w:szCs w:val="24"/>
            </w:rPr>
            <w:fldChar w:fldCharType="separate"/>
          </w:r>
          <w:r>
            <w:rPr>
              <w:rFonts w:hint="default" w:ascii="Times New Roman" w:hAnsi="Times New Roman" w:eastAsia="SchoolBookSanPin" w:cs="Times New Roman"/>
              <w:b w:val="0"/>
              <w:bCs w:val="0"/>
              <w:i w:val="0"/>
              <w:iCs w:val="0"/>
              <w:szCs w:val="24"/>
              <w:lang w:val="ru-RU"/>
            </w:rPr>
            <w:t>Р</w:t>
          </w:r>
          <w:r>
            <w:rPr>
              <w:rFonts w:hint="default" w:ascii="Times New Roman" w:hAnsi="Times New Roman" w:eastAsia="SchoolBookSanPin" w:cs="Times New Roman"/>
              <w:b w:val="0"/>
              <w:bCs w:val="0"/>
              <w:i w:val="0"/>
              <w:iCs w:val="0"/>
              <w:szCs w:val="24"/>
            </w:rPr>
            <w:t>абочая программа по учебному предмету «Русский язык» (базовый уровень)</w:t>
          </w:r>
          <w:r>
            <w:rPr>
              <w:rFonts w:hint="default" w:ascii="Times New Roman" w:hAnsi="Times New Roman" w:cs="Times New Roman"/>
              <w:b w:val="0"/>
              <w:bCs w:val="0"/>
              <w:i w:val="0"/>
              <w:iCs w:val="0"/>
            </w:rPr>
            <w:tab/>
          </w:r>
          <w:r>
            <w:rPr>
              <w:rFonts w:hint="default" w:ascii="Times New Roman" w:hAnsi="Times New Roman" w:cs="Times New Roman"/>
              <w:b w:val="0"/>
              <w:bCs w:val="0"/>
              <w:i w:val="0"/>
              <w:iCs w:val="0"/>
            </w:rPr>
            <w:fldChar w:fldCharType="begin"/>
          </w:r>
          <w:r>
            <w:rPr>
              <w:rFonts w:hint="default" w:ascii="Times New Roman" w:hAnsi="Times New Roman" w:cs="Times New Roman"/>
              <w:b w:val="0"/>
              <w:bCs w:val="0"/>
              <w:i w:val="0"/>
              <w:iCs w:val="0"/>
            </w:rPr>
            <w:instrText xml:space="preserve"> PAGEREF _Toc23826 \h </w:instrText>
          </w:r>
          <w:r>
            <w:rPr>
              <w:rFonts w:hint="default" w:ascii="Times New Roman" w:hAnsi="Times New Roman" w:cs="Times New Roman"/>
              <w:b w:val="0"/>
              <w:bCs w:val="0"/>
              <w:i w:val="0"/>
              <w:iCs w:val="0"/>
            </w:rPr>
            <w:fldChar w:fldCharType="separate"/>
          </w:r>
          <w:r>
            <w:rPr>
              <w:rFonts w:hint="default" w:ascii="Times New Roman" w:hAnsi="Times New Roman" w:cs="Times New Roman"/>
              <w:b w:val="0"/>
              <w:bCs w:val="0"/>
              <w:i w:val="0"/>
              <w:iCs w:val="0"/>
            </w:rPr>
            <w:t>13</w:t>
          </w:r>
          <w:r>
            <w:rPr>
              <w:rFonts w:hint="default" w:ascii="Times New Roman" w:hAnsi="Times New Roman" w:cs="Times New Roman"/>
              <w:b w:val="0"/>
              <w:bCs w:val="0"/>
              <w:i w:val="0"/>
              <w:iCs w:val="0"/>
            </w:rPr>
            <w:fldChar w:fldCharType="end"/>
          </w:r>
          <w:r>
            <w:rPr>
              <w:rFonts w:hint="default" w:ascii="Times New Roman" w:hAnsi="Times New Roman" w:cs="Times New Roman"/>
              <w:b w:val="0"/>
              <w:bCs w:val="0"/>
              <w:i w:val="0"/>
              <w:iCs w:val="0"/>
              <w:szCs w:val="24"/>
            </w:rPr>
            <w:fldChar w:fldCharType="end"/>
          </w:r>
        </w:p>
        <w:p w14:paraId="4A9E272A">
          <w:pPr>
            <w:pStyle w:val="39"/>
            <w:keepNext w:val="0"/>
            <w:keepLines w:val="0"/>
            <w:pageBreakBefore w:val="0"/>
            <w:widowControl w:val="0"/>
            <w:tabs>
              <w:tab w:val="right" w:leader="dot" w:pos="10206"/>
            </w:tabs>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i w:val="0"/>
              <w:iCs w:val="0"/>
            </w:rPr>
          </w:pPr>
          <w:r>
            <w:rPr>
              <w:rFonts w:hint="default" w:ascii="Times New Roman" w:hAnsi="Times New Roman" w:cs="Times New Roman"/>
              <w:b w:val="0"/>
              <w:bCs w:val="0"/>
              <w:i w:val="0"/>
              <w:iCs w:val="0"/>
              <w:szCs w:val="24"/>
            </w:rPr>
            <w:fldChar w:fldCharType="begin"/>
          </w:r>
          <w:r>
            <w:rPr>
              <w:rFonts w:hint="default" w:ascii="Times New Roman" w:hAnsi="Times New Roman" w:cs="Times New Roman"/>
              <w:b w:val="0"/>
              <w:bCs w:val="0"/>
              <w:i w:val="0"/>
              <w:iCs w:val="0"/>
              <w:szCs w:val="24"/>
            </w:rPr>
            <w:instrText xml:space="preserve"> HYPERLINK \l _Toc17955 </w:instrText>
          </w:r>
          <w:r>
            <w:rPr>
              <w:rFonts w:hint="default" w:ascii="Times New Roman" w:hAnsi="Times New Roman" w:cs="Times New Roman"/>
              <w:b w:val="0"/>
              <w:bCs w:val="0"/>
              <w:i w:val="0"/>
              <w:iCs w:val="0"/>
              <w:szCs w:val="24"/>
            </w:rPr>
            <w:fldChar w:fldCharType="separate"/>
          </w:r>
          <w:r>
            <w:rPr>
              <w:rFonts w:hint="default" w:ascii="Times New Roman" w:hAnsi="Times New Roman" w:cs="Times New Roman"/>
              <w:b w:val="0"/>
              <w:bCs w:val="0"/>
              <w:i w:val="0"/>
              <w:iCs w:val="0"/>
              <w:szCs w:val="24"/>
              <w:lang w:val="ru-RU"/>
            </w:rPr>
            <w:t>Р</w:t>
          </w:r>
          <w:r>
            <w:rPr>
              <w:rFonts w:hint="default" w:ascii="Times New Roman" w:hAnsi="Times New Roman" w:cs="Times New Roman"/>
              <w:b w:val="0"/>
              <w:bCs w:val="0"/>
              <w:i w:val="0"/>
              <w:iCs w:val="0"/>
              <w:szCs w:val="24"/>
            </w:rPr>
            <w:t>абочая программа по учебному предмету «Литература» (базовый уровень)</w:t>
          </w:r>
          <w:r>
            <w:rPr>
              <w:rFonts w:hint="default" w:ascii="Times New Roman" w:hAnsi="Times New Roman" w:cs="Times New Roman"/>
              <w:b w:val="0"/>
              <w:bCs w:val="0"/>
              <w:i w:val="0"/>
              <w:iCs w:val="0"/>
            </w:rPr>
            <w:tab/>
          </w:r>
          <w:r>
            <w:rPr>
              <w:rFonts w:hint="default" w:ascii="Times New Roman" w:hAnsi="Times New Roman" w:cs="Times New Roman"/>
              <w:b w:val="0"/>
              <w:bCs w:val="0"/>
              <w:i w:val="0"/>
              <w:iCs w:val="0"/>
            </w:rPr>
            <w:fldChar w:fldCharType="begin"/>
          </w:r>
          <w:r>
            <w:rPr>
              <w:rFonts w:hint="default" w:ascii="Times New Roman" w:hAnsi="Times New Roman" w:cs="Times New Roman"/>
              <w:b w:val="0"/>
              <w:bCs w:val="0"/>
              <w:i w:val="0"/>
              <w:iCs w:val="0"/>
            </w:rPr>
            <w:instrText xml:space="preserve"> PAGEREF _Toc17955 \h </w:instrText>
          </w:r>
          <w:r>
            <w:rPr>
              <w:rFonts w:hint="default" w:ascii="Times New Roman" w:hAnsi="Times New Roman" w:cs="Times New Roman"/>
              <w:b w:val="0"/>
              <w:bCs w:val="0"/>
              <w:i w:val="0"/>
              <w:iCs w:val="0"/>
            </w:rPr>
            <w:fldChar w:fldCharType="separate"/>
          </w:r>
          <w:r>
            <w:rPr>
              <w:rFonts w:hint="default" w:ascii="Times New Roman" w:hAnsi="Times New Roman" w:cs="Times New Roman"/>
              <w:b w:val="0"/>
              <w:bCs w:val="0"/>
              <w:i w:val="0"/>
              <w:iCs w:val="0"/>
            </w:rPr>
            <w:t>25</w:t>
          </w:r>
          <w:r>
            <w:rPr>
              <w:rFonts w:hint="default" w:ascii="Times New Roman" w:hAnsi="Times New Roman" w:cs="Times New Roman"/>
              <w:b w:val="0"/>
              <w:bCs w:val="0"/>
              <w:i w:val="0"/>
              <w:iCs w:val="0"/>
            </w:rPr>
            <w:fldChar w:fldCharType="end"/>
          </w:r>
          <w:r>
            <w:rPr>
              <w:rFonts w:hint="default" w:ascii="Times New Roman" w:hAnsi="Times New Roman" w:cs="Times New Roman"/>
              <w:b w:val="0"/>
              <w:bCs w:val="0"/>
              <w:i w:val="0"/>
              <w:iCs w:val="0"/>
              <w:szCs w:val="24"/>
            </w:rPr>
            <w:fldChar w:fldCharType="end"/>
          </w:r>
        </w:p>
        <w:p w14:paraId="64395CFD">
          <w:pPr>
            <w:pStyle w:val="39"/>
            <w:keepNext w:val="0"/>
            <w:keepLines w:val="0"/>
            <w:pageBreakBefore w:val="0"/>
            <w:widowControl w:val="0"/>
            <w:tabs>
              <w:tab w:val="right" w:leader="dot" w:pos="10206"/>
            </w:tabs>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i w:val="0"/>
              <w:iCs w:val="0"/>
            </w:rPr>
          </w:pPr>
          <w:r>
            <w:rPr>
              <w:rFonts w:hint="default" w:ascii="Times New Roman" w:hAnsi="Times New Roman" w:cs="Times New Roman"/>
              <w:b w:val="0"/>
              <w:bCs w:val="0"/>
              <w:i w:val="0"/>
              <w:iCs w:val="0"/>
              <w:szCs w:val="24"/>
            </w:rPr>
            <w:fldChar w:fldCharType="begin"/>
          </w:r>
          <w:r>
            <w:rPr>
              <w:rFonts w:hint="default" w:ascii="Times New Roman" w:hAnsi="Times New Roman" w:cs="Times New Roman"/>
              <w:b w:val="0"/>
              <w:bCs w:val="0"/>
              <w:i w:val="0"/>
              <w:iCs w:val="0"/>
              <w:szCs w:val="24"/>
            </w:rPr>
            <w:instrText xml:space="preserve"> HYPERLINK \l _Toc1871 </w:instrText>
          </w:r>
          <w:r>
            <w:rPr>
              <w:rFonts w:hint="default" w:ascii="Times New Roman" w:hAnsi="Times New Roman" w:cs="Times New Roman"/>
              <w:b w:val="0"/>
              <w:bCs w:val="0"/>
              <w:i w:val="0"/>
              <w:iCs w:val="0"/>
              <w:szCs w:val="24"/>
            </w:rPr>
            <w:fldChar w:fldCharType="separate"/>
          </w:r>
          <w:r>
            <w:rPr>
              <w:rFonts w:hint="default" w:ascii="Times New Roman" w:hAnsi="Times New Roman" w:cs="Times New Roman"/>
              <w:b w:val="0"/>
              <w:bCs w:val="0"/>
              <w:i w:val="0"/>
              <w:iCs w:val="0"/>
              <w:szCs w:val="24"/>
              <w:lang w:val="ru-RU"/>
            </w:rPr>
            <w:t>Р</w:t>
          </w:r>
          <w:r>
            <w:rPr>
              <w:rFonts w:hint="default" w:ascii="Times New Roman" w:hAnsi="Times New Roman" w:cs="Times New Roman"/>
              <w:b w:val="0"/>
              <w:bCs w:val="0"/>
              <w:i w:val="0"/>
              <w:iCs w:val="0"/>
              <w:szCs w:val="24"/>
            </w:rPr>
            <w:t>абочая программа по учебному предмету «Литература» (углубленный уровень)</w:t>
          </w:r>
          <w:r>
            <w:rPr>
              <w:rFonts w:hint="default" w:ascii="Times New Roman" w:hAnsi="Times New Roman" w:cs="Times New Roman"/>
              <w:b w:val="0"/>
              <w:bCs w:val="0"/>
              <w:i w:val="0"/>
              <w:iCs w:val="0"/>
            </w:rPr>
            <w:tab/>
          </w:r>
          <w:r>
            <w:rPr>
              <w:rFonts w:hint="default" w:ascii="Times New Roman" w:hAnsi="Times New Roman" w:cs="Times New Roman"/>
              <w:b w:val="0"/>
              <w:bCs w:val="0"/>
              <w:i w:val="0"/>
              <w:iCs w:val="0"/>
            </w:rPr>
            <w:fldChar w:fldCharType="begin"/>
          </w:r>
          <w:r>
            <w:rPr>
              <w:rFonts w:hint="default" w:ascii="Times New Roman" w:hAnsi="Times New Roman" w:cs="Times New Roman"/>
              <w:b w:val="0"/>
              <w:bCs w:val="0"/>
              <w:i w:val="0"/>
              <w:iCs w:val="0"/>
            </w:rPr>
            <w:instrText xml:space="preserve"> PAGEREF _Toc1871 \h </w:instrText>
          </w:r>
          <w:r>
            <w:rPr>
              <w:rFonts w:hint="default" w:ascii="Times New Roman" w:hAnsi="Times New Roman" w:cs="Times New Roman"/>
              <w:b w:val="0"/>
              <w:bCs w:val="0"/>
              <w:i w:val="0"/>
              <w:iCs w:val="0"/>
            </w:rPr>
            <w:fldChar w:fldCharType="separate"/>
          </w:r>
          <w:r>
            <w:rPr>
              <w:rFonts w:hint="default" w:ascii="Times New Roman" w:hAnsi="Times New Roman" w:cs="Times New Roman"/>
              <w:b w:val="0"/>
              <w:bCs w:val="0"/>
              <w:i w:val="0"/>
              <w:iCs w:val="0"/>
            </w:rPr>
            <w:t>38</w:t>
          </w:r>
          <w:r>
            <w:rPr>
              <w:rFonts w:hint="default" w:ascii="Times New Roman" w:hAnsi="Times New Roman" w:cs="Times New Roman"/>
              <w:b w:val="0"/>
              <w:bCs w:val="0"/>
              <w:i w:val="0"/>
              <w:iCs w:val="0"/>
            </w:rPr>
            <w:fldChar w:fldCharType="end"/>
          </w:r>
          <w:r>
            <w:rPr>
              <w:rFonts w:hint="default" w:ascii="Times New Roman" w:hAnsi="Times New Roman" w:cs="Times New Roman"/>
              <w:b w:val="0"/>
              <w:bCs w:val="0"/>
              <w:i w:val="0"/>
              <w:iCs w:val="0"/>
              <w:szCs w:val="24"/>
            </w:rPr>
            <w:fldChar w:fldCharType="end"/>
          </w:r>
        </w:p>
        <w:p w14:paraId="7BFC8381">
          <w:pPr>
            <w:pStyle w:val="39"/>
            <w:keepNext w:val="0"/>
            <w:keepLines w:val="0"/>
            <w:pageBreakBefore w:val="0"/>
            <w:widowControl w:val="0"/>
            <w:tabs>
              <w:tab w:val="right" w:leader="dot" w:pos="10206"/>
            </w:tabs>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i w:val="0"/>
              <w:iCs w:val="0"/>
            </w:rPr>
          </w:pPr>
          <w:r>
            <w:rPr>
              <w:rFonts w:hint="default" w:ascii="Times New Roman" w:hAnsi="Times New Roman" w:cs="Times New Roman"/>
              <w:b w:val="0"/>
              <w:bCs w:val="0"/>
              <w:i w:val="0"/>
              <w:iCs w:val="0"/>
              <w:szCs w:val="24"/>
            </w:rPr>
            <w:fldChar w:fldCharType="begin"/>
          </w:r>
          <w:r>
            <w:rPr>
              <w:rFonts w:hint="default" w:ascii="Times New Roman" w:hAnsi="Times New Roman" w:cs="Times New Roman"/>
              <w:b w:val="0"/>
              <w:bCs w:val="0"/>
              <w:i w:val="0"/>
              <w:iCs w:val="0"/>
              <w:szCs w:val="24"/>
            </w:rPr>
            <w:instrText xml:space="preserve"> HYPERLINK \l _Toc28128 </w:instrText>
          </w:r>
          <w:r>
            <w:rPr>
              <w:rFonts w:hint="default" w:ascii="Times New Roman" w:hAnsi="Times New Roman" w:cs="Times New Roman"/>
              <w:b w:val="0"/>
              <w:bCs w:val="0"/>
              <w:i w:val="0"/>
              <w:iCs w:val="0"/>
              <w:szCs w:val="24"/>
            </w:rPr>
            <w:fldChar w:fldCharType="separate"/>
          </w:r>
          <w:r>
            <w:rPr>
              <w:rFonts w:hint="default" w:ascii="Times New Roman" w:hAnsi="Times New Roman" w:eastAsia="Times New Roman" w:cs="Times New Roman"/>
              <w:b w:val="0"/>
              <w:bCs w:val="0"/>
              <w:i w:val="0"/>
              <w:iCs w:val="0"/>
              <w:szCs w:val="24"/>
              <w:lang w:eastAsia="ru-RU"/>
            </w:rPr>
            <w:t>Рабочая программа по учебному предмету «Иностранный (английский) язык (базовый уровень)»</w:t>
          </w:r>
          <w:r>
            <w:rPr>
              <w:rFonts w:hint="default" w:ascii="Times New Roman" w:hAnsi="Times New Roman" w:cs="Times New Roman"/>
              <w:b w:val="0"/>
              <w:bCs w:val="0"/>
              <w:i w:val="0"/>
              <w:iCs w:val="0"/>
            </w:rPr>
            <w:tab/>
          </w:r>
          <w:r>
            <w:rPr>
              <w:rFonts w:hint="default" w:ascii="Times New Roman" w:hAnsi="Times New Roman" w:cs="Times New Roman"/>
              <w:b w:val="0"/>
              <w:bCs w:val="0"/>
              <w:i w:val="0"/>
              <w:iCs w:val="0"/>
            </w:rPr>
            <w:fldChar w:fldCharType="begin"/>
          </w:r>
          <w:r>
            <w:rPr>
              <w:rFonts w:hint="default" w:ascii="Times New Roman" w:hAnsi="Times New Roman" w:cs="Times New Roman"/>
              <w:b w:val="0"/>
              <w:bCs w:val="0"/>
              <w:i w:val="0"/>
              <w:iCs w:val="0"/>
            </w:rPr>
            <w:instrText xml:space="preserve"> PAGEREF _Toc28128 \h </w:instrText>
          </w:r>
          <w:r>
            <w:rPr>
              <w:rFonts w:hint="default" w:ascii="Times New Roman" w:hAnsi="Times New Roman" w:cs="Times New Roman"/>
              <w:b w:val="0"/>
              <w:bCs w:val="0"/>
              <w:i w:val="0"/>
              <w:iCs w:val="0"/>
            </w:rPr>
            <w:fldChar w:fldCharType="separate"/>
          </w:r>
          <w:r>
            <w:rPr>
              <w:rFonts w:hint="default" w:ascii="Times New Roman" w:hAnsi="Times New Roman" w:cs="Times New Roman"/>
              <w:b w:val="0"/>
              <w:bCs w:val="0"/>
              <w:i w:val="0"/>
              <w:iCs w:val="0"/>
            </w:rPr>
            <w:t>55</w:t>
          </w:r>
          <w:r>
            <w:rPr>
              <w:rFonts w:hint="default" w:ascii="Times New Roman" w:hAnsi="Times New Roman" w:cs="Times New Roman"/>
              <w:b w:val="0"/>
              <w:bCs w:val="0"/>
              <w:i w:val="0"/>
              <w:iCs w:val="0"/>
            </w:rPr>
            <w:fldChar w:fldCharType="end"/>
          </w:r>
          <w:r>
            <w:rPr>
              <w:rFonts w:hint="default" w:ascii="Times New Roman" w:hAnsi="Times New Roman" w:cs="Times New Roman"/>
              <w:b w:val="0"/>
              <w:bCs w:val="0"/>
              <w:i w:val="0"/>
              <w:iCs w:val="0"/>
              <w:szCs w:val="24"/>
            </w:rPr>
            <w:fldChar w:fldCharType="end"/>
          </w:r>
        </w:p>
        <w:p w14:paraId="568A73BD">
          <w:pPr>
            <w:pStyle w:val="39"/>
            <w:keepNext w:val="0"/>
            <w:keepLines w:val="0"/>
            <w:pageBreakBefore w:val="0"/>
            <w:widowControl w:val="0"/>
            <w:tabs>
              <w:tab w:val="right" w:leader="dot" w:pos="10206"/>
            </w:tabs>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i w:val="0"/>
              <w:iCs w:val="0"/>
            </w:rPr>
          </w:pPr>
          <w:r>
            <w:rPr>
              <w:rFonts w:hint="default" w:ascii="Times New Roman" w:hAnsi="Times New Roman" w:cs="Times New Roman"/>
              <w:b w:val="0"/>
              <w:bCs w:val="0"/>
              <w:i w:val="0"/>
              <w:iCs w:val="0"/>
              <w:szCs w:val="24"/>
            </w:rPr>
            <w:fldChar w:fldCharType="begin"/>
          </w:r>
          <w:r>
            <w:rPr>
              <w:rFonts w:hint="default" w:ascii="Times New Roman" w:hAnsi="Times New Roman" w:cs="Times New Roman"/>
              <w:b w:val="0"/>
              <w:bCs w:val="0"/>
              <w:i w:val="0"/>
              <w:iCs w:val="0"/>
              <w:szCs w:val="24"/>
            </w:rPr>
            <w:instrText xml:space="preserve"> HYPERLINK \l _Toc7773 </w:instrText>
          </w:r>
          <w:r>
            <w:rPr>
              <w:rFonts w:hint="default" w:ascii="Times New Roman" w:hAnsi="Times New Roman" w:cs="Times New Roman"/>
              <w:b w:val="0"/>
              <w:bCs w:val="0"/>
              <w:i w:val="0"/>
              <w:iCs w:val="0"/>
              <w:szCs w:val="24"/>
            </w:rPr>
            <w:fldChar w:fldCharType="separate"/>
          </w:r>
          <w:r>
            <w:rPr>
              <w:rFonts w:hint="default" w:ascii="Times New Roman" w:hAnsi="Times New Roman" w:cs="Times New Roman"/>
              <w:b w:val="0"/>
              <w:bCs w:val="0"/>
              <w:i w:val="0"/>
              <w:iCs w:val="0"/>
              <w:szCs w:val="24"/>
              <w:lang w:val="ru-RU"/>
            </w:rPr>
            <w:t>Р</w:t>
          </w:r>
          <w:r>
            <w:rPr>
              <w:rFonts w:hint="default" w:ascii="Times New Roman" w:hAnsi="Times New Roman" w:cs="Times New Roman"/>
              <w:b w:val="0"/>
              <w:bCs w:val="0"/>
              <w:i w:val="0"/>
              <w:iCs w:val="0"/>
              <w:szCs w:val="24"/>
            </w:rPr>
            <w:t>абочая программа по учебному предмету «Английский язык» (углублённый уровень</w:t>
          </w:r>
          <w:r>
            <w:rPr>
              <w:rFonts w:hint="default" w:ascii="Times New Roman" w:hAnsi="Times New Roman" w:cs="Times New Roman"/>
              <w:b w:val="0"/>
              <w:bCs w:val="0"/>
              <w:i w:val="0"/>
              <w:iCs w:val="0"/>
              <w:szCs w:val="24"/>
              <w:lang w:val="ru-RU"/>
            </w:rPr>
            <w:t>)</w:t>
          </w:r>
          <w:r>
            <w:rPr>
              <w:rFonts w:hint="default" w:ascii="Times New Roman" w:hAnsi="Times New Roman" w:cs="Times New Roman"/>
              <w:b w:val="0"/>
              <w:bCs w:val="0"/>
              <w:i w:val="0"/>
              <w:iCs w:val="0"/>
            </w:rPr>
            <w:tab/>
          </w:r>
          <w:r>
            <w:rPr>
              <w:rFonts w:hint="default" w:ascii="Times New Roman" w:hAnsi="Times New Roman" w:cs="Times New Roman"/>
              <w:b w:val="0"/>
              <w:bCs w:val="0"/>
              <w:i w:val="0"/>
              <w:iCs w:val="0"/>
            </w:rPr>
            <w:fldChar w:fldCharType="begin"/>
          </w:r>
          <w:r>
            <w:rPr>
              <w:rFonts w:hint="default" w:ascii="Times New Roman" w:hAnsi="Times New Roman" w:cs="Times New Roman"/>
              <w:b w:val="0"/>
              <w:bCs w:val="0"/>
              <w:i w:val="0"/>
              <w:iCs w:val="0"/>
            </w:rPr>
            <w:instrText xml:space="preserve"> PAGEREF _Toc7773 \h </w:instrText>
          </w:r>
          <w:r>
            <w:rPr>
              <w:rFonts w:hint="default" w:ascii="Times New Roman" w:hAnsi="Times New Roman" w:cs="Times New Roman"/>
              <w:b w:val="0"/>
              <w:bCs w:val="0"/>
              <w:i w:val="0"/>
              <w:iCs w:val="0"/>
            </w:rPr>
            <w:fldChar w:fldCharType="separate"/>
          </w:r>
          <w:r>
            <w:rPr>
              <w:rFonts w:hint="default" w:ascii="Times New Roman" w:hAnsi="Times New Roman" w:cs="Times New Roman"/>
              <w:b w:val="0"/>
              <w:bCs w:val="0"/>
              <w:i w:val="0"/>
              <w:iCs w:val="0"/>
            </w:rPr>
            <w:t>81</w:t>
          </w:r>
          <w:r>
            <w:rPr>
              <w:rFonts w:hint="default" w:ascii="Times New Roman" w:hAnsi="Times New Roman" w:cs="Times New Roman"/>
              <w:b w:val="0"/>
              <w:bCs w:val="0"/>
              <w:i w:val="0"/>
              <w:iCs w:val="0"/>
            </w:rPr>
            <w:fldChar w:fldCharType="end"/>
          </w:r>
          <w:r>
            <w:rPr>
              <w:rFonts w:hint="default" w:ascii="Times New Roman" w:hAnsi="Times New Roman" w:cs="Times New Roman"/>
              <w:b w:val="0"/>
              <w:bCs w:val="0"/>
              <w:i w:val="0"/>
              <w:iCs w:val="0"/>
              <w:szCs w:val="24"/>
            </w:rPr>
            <w:fldChar w:fldCharType="end"/>
          </w:r>
        </w:p>
        <w:p w14:paraId="73992736">
          <w:pPr>
            <w:pStyle w:val="39"/>
            <w:keepNext w:val="0"/>
            <w:keepLines w:val="0"/>
            <w:pageBreakBefore w:val="0"/>
            <w:widowControl w:val="0"/>
            <w:tabs>
              <w:tab w:val="right" w:leader="dot" w:pos="10206"/>
            </w:tabs>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i w:val="0"/>
              <w:iCs w:val="0"/>
            </w:rPr>
          </w:pPr>
          <w:r>
            <w:rPr>
              <w:rFonts w:hint="default" w:ascii="Times New Roman" w:hAnsi="Times New Roman" w:cs="Times New Roman"/>
              <w:b w:val="0"/>
              <w:bCs w:val="0"/>
              <w:i w:val="0"/>
              <w:iCs w:val="0"/>
              <w:szCs w:val="24"/>
            </w:rPr>
            <w:fldChar w:fldCharType="begin"/>
          </w:r>
          <w:r>
            <w:rPr>
              <w:rFonts w:hint="default" w:ascii="Times New Roman" w:hAnsi="Times New Roman" w:cs="Times New Roman"/>
              <w:b w:val="0"/>
              <w:bCs w:val="0"/>
              <w:i w:val="0"/>
              <w:iCs w:val="0"/>
              <w:szCs w:val="24"/>
            </w:rPr>
            <w:instrText xml:space="preserve"> HYPERLINK \l _Toc30987 </w:instrText>
          </w:r>
          <w:r>
            <w:rPr>
              <w:rFonts w:hint="default" w:ascii="Times New Roman" w:hAnsi="Times New Roman" w:cs="Times New Roman"/>
              <w:b w:val="0"/>
              <w:bCs w:val="0"/>
              <w:i w:val="0"/>
              <w:iCs w:val="0"/>
              <w:szCs w:val="24"/>
            </w:rPr>
            <w:fldChar w:fldCharType="separate"/>
          </w:r>
          <w:r>
            <w:rPr>
              <w:rFonts w:hint="default" w:ascii="Times New Roman" w:hAnsi="Times New Roman" w:cs="Times New Roman"/>
              <w:b w:val="0"/>
              <w:bCs w:val="0"/>
              <w:i w:val="0"/>
              <w:iCs w:val="0"/>
              <w:szCs w:val="24"/>
              <w:lang w:val="ru-RU"/>
            </w:rPr>
            <w:t>Р</w:t>
          </w:r>
          <w:r>
            <w:rPr>
              <w:rFonts w:hint="default" w:ascii="Times New Roman" w:hAnsi="Times New Roman" w:cs="Times New Roman"/>
              <w:b w:val="0"/>
              <w:bCs w:val="0"/>
              <w:i w:val="0"/>
              <w:iCs w:val="0"/>
              <w:szCs w:val="24"/>
            </w:rPr>
            <w:t>абочая программа по учебному предмету «Математика» (базовый уровень)</w:t>
          </w:r>
          <w:r>
            <w:rPr>
              <w:rFonts w:hint="default" w:ascii="Times New Roman" w:hAnsi="Times New Roman" w:cs="Times New Roman"/>
              <w:b w:val="0"/>
              <w:bCs w:val="0"/>
              <w:i w:val="0"/>
              <w:iCs w:val="0"/>
            </w:rPr>
            <w:tab/>
          </w:r>
          <w:r>
            <w:rPr>
              <w:rFonts w:hint="default" w:ascii="Times New Roman" w:hAnsi="Times New Roman" w:cs="Times New Roman"/>
              <w:b w:val="0"/>
              <w:bCs w:val="0"/>
              <w:i w:val="0"/>
              <w:iCs w:val="0"/>
            </w:rPr>
            <w:fldChar w:fldCharType="begin"/>
          </w:r>
          <w:r>
            <w:rPr>
              <w:rFonts w:hint="default" w:ascii="Times New Roman" w:hAnsi="Times New Roman" w:cs="Times New Roman"/>
              <w:b w:val="0"/>
              <w:bCs w:val="0"/>
              <w:i w:val="0"/>
              <w:iCs w:val="0"/>
            </w:rPr>
            <w:instrText xml:space="preserve"> PAGEREF _Toc30987 \h </w:instrText>
          </w:r>
          <w:r>
            <w:rPr>
              <w:rFonts w:hint="default" w:ascii="Times New Roman" w:hAnsi="Times New Roman" w:cs="Times New Roman"/>
              <w:b w:val="0"/>
              <w:bCs w:val="0"/>
              <w:i w:val="0"/>
              <w:iCs w:val="0"/>
            </w:rPr>
            <w:fldChar w:fldCharType="separate"/>
          </w:r>
          <w:r>
            <w:rPr>
              <w:rFonts w:hint="default" w:ascii="Times New Roman" w:hAnsi="Times New Roman" w:cs="Times New Roman"/>
              <w:b w:val="0"/>
              <w:bCs w:val="0"/>
              <w:i w:val="0"/>
              <w:iCs w:val="0"/>
            </w:rPr>
            <w:t>108</w:t>
          </w:r>
          <w:r>
            <w:rPr>
              <w:rFonts w:hint="default" w:ascii="Times New Roman" w:hAnsi="Times New Roman" w:cs="Times New Roman"/>
              <w:b w:val="0"/>
              <w:bCs w:val="0"/>
              <w:i w:val="0"/>
              <w:iCs w:val="0"/>
            </w:rPr>
            <w:fldChar w:fldCharType="end"/>
          </w:r>
          <w:r>
            <w:rPr>
              <w:rFonts w:hint="default" w:ascii="Times New Roman" w:hAnsi="Times New Roman" w:cs="Times New Roman"/>
              <w:b w:val="0"/>
              <w:bCs w:val="0"/>
              <w:i w:val="0"/>
              <w:iCs w:val="0"/>
              <w:szCs w:val="24"/>
            </w:rPr>
            <w:fldChar w:fldCharType="end"/>
          </w:r>
        </w:p>
        <w:p w14:paraId="4F609C56">
          <w:pPr>
            <w:pStyle w:val="39"/>
            <w:keepNext w:val="0"/>
            <w:keepLines w:val="0"/>
            <w:pageBreakBefore w:val="0"/>
            <w:widowControl w:val="0"/>
            <w:tabs>
              <w:tab w:val="right" w:leader="dot" w:pos="10206"/>
            </w:tabs>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i w:val="0"/>
              <w:iCs w:val="0"/>
            </w:rPr>
          </w:pPr>
          <w:r>
            <w:rPr>
              <w:rFonts w:hint="default" w:ascii="Times New Roman" w:hAnsi="Times New Roman" w:cs="Times New Roman"/>
              <w:b w:val="0"/>
              <w:bCs w:val="0"/>
              <w:i w:val="0"/>
              <w:iCs w:val="0"/>
              <w:szCs w:val="24"/>
            </w:rPr>
            <w:fldChar w:fldCharType="begin"/>
          </w:r>
          <w:r>
            <w:rPr>
              <w:rFonts w:hint="default" w:ascii="Times New Roman" w:hAnsi="Times New Roman" w:cs="Times New Roman"/>
              <w:b w:val="0"/>
              <w:bCs w:val="0"/>
              <w:i w:val="0"/>
              <w:iCs w:val="0"/>
              <w:szCs w:val="24"/>
            </w:rPr>
            <w:instrText xml:space="preserve"> HYPERLINK \l _Toc6787 </w:instrText>
          </w:r>
          <w:r>
            <w:rPr>
              <w:rFonts w:hint="default" w:ascii="Times New Roman" w:hAnsi="Times New Roman" w:cs="Times New Roman"/>
              <w:b w:val="0"/>
              <w:bCs w:val="0"/>
              <w:i w:val="0"/>
              <w:iCs w:val="0"/>
              <w:szCs w:val="24"/>
            </w:rPr>
            <w:fldChar w:fldCharType="separate"/>
          </w:r>
          <w:r>
            <w:rPr>
              <w:rFonts w:hint="default" w:ascii="Times New Roman" w:hAnsi="Times New Roman" w:cs="Times New Roman"/>
              <w:b w:val="0"/>
              <w:bCs w:val="0"/>
              <w:i w:val="0"/>
              <w:iCs w:val="0"/>
              <w:szCs w:val="24"/>
              <w:lang w:val="ru-RU"/>
            </w:rPr>
            <w:t>Р</w:t>
          </w:r>
          <w:r>
            <w:rPr>
              <w:rFonts w:hint="default" w:ascii="Times New Roman" w:hAnsi="Times New Roman" w:cs="Times New Roman"/>
              <w:b w:val="0"/>
              <w:bCs w:val="0"/>
              <w:i w:val="0"/>
              <w:iCs w:val="0"/>
              <w:szCs w:val="24"/>
            </w:rPr>
            <w:t>абочая программа по учебному предмету «Математика» (углублённый уровень)</w:t>
          </w:r>
          <w:r>
            <w:rPr>
              <w:rFonts w:hint="default" w:ascii="Times New Roman" w:hAnsi="Times New Roman" w:cs="Times New Roman"/>
              <w:b w:val="0"/>
              <w:bCs w:val="0"/>
              <w:i w:val="0"/>
              <w:iCs w:val="0"/>
            </w:rPr>
            <w:tab/>
          </w:r>
          <w:r>
            <w:rPr>
              <w:rFonts w:hint="default" w:ascii="Times New Roman" w:hAnsi="Times New Roman" w:cs="Times New Roman"/>
              <w:b w:val="0"/>
              <w:bCs w:val="0"/>
              <w:i w:val="0"/>
              <w:iCs w:val="0"/>
            </w:rPr>
            <w:fldChar w:fldCharType="begin"/>
          </w:r>
          <w:r>
            <w:rPr>
              <w:rFonts w:hint="default" w:ascii="Times New Roman" w:hAnsi="Times New Roman" w:cs="Times New Roman"/>
              <w:b w:val="0"/>
              <w:bCs w:val="0"/>
              <w:i w:val="0"/>
              <w:iCs w:val="0"/>
            </w:rPr>
            <w:instrText xml:space="preserve"> PAGEREF _Toc6787 \h </w:instrText>
          </w:r>
          <w:r>
            <w:rPr>
              <w:rFonts w:hint="default" w:ascii="Times New Roman" w:hAnsi="Times New Roman" w:cs="Times New Roman"/>
              <w:b w:val="0"/>
              <w:bCs w:val="0"/>
              <w:i w:val="0"/>
              <w:iCs w:val="0"/>
            </w:rPr>
            <w:fldChar w:fldCharType="separate"/>
          </w:r>
          <w:r>
            <w:rPr>
              <w:rFonts w:hint="default" w:ascii="Times New Roman" w:hAnsi="Times New Roman" w:cs="Times New Roman"/>
              <w:b w:val="0"/>
              <w:bCs w:val="0"/>
              <w:i w:val="0"/>
              <w:iCs w:val="0"/>
            </w:rPr>
            <w:t>124</w:t>
          </w:r>
          <w:r>
            <w:rPr>
              <w:rFonts w:hint="default" w:ascii="Times New Roman" w:hAnsi="Times New Roman" w:cs="Times New Roman"/>
              <w:b w:val="0"/>
              <w:bCs w:val="0"/>
              <w:i w:val="0"/>
              <w:iCs w:val="0"/>
            </w:rPr>
            <w:fldChar w:fldCharType="end"/>
          </w:r>
          <w:r>
            <w:rPr>
              <w:rFonts w:hint="default" w:ascii="Times New Roman" w:hAnsi="Times New Roman" w:cs="Times New Roman"/>
              <w:b w:val="0"/>
              <w:bCs w:val="0"/>
              <w:i w:val="0"/>
              <w:iCs w:val="0"/>
              <w:szCs w:val="24"/>
            </w:rPr>
            <w:fldChar w:fldCharType="end"/>
          </w:r>
        </w:p>
        <w:p w14:paraId="083E7409">
          <w:pPr>
            <w:pStyle w:val="39"/>
            <w:keepNext w:val="0"/>
            <w:keepLines w:val="0"/>
            <w:pageBreakBefore w:val="0"/>
            <w:widowControl w:val="0"/>
            <w:tabs>
              <w:tab w:val="right" w:leader="dot" w:pos="10206"/>
            </w:tabs>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i w:val="0"/>
              <w:iCs w:val="0"/>
            </w:rPr>
          </w:pPr>
          <w:r>
            <w:rPr>
              <w:rFonts w:hint="default" w:ascii="Times New Roman" w:hAnsi="Times New Roman" w:cs="Times New Roman"/>
              <w:b w:val="0"/>
              <w:bCs w:val="0"/>
              <w:i w:val="0"/>
              <w:iCs w:val="0"/>
              <w:szCs w:val="24"/>
            </w:rPr>
            <w:fldChar w:fldCharType="begin"/>
          </w:r>
          <w:r>
            <w:rPr>
              <w:rFonts w:hint="default" w:ascii="Times New Roman" w:hAnsi="Times New Roman" w:cs="Times New Roman"/>
              <w:b w:val="0"/>
              <w:bCs w:val="0"/>
              <w:i w:val="0"/>
              <w:iCs w:val="0"/>
              <w:szCs w:val="24"/>
            </w:rPr>
            <w:instrText xml:space="preserve"> HYPERLINK \l _Toc32710 </w:instrText>
          </w:r>
          <w:r>
            <w:rPr>
              <w:rFonts w:hint="default" w:ascii="Times New Roman" w:hAnsi="Times New Roman" w:cs="Times New Roman"/>
              <w:b w:val="0"/>
              <w:bCs w:val="0"/>
              <w:i w:val="0"/>
              <w:iCs w:val="0"/>
              <w:szCs w:val="24"/>
            </w:rPr>
            <w:fldChar w:fldCharType="separate"/>
          </w:r>
          <w:r>
            <w:rPr>
              <w:rFonts w:hint="default" w:ascii="Times New Roman" w:hAnsi="Times New Roman" w:cs="Times New Roman"/>
              <w:b w:val="0"/>
              <w:bCs w:val="0"/>
              <w:i w:val="0"/>
              <w:iCs w:val="0"/>
              <w:szCs w:val="24"/>
              <w:lang w:val="ru-RU"/>
            </w:rPr>
            <w:t>Р</w:t>
          </w:r>
          <w:r>
            <w:rPr>
              <w:rFonts w:hint="default" w:ascii="Times New Roman" w:hAnsi="Times New Roman" w:cs="Times New Roman"/>
              <w:b w:val="0"/>
              <w:bCs w:val="0"/>
              <w:i w:val="0"/>
              <w:iCs w:val="0"/>
              <w:szCs w:val="24"/>
            </w:rPr>
            <w:t>абочая программа по учебному предмету «Информатика» (базовый уровень)</w:t>
          </w:r>
          <w:r>
            <w:rPr>
              <w:rFonts w:hint="default" w:ascii="Times New Roman" w:hAnsi="Times New Roman" w:cs="Times New Roman"/>
              <w:b w:val="0"/>
              <w:bCs w:val="0"/>
              <w:i w:val="0"/>
              <w:iCs w:val="0"/>
            </w:rPr>
            <w:tab/>
          </w:r>
          <w:r>
            <w:rPr>
              <w:rFonts w:hint="default" w:ascii="Times New Roman" w:hAnsi="Times New Roman" w:cs="Times New Roman"/>
              <w:b w:val="0"/>
              <w:bCs w:val="0"/>
              <w:i w:val="0"/>
              <w:iCs w:val="0"/>
            </w:rPr>
            <w:fldChar w:fldCharType="begin"/>
          </w:r>
          <w:r>
            <w:rPr>
              <w:rFonts w:hint="default" w:ascii="Times New Roman" w:hAnsi="Times New Roman" w:cs="Times New Roman"/>
              <w:b w:val="0"/>
              <w:bCs w:val="0"/>
              <w:i w:val="0"/>
              <w:iCs w:val="0"/>
            </w:rPr>
            <w:instrText xml:space="preserve"> PAGEREF _Toc32710 \h </w:instrText>
          </w:r>
          <w:r>
            <w:rPr>
              <w:rFonts w:hint="default" w:ascii="Times New Roman" w:hAnsi="Times New Roman" w:cs="Times New Roman"/>
              <w:b w:val="0"/>
              <w:bCs w:val="0"/>
              <w:i w:val="0"/>
              <w:iCs w:val="0"/>
            </w:rPr>
            <w:fldChar w:fldCharType="separate"/>
          </w:r>
          <w:r>
            <w:rPr>
              <w:rFonts w:hint="default" w:ascii="Times New Roman" w:hAnsi="Times New Roman" w:cs="Times New Roman"/>
              <w:b w:val="0"/>
              <w:bCs w:val="0"/>
              <w:i w:val="0"/>
              <w:iCs w:val="0"/>
            </w:rPr>
            <w:t>143</w:t>
          </w:r>
          <w:r>
            <w:rPr>
              <w:rFonts w:hint="default" w:ascii="Times New Roman" w:hAnsi="Times New Roman" w:cs="Times New Roman"/>
              <w:b w:val="0"/>
              <w:bCs w:val="0"/>
              <w:i w:val="0"/>
              <w:iCs w:val="0"/>
            </w:rPr>
            <w:fldChar w:fldCharType="end"/>
          </w:r>
          <w:r>
            <w:rPr>
              <w:rFonts w:hint="default" w:ascii="Times New Roman" w:hAnsi="Times New Roman" w:cs="Times New Roman"/>
              <w:b w:val="0"/>
              <w:bCs w:val="0"/>
              <w:i w:val="0"/>
              <w:iCs w:val="0"/>
              <w:szCs w:val="24"/>
            </w:rPr>
            <w:fldChar w:fldCharType="end"/>
          </w:r>
        </w:p>
        <w:p w14:paraId="173EC6C3">
          <w:pPr>
            <w:pStyle w:val="39"/>
            <w:keepNext w:val="0"/>
            <w:keepLines w:val="0"/>
            <w:pageBreakBefore w:val="0"/>
            <w:widowControl w:val="0"/>
            <w:tabs>
              <w:tab w:val="right" w:leader="dot" w:pos="10206"/>
            </w:tabs>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i w:val="0"/>
              <w:iCs w:val="0"/>
            </w:rPr>
          </w:pPr>
          <w:r>
            <w:rPr>
              <w:rFonts w:hint="default" w:ascii="Times New Roman" w:hAnsi="Times New Roman" w:cs="Times New Roman"/>
              <w:b w:val="0"/>
              <w:bCs w:val="0"/>
              <w:i w:val="0"/>
              <w:iCs w:val="0"/>
              <w:szCs w:val="24"/>
            </w:rPr>
            <w:fldChar w:fldCharType="begin"/>
          </w:r>
          <w:r>
            <w:rPr>
              <w:rFonts w:hint="default" w:ascii="Times New Roman" w:hAnsi="Times New Roman" w:cs="Times New Roman"/>
              <w:b w:val="0"/>
              <w:bCs w:val="0"/>
              <w:i w:val="0"/>
              <w:iCs w:val="0"/>
              <w:szCs w:val="24"/>
            </w:rPr>
            <w:instrText xml:space="preserve"> HYPERLINK \l _Toc6253 </w:instrText>
          </w:r>
          <w:r>
            <w:rPr>
              <w:rFonts w:hint="default" w:ascii="Times New Roman" w:hAnsi="Times New Roman" w:cs="Times New Roman"/>
              <w:b w:val="0"/>
              <w:bCs w:val="0"/>
              <w:i w:val="0"/>
              <w:iCs w:val="0"/>
              <w:szCs w:val="24"/>
            </w:rPr>
            <w:fldChar w:fldCharType="separate"/>
          </w:r>
          <w:r>
            <w:rPr>
              <w:rFonts w:hint="default" w:ascii="Times New Roman" w:hAnsi="Times New Roman" w:cs="Times New Roman"/>
              <w:b w:val="0"/>
              <w:bCs w:val="0"/>
              <w:i w:val="0"/>
              <w:iCs w:val="0"/>
              <w:szCs w:val="24"/>
              <w:lang w:val="ru-RU"/>
            </w:rPr>
            <w:t>Р</w:t>
          </w:r>
          <w:r>
            <w:rPr>
              <w:rFonts w:hint="default" w:ascii="Times New Roman" w:hAnsi="Times New Roman" w:cs="Times New Roman"/>
              <w:b w:val="0"/>
              <w:bCs w:val="0"/>
              <w:i w:val="0"/>
              <w:iCs w:val="0"/>
              <w:szCs w:val="24"/>
            </w:rPr>
            <w:t>абочая программа по учебному предмету «Информатика» (углублённый уровень)</w:t>
          </w:r>
          <w:r>
            <w:rPr>
              <w:rFonts w:hint="default" w:ascii="Times New Roman" w:hAnsi="Times New Roman" w:cs="Times New Roman"/>
              <w:b w:val="0"/>
              <w:bCs w:val="0"/>
              <w:i w:val="0"/>
              <w:iCs w:val="0"/>
            </w:rPr>
            <w:tab/>
          </w:r>
          <w:r>
            <w:rPr>
              <w:rFonts w:hint="default" w:ascii="Times New Roman" w:hAnsi="Times New Roman" w:cs="Times New Roman"/>
              <w:b w:val="0"/>
              <w:bCs w:val="0"/>
              <w:i w:val="0"/>
              <w:iCs w:val="0"/>
            </w:rPr>
            <w:fldChar w:fldCharType="begin"/>
          </w:r>
          <w:r>
            <w:rPr>
              <w:rFonts w:hint="default" w:ascii="Times New Roman" w:hAnsi="Times New Roman" w:cs="Times New Roman"/>
              <w:b w:val="0"/>
              <w:bCs w:val="0"/>
              <w:i w:val="0"/>
              <w:iCs w:val="0"/>
            </w:rPr>
            <w:instrText xml:space="preserve"> PAGEREF _Toc6253 \h </w:instrText>
          </w:r>
          <w:r>
            <w:rPr>
              <w:rFonts w:hint="default" w:ascii="Times New Roman" w:hAnsi="Times New Roman" w:cs="Times New Roman"/>
              <w:b w:val="0"/>
              <w:bCs w:val="0"/>
              <w:i w:val="0"/>
              <w:iCs w:val="0"/>
            </w:rPr>
            <w:fldChar w:fldCharType="separate"/>
          </w:r>
          <w:r>
            <w:rPr>
              <w:rFonts w:hint="default" w:ascii="Times New Roman" w:hAnsi="Times New Roman" w:cs="Times New Roman"/>
              <w:b w:val="0"/>
              <w:bCs w:val="0"/>
              <w:i w:val="0"/>
              <w:iCs w:val="0"/>
            </w:rPr>
            <w:t>152</w:t>
          </w:r>
          <w:r>
            <w:rPr>
              <w:rFonts w:hint="default" w:ascii="Times New Roman" w:hAnsi="Times New Roman" w:cs="Times New Roman"/>
              <w:b w:val="0"/>
              <w:bCs w:val="0"/>
              <w:i w:val="0"/>
              <w:iCs w:val="0"/>
            </w:rPr>
            <w:fldChar w:fldCharType="end"/>
          </w:r>
          <w:r>
            <w:rPr>
              <w:rFonts w:hint="default" w:ascii="Times New Roman" w:hAnsi="Times New Roman" w:cs="Times New Roman"/>
              <w:b w:val="0"/>
              <w:bCs w:val="0"/>
              <w:i w:val="0"/>
              <w:iCs w:val="0"/>
              <w:szCs w:val="24"/>
            </w:rPr>
            <w:fldChar w:fldCharType="end"/>
          </w:r>
        </w:p>
        <w:p w14:paraId="3AE17A23">
          <w:pPr>
            <w:pStyle w:val="39"/>
            <w:keepNext w:val="0"/>
            <w:keepLines w:val="0"/>
            <w:pageBreakBefore w:val="0"/>
            <w:widowControl w:val="0"/>
            <w:tabs>
              <w:tab w:val="right" w:leader="dot" w:pos="10206"/>
            </w:tabs>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i w:val="0"/>
              <w:iCs w:val="0"/>
            </w:rPr>
          </w:pPr>
          <w:r>
            <w:rPr>
              <w:rFonts w:hint="default" w:ascii="Times New Roman" w:hAnsi="Times New Roman" w:cs="Times New Roman"/>
              <w:b w:val="0"/>
              <w:bCs w:val="0"/>
              <w:i w:val="0"/>
              <w:iCs w:val="0"/>
              <w:szCs w:val="24"/>
            </w:rPr>
            <w:fldChar w:fldCharType="begin"/>
          </w:r>
          <w:r>
            <w:rPr>
              <w:rFonts w:hint="default" w:ascii="Times New Roman" w:hAnsi="Times New Roman" w:cs="Times New Roman"/>
              <w:b w:val="0"/>
              <w:bCs w:val="0"/>
              <w:i w:val="0"/>
              <w:iCs w:val="0"/>
              <w:szCs w:val="24"/>
            </w:rPr>
            <w:instrText xml:space="preserve"> HYPERLINK \l _Toc17624 </w:instrText>
          </w:r>
          <w:r>
            <w:rPr>
              <w:rFonts w:hint="default" w:ascii="Times New Roman" w:hAnsi="Times New Roman" w:cs="Times New Roman"/>
              <w:b w:val="0"/>
              <w:bCs w:val="0"/>
              <w:i w:val="0"/>
              <w:iCs w:val="0"/>
              <w:szCs w:val="24"/>
            </w:rPr>
            <w:fldChar w:fldCharType="separate"/>
          </w:r>
          <w:r>
            <w:rPr>
              <w:rFonts w:hint="default" w:ascii="Times New Roman" w:hAnsi="Times New Roman" w:cs="Times New Roman"/>
              <w:b w:val="0"/>
              <w:bCs w:val="0"/>
              <w:i w:val="0"/>
              <w:iCs w:val="0"/>
              <w:szCs w:val="24"/>
              <w:lang w:val="ru-RU"/>
            </w:rPr>
            <w:t>Р</w:t>
          </w:r>
          <w:r>
            <w:rPr>
              <w:rFonts w:hint="default" w:ascii="Times New Roman" w:hAnsi="Times New Roman" w:cs="Times New Roman"/>
              <w:b w:val="0"/>
              <w:bCs w:val="0"/>
              <w:i w:val="0"/>
              <w:iCs w:val="0"/>
              <w:szCs w:val="24"/>
            </w:rPr>
            <w:t>абочая программа по учебному предмету «Физика» (базовый уровень)</w:t>
          </w:r>
          <w:r>
            <w:rPr>
              <w:rFonts w:hint="default" w:ascii="Times New Roman" w:hAnsi="Times New Roman" w:cs="Times New Roman"/>
              <w:b w:val="0"/>
              <w:bCs w:val="0"/>
              <w:i w:val="0"/>
              <w:iCs w:val="0"/>
            </w:rPr>
            <w:tab/>
          </w:r>
          <w:r>
            <w:rPr>
              <w:rFonts w:hint="default" w:ascii="Times New Roman" w:hAnsi="Times New Roman" w:cs="Times New Roman"/>
              <w:b w:val="0"/>
              <w:bCs w:val="0"/>
              <w:i w:val="0"/>
              <w:iCs w:val="0"/>
            </w:rPr>
            <w:fldChar w:fldCharType="begin"/>
          </w:r>
          <w:r>
            <w:rPr>
              <w:rFonts w:hint="default" w:ascii="Times New Roman" w:hAnsi="Times New Roman" w:cs="Times New Roman"/>
              <w:b w:val="0"/>
              <w:bCs w:val="0"/>
              <w:i w:val="0"/>
              <w:iCs w:val="0"/>
            </w:rPr>
            <w:instrText xml:space="preserve"> PAGEREF _Toc17624 \h </w:instrText>
          </w:r>
          <w:r>
            <w:rPr>
              <w:rFonts w:hint="default" w:ascii="Times New Roman" w:hAnsi="Times New Roman" w:cs="Times New Roman"/>
              <w:b w:val="0"/>
              <w:bCs w:val="0"/>
              <w:i w:val="0"/>
              <w:iCs w:val="0"/>
            </w:rPr>
            <w:fldChar w:fldCharType="separate"/>
          </w:r>
          <w:r>
            <w:rPr>
              <w:rFonts w:hint="default" w:ascii="Times New Roman" w:hAnsi="Times New Roman" w:cs="Times New Roman"/>
              <w:b w:val="0"/>
              <w:bCs w:val="0"/>
              <w:i w:val="0"/>
              <w:iCs w:val="0"/>
            </w:rPr>
            <w:t>164</w:t>
          </w:r>
          <w:r>
            <w:rPr>
              <w:rFonts w:hint="default" w:ascii="Times New Roman" w:hAnsi="Times New Roman" w:cs="Times New Roman"/>
              <w:b w:val="0"/>
              <w:bCs w:val="0"/>
              <w:i w:val="0"/>
              <w:iCs w:val="0"/>
            </w:rPr>
            <w:fldChar w:fldCharType="end"/>
          </w:r>
          <w:r>
            <w:rPr>
              <w:rFonts w:hint="default" w:ascii="Times New Roman" w:hAnsi="Times New Roman" w:cs="Times New Roman"/>
              <w:b w:val="0"/>
              <w:bCs w:val="0"/>
              <w:i w:val="0"/>
              <w:iCs w:val="0"/>
              <w:szCs w:val="24"/>
            </w:rPr>
            <w:fldChar w:fldCharType="end"/>
          </w:r>
        </w:p>
        <w:p w14:paraId="2BFD5F48">
          <w:pPr>
            <w:pStyle w:val="39"/>
            <w:keepNext w:val="0"/>
            <w:keepLines w:val="0"/>
            <w:pageBreakBefore w:val="0"/>
            <w:widowControl w:val="0"/>
            <w:tabs>
              <w:tab w:val="right" w:leader="dot" w:pos="10206"/>
            </w:tabs>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i w:val="0"/>
              <w:iCs w:val="0"/>
            </w:rPr>
          </w:pPr>
          <w:r>
            <w:rPr>
              <w:rFonts w:hint="default" w:ascii="Times New Roman" w:hAnsi="Times New Roman" w:cs="Times New Roman"/>
              <w:b w:val="0"/>
              <w:bCs w:val="0"/>
              <w:i w:val="0"/>
              <w:iCs w:val="0"/>
              <w:szCs w:val="24"/>
            </w:rPr>
            <w:fldChar w:fldCharType="begin"/>
          </w:r>
          <w:r>
            <w:rPr>
              <w:rFonts w:hint="default" w:ascii="Times New Roman" w:hAnsi="Times New Roman" w:cs="Times New Roman"/>
              <w:b w:val="0"/>
              <w:bCs w:val="0"/>
              <w:i w:val="0"/>
              <w:iCs w:val="0"/>
              <w:szCs w:val="24"/>
            </w:rPr>
            <w:instrText xml:space="preserve"> HYPERLINK \l _Toc11623 </w:instrText>
          </w:r>
          <w:r>
            <w:rPr>
              <w:rFonts w:hint="default" w:ascii="Times New Roman" w:hAnsi="Times New Roman" w:cs="Times New Roman"/>
              <w:b w:val="0"/>
              <w:bCs w:val="0"/>
              <w:i w:val="0"/>
              <w:iCs w:val="0"/>
              <w:szCs w:val="24"/>
            </w:rPr>
            <w:fldChar w:fldCharType="separate"/>
          </w:r>
          <w:r>
            <w:rPr>
              <w:rFonts w:hint="default" w:ascii="Times New Roman" w:hAnsi="Times New Roman" w:cs="Times New Roman"/>
              <w:b w:val="0"/>
              <w:bCs w:val="0"/>
              <w:i w:val="0"/>
              <w:iCs w:val="0"/>
              <w:szCs w:val="24"/>
              <w:lang w:val="ru-RU"/>
            </w:rPr>
            <w:t>Р</w:t>
          </w:r>
          <w:r>
            <w:rPr>
              <w:rFonts w:hint="default" w:ascii="Times New Roman" w:hAnsi="Times New Roman" w:cs="Times New Roman"/>
              <w:b w:val="0"/>
              <w:bCs w:val="0"/>
              <w:i w:val="0"/>
              <w:iCs w:val="0"/>
              <w:szCs w:val="24"/>
            </w:rPr>
            <w:t>абочая программа по учебному предмету «Физика» (углублённый уровень)</w:t>
          </w:r>
          <w:r>
            <w:rPr>
              <w:rFonts w:hint="default" w:ascii="Times New Roman" w:hAnsi="Times New Roman" w:cs="Times New Roman"/>
              <w:b w:val="0"/>
              <w:bCs w:val="0"/>
              <w:i w:val="0"/>
              <w:iCs w:val="0"/>
            </w:rPr>
            <w:tab/>
          </w:r>
          <w:r>
            <w:rPr>
              <w:rFonts w:hint="default" w:ascii="Times New Roman" w:hAnsi="Times New Roman" w:cs="Times New Roman"/>
              <w:b w:val="0"/>
              <w:bCs w:val="0"/>
              <w:i w:val="0"/>
              <w:iCs w:val="0"/>
            </w:rPr>
            <w:fldChar w:fldCharType="begin"/>
          </w:r>
          <w:r>
            <w:rPr>
              <w:rFonts w:hint="default" w:ascii="Times New Roman" w:hAnsi="Times New Roman" w:cs="Times New Roman"/>
              <w:b w:val="0"/>
              <w:bCs w:val="0"/>
              <w:i w:val="0"/>
              <w:iCs w:val="0"/>
            </w:rPr>
            <w:instrText xml:space="preserve"> PAGEREF _Toc11623 \h </w:instrText>
          </w:r>
          <w:r>
            <w:rPr>
              <w:rFonts w:hint="default" w:ascii="Times New Roman" w:hAnsi="Times New Roman" w:cs="Times New Roman"/>
              <w:b w:val="0"/>
              <w:bCs w:val="0"/>
              <w:i w:val="0"/>
              <w:iCs w:val="0"/>
            </w:rPr>
            <w:fldChar w:fldCharType="separate"/>
          </w:r>
          <w:r>
            <w:rPr>
              <w:rFonts w:hint="default" w:ascii="Times New Roman" w:hAnsi="Times New Roman" w:cs="Times New Roman"/>
              <w:b w:val="0"/>
              <w:bCs w:val="0"/>
              <w:i w:val="0"/>
              <w:iCs w:val="0"/>
            </w:rPr>
            <w:t>182</w:t>
          </w:r>
          <w:r>
            <w:rPr>
              <w:rFonts w:hint="default" w:ascii="Times New Roman" w:hAnsi="Times New Roman" w:cs="Times New Roman"/>
              <w:b w:val="0"/>
              <w:bCs w:val="0"/>
              <w:i w:val="0"/>
              <w:iCs w:val="0"/>
            </w:rPr>
            <w:fldChar w:fldCharType="end"/>
          </w:r>
          <w:r>
            <w:rPr>
              <w:rFonts w:hint="default" w:ascii="Times New Roman" w:hAnsi="Times New Roman" w:cs="Times New Roman"/>
              <w:b w:val="0"/>
              <w:bCs w:val="0"/>
              <w:i w:val="0"/>
              <w:iCs w:val="0"/>
              <w:szCs w:val="24"/>
            </w:rPr>
            <w:fldChar w:fldCharType="end"/>
          </w:r>
        </w:p>
        <w:p w14:paraId="5054B49F">
          <w:pPr>
            <w:pStyle w:val="39"/>
            <w:keepNext w:val="0"/>
            <w:keepLines w:val="0"/>
            <w:pageBreakBefore w:val="0"/>
            <w:widowControl w:val="0"/>
            <w:tabs>
              <w:tab w:val="right" w:leader="dot" w:pos="10206"/>
            </w:tabs>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i w:val="0"/>
              <w:iCs w:val="0"/>
            </w:rPr>
          </w:pPr>
          <w:r>
            <w:rPr>
              <w:rFonts w:hint="default" w:ascii="Times New Roman" w:hAnsi="Times New Roman" w:cs="Times New Roman"/>
              <w:b w:val="0"/>
              <w:bCs w:val="0"/>
              <w:i w:val="0"/>
              <w:iCs w:val="0"/>
              <w:szCs w:val="24"/>
            </w:rPr>
            <w:fldChar w:fldCharType="begin"/>
          </w:r>
          <w:r>
            <w:rPr>
              <w:rFonts w:hint="default" w:ascii="Times New Roman" w:hAnsi="Times New Roman" w:cs="Times New Roman"/>
              <w:b w:val="0"/>
              <w:bCs w:val="0"/>
              <w:i w:val="0"/>
              <w:iCs w:val="0"/>
              <w:szCs w:val="24"/>
            </w:rPr>
            <w:instrText xml:space="preserve"> HYPERLINK \l _Toc30580 </w:instrText>
          </w:r>
          <w:r>
            <w:rPr>
              <w:rFonts w:hint="default" w:ascii="Times New Roman" w:hAnsi="Times New Roman" w:cs="Times New Roman"/>
              <w:b w:val="0"/>
              <w:bCs w:val="0"/>
              <w:i w:val="0"/>
              <w:iCs w:val="0"/>
              <w:szCs w:val="24"/>
            </w:rPr>
            <w:fldChar w:fldCharType="separate"/>
          </w:r>
          <w:r>
            <w:rPr>
              <w:rFonts w:hint="default" w:ascii="Times New Roman" w:hAnsi="Times New Roman" w:cs="Times New Roman"/>
              <w:b w:val="0"/>
              <w:bCs w:val="0"/>
              <w:i w:val="0"/>
              <w:iCs w:val="0"/>
              <w:szCs w:val="24"/>
              <w:lang w:val="ru-RU"/>
            </w:rPr>
            <w:t>Р</w:t>
          </w:r>
          <w:r>
            <w:rPr>
              <w:rFonts w:hint="default" w:ascii="Times New Roman" w:hAnsi="Times New Roman" w:cs="Times New Roman"/>
              <w:b w:val="0"/>
              <w:bCs w:val="0"/>
              <w:i w:val="0"/>
              <w:iCs w:val="0"/>
              <w:szCs w:val="24"/>
            </w:rPr>
            <w:t>абочая программа по учебному предмету «Химия» (базовый уровень)</w:t>
          </w:r>
          <w:r>
            <w:rPr>
              <w:rFonts w:hint="default" w:ascii="Times New Roman" w:hAnsi="Times New Roman" w:cs="Times New Roman"/>
              <w:b w:val="0"/>
              <w:bCs w:val="0"/>
              <w:i w:val="0"/>
              <w:iCs w:val="0"/>
            </w:rPr>
            <w:tab/>
          </w:r>
          <w:r>
            <w:rPr>
              <w:rFonts w:hint="default" w:ascii="Times New Roman" w:hAnsi="Times New Roman" w:cs="Times New Roman"/>
              <w:b w:val="0"/>
              <w:bCs w:val="0"/>
              <w:i w:val="0"/>
              <w:iCs w:val="0"/>
            </w:rPr>
            <w:fldChar w:fldCharType="begin"/>
          </w:r>
          <w:r>
            <w:rPr>
              <w:rFonts w:hint="default" w:ascii="Times New Roman" w:hAnsi="Times New Roman" w:cs="Times New Roman"/>
              <w:b w:val="0"/>
              <w:bCs w:val="0"/>
              <w:i w:val="0"/>
              <w:iCs w:val="0"/>
            </w:rPr>
            <w:instrText xml:space="preserve"> PAGEREF _Toc30580 \h </w:instrText>
          </w:r>
          <w:r>
            <w:rPr>
              <w:rFonts w:hint="default" w:ascii="Times New Roman" w:hAnsi="Times New Roman" w:cs="Times New Roman"/>
              <w:b w:val="0"/>
              <w:bCs w:val="0"/>
              <w:i w:val="0"/>
              <w:iCs w:val="0"/>
            </w:rPr>
            <w:fldChar w:fldCharType="separate"/>
          </w:r>
          <w:r>
            <w:rPr>
              <w:rFonts w:hint="default" w:ascii="Times New Roman" w:hAnsi="Times New Roman" w:cs="Times New Roman"/>
              <w:b w:val="0"/>
              <w:bCs w:val="0"/>
              <w:i w:val="0"/>
              <w:iCs w:val="0"/>
            </w:rPr>
            <w:t>206</w:t>
          </w:r>
          <w:r>
            <w:rPr>
              <w:rFonts w:hint="default" w:ascii="Times New Roman" w:hAnsi="Times New Roman" w:cs="Times New Roman"/>
              <w:b w:val="0"/>
              <w:bCs w:val="0"/>
              <w:i w:val="0"/>
              <w:iCs w:val="0"/>
            </w:rPr>
            <w:fldChar w:fldCharType="end"/>
          </w:r>
          <w:r>
            <w:rPr>
              <w:rFonts w:hint="default" w:ascii="Times New Roman" w:hAnsi="Times New Roman" w:cs="Times New Roman"/>
              <w:b w:val="0"/>
              <w:bCs w:val="0"/>
              <w:i w:val="0"/>
              <w:iCs w:val="0"/>
              <w:szCs w:val="24"/>
            </w:rPr>
            <w:fldChar w:fldCharType="end"/>
          </w:r>
        </w:p>
        <w:p w14:paraId="36F21113">
          <w:pPr>
            <w:pStyle w:val="39"/>
            <w:keepNext w:val="0"/>
            <w:keepLines w:val="0"/>
            <w:pageBreakBefore w:val="0"/>
            <w:widowControl w:val="0"/>
            <w:tabs>
              <w:tab w:val="right" w:leader="dot" w:pos="10206"/>
            </w:tabs>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i w:val="0"/>
              <w:iCs w:val="0"/>
            </w:rPr>
          </w:pPr>
          <w:r>
            <w:rPr>
              <w:rFonts w:hint="default" w:ascii="Times New Roman" w:hAnsi="Times New Roman" w:cs="Times New Roman"/>
              <w:b w:val="0"/>
              <w:bCs w:val="0"/>
              <w:i w:val="0"/>
              <w:iCs w:val="0"/>
              <w:szCs w:val="24"/>
            </w:rPr>
            <w:fldChar w:fldCharType="begin"/>
          </w:r>
          <w:r>
            <w:rPr>
              <w:rFonts w:hint="default" w:ascii="Times New Roman" w:hAnsi="Times New Roman" w:cs="Times New Roman"/>
              <w:b w:val="0"/>
              <w:bCs w:val="0"/>
              <w:i w:val="0"/>
              <w:iCs w:val="0"/>
              <w:szCs w:val="24"/>
            </w:rPr>
            <w:instrText xml:space="preserve"> HYPERLINK \l _Toc26252 </w:instrText>
          </w:r>
          <w:r>
            <w:rPr>
              <w:rFonts w:hint="default" w:ascii="Times New Roman" w:hAnsi="Times New Roman" w:cs="Times New Roman"/>
              <w:b w:val="0"/>
              <w:bCs w:val="0"/>
              <w:i w:val="0"/>
              <w:iCs w:val="0"/>
              <w:szCs w:val="24"/>
            </w:rPr>
            <w:fldChar w:fldCharType="separate"/>
          </w:r>
          <w:r>
            <w:rPr>
              <w:rFonts w:hint="default" w:ascii="Times New Roman" w:hAnsi="Times New Roman" w:cs="Times New Roman"/>
              <w:b w:val="0"/>
              <w:bCs w:val="0"/>
              <w:i w:val="0"/>
              <w:iCs w:val="0"/>
              <w:szCs w:val="24"/>
              <w:lang w:val="ru-RU"/>
            </w:rPr>
            <w:t>Р</w:t>
          </w:r>
          <w:r>
            <w:rPr>
              <w:rFonts w:hint="default" w:ascii="Times New Roman" w:hAnsi="Times New Roman" w:cs="Times New Roman"/>
              <w:b w:val="0"/>
              <w:bCs w:val="0"/>
              <w:i w:val="0"/>
              <w:iCs w:val="0"/>
              <w:szCs w:val="24"/>
            </w:rPr>
            <w:t>абочая программа по учебному предмету «Химия» (углублённый уровень)</w:t>
          </w:r>
          <w:r>
            <w:rPr>
              <w:rFonts w:hint="default" w:ascii="Times New Roman" w:hAnsi="Times New Roman" w:cs="Times New Roman"/>
              <w:b w:val="0"/>
              <w:bCs w:val="0"/>
              <w:i w:val="0"/>
              <w:iCs w:val="0"/>
            </w:rPr>
            <w:tab/>
          </w:r>
          <w:r>
            <w:rPr>
              <w:rFonts w:hint="default" w:ascii="Times New Roman" w:hAnsi="Times New Roman" w:cs="Times New Roman"/>
              <w:b w:val="0"/>
              <w:bCs w:val="0"/>
              <w:i w:val="0"/>
              <w:iCs w:val="0"/>
            </w:rPr>
            <w:fldChar w:fldCharType="begin"/>
          </w:r>
          <w:r>
            <w:rPr>
              <w:rFonts w:hint="default" w:ascii="Times New Roman" w:hAnsi="Times New Roman" w:cs="Times New Roman"/>
              <w:b w:val="0"/>
              <w:bCs w:val="0"/>
              <w:i w:val="0"/>
              <w:iCs w:val="0"/>
            </w:rPr>
            <w:instrText xml:space="preserve"> PAGEREF _Toc26252 \h </w:instrText>
          </w:r>
          <w:r>
            <w:rPr>
              <w:rFonts w:hint="default" w:ascii="Times New Roman" w:hAnsi="Times New Roman" w:cs="Times New Roman"/>
              <w:b w:val="0"/>
              <w:bCs w:val="0"/>
              <w:i w:val="0"/>
              <w:iCs w:val="0"/>
            </w:rPr>
            <w:fldChar w:fldCharType="separate"/>
          </w:r>
          <w:r>
            <w:rPr>
              <w:rFonts w:hint="default" w:ascii="Times New Roman" w:hAnsi="Times New Roman" w:cs="Times New Roman"/>
              <w:b w:val="0"/>
              <w:bCs w:val="0"/>
              <w:i w:val="0"/>
              <w:iCs w:val="0"/>
            </w:rPr>
            <w:t>220</w:t>
          </w:r>
          <w:r>
            <w:rPr>
              <w:rFonts w:hint="default" w:ascii="Times New Roman" w:hAnsi="Times New Roman" w:cs="Times New Roman"/>
              <w:b w:val="0"/>
              <w:bCs w:val="0"/>
              <w:i w:val="0"/>
              <w:iCs w:val="0"/>
            </w:rPr>
            <w:fldChar w:fldCharType="end"/>
          </w:r>
          <w:r>
            <w:rPr>
              <w:rFonts w:hint="default" w:ascii="Times New Roman" w:hAnsi="Times New Roman" w:cs="Times New Roman"/>
              <w:b w:val="0"/>
              <w:bCs w:val="0"/>
              <w:i w:val="0"/>
              <w:iCs w:val="0"/>
              <w:szCs w:val="24"/>
            </w:rPr>
            <w:fldChar w:fldCharType="end"/>
          </w:r>
        </w:p>
        <w:p w14:paraId="36C7A2A8">
          <w:pPr>
            <w:pStyle w:val="39"/>
            <w:keepNext w:val="0"/>
            <w:keepLines w:val="0"/>
            <w:pageBreakBefore w:val="0"/>
            <w:widowControl w:val="0"/>
            <w:tabs>
              <w:tab w:val="right" w:leader="dot" w:pos="10206"/>
            </w:tabs>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i w:val="0"/>
              <w:iCs w:val="0"/>
            </w:rPr>
          </w:pPr>
          <w:r>
            <w:rPr>
              <w:rFonts w:hint="default" w:ascii="Times New Roman" w:hAnsi="Times New Roman" w:cs="Times New Roman"/>
              <w:b w:val="0"/>
              <w:bCs w:val="0"/>
              <w:i w:val="0"/>
              <w:iCs w:val="0"/>
              <w:szCs w:val="24"/>
            </w:rPr>
            <w:fldChar w:fldCharType="begin"/>
          </w:r>
          <w:r>
            <w:rPr>
              <w:rFonts w:hint="default" w:ascii="Times New Roman" w:hAnsi="Times New Roman" w:cs="Times New Roman"/>
              <w:b w:val="0"/>
              <w:bCs w:val="0"/>
              <w:i w:val="0"/>
              <w:iCs w:val="0"/>
              <w:szCs w:val="24"/>
            </w:rPr>
            <w:instrText xml:space="preserve"> HYPERLINK \l _Toc26681 </w:instrText>
          </w:r>
          <w:r>
            <w:rPr>
              <w:rFonts w:hint="default" w:ascii="Times New Roman" w:hAnsi="Times New Roman" w:cs="Times New Roman"/>
              <w:b w:val="0"/>
              <w:bCs w:val="0"/>
              <w:i w:val="0"/>
              <w:iCs w:val="0"/>
              <w:szCs w:val="24"/>
            </w:rPr>
            <w:fldChar w:fldCharType="separate"/>
          </w:r>
          <w:r>
            <w:rPr>
              <w:rFonts w:hint="default" w:ascii="Times New Roman" w:hAnsi="Times New Roman" w:cs="Times New Roman"/>
              <w:b w:val="0"/>
              <w:bCs w:val="0"/>
              <w:i w:val="0"/>
              <w:iCs w:val="0"/>
              <w:szCs w:val="24"/>
              <w:lang w:val="ru-RU"/>
            </w:rPr>
            <w:t>Р</w:t>
          </w:r>
          <w:r>
            <w:rPr>
              <w:rFonts w:hint="default" w:ascii="Times New Roman" w:hAnsi="Times New Roman" w:cs="Times New Roman"/>
              <w:b w:val="0"/>
              <w:bCs w:val="0"/>
              <w:i w:val="0"/>
              <w:iCs w:val="0"/>
              <w:szCs w:val="24"/>
            </w:rPr>
            <w:t>абочая программа по учебному предмету «Биология» (базовый уровень)</w:t>
          </w:r>
          <w:r>
            <w:rPr>
              <w:rFonts w:hint="default" w:ascii="Times New Roman" w:hAnsi="Times New Roman" w:cs="Times New Roman"/>
              <w:b w:val="0"/>
              <w:bCs w:val="0"/>
              <w:i w:val="0"/>
              <w:iCs w:val="0"/>
            </w:rPr>
            <w:tab/>
          </w:r>
          <w:r>
            <w:rPr>
              <w:rFonts w:hint="default" w:ascii="Times New Roman" w:hAnsi="Times New Roman" w:cs="Times New Roman"/>
              <w:b w:val="0"/>
              <w:bCs w:val="0"/>
              <w:i w:val="0"/>
              <w:iCs w:val="0"/>
            </w:rPr>
            <w:fldChar w:fldCharType="begin"/>
          </w:r>
          <w:r>
            <w:rPr>
              <w:rFonts w:hint="default" w:ascii="Times New Roman" w:hAnsi="Times New Roman" w:cs="Times New Roman"/>
              <w:b w:val="0"/>
              <w:bCs w:val="0"/>
              <w:i w:val="0"/>
              <w:iCs w:val="0"/>
            </w:rPr>
            <w:instrText xml:space="preserve"> PAGEREF _Toc26681 \h </w:instrText>
          </w:r>
          <w:r>
            <w:rPr>
              <w:rFonts w:hint="default" w:ascii="Times New Roman" w:hAnsi="Times New Roman" w:cs="Times New Roman"/>
              <w:b w:val="0"/>
              <w:bCs w:val="0"/>
              <w:i w:val="0"/>
              <w:iCs w:val="0"/>
            </w:rPr>
            <w:fldChar w:fldCharType="separate"/>
          </w:r>
          <w:r>
            <w:rPr>
              <w:rFonts w:hint="default" w:ascii="Times New Roman" w:hAnsi="Times New Roman" w:cs="Times New Roman"/>
              <w:b w:val="0"/>
              <w:bCs w:val="0"/>
              <w:i w:val="0"/>
              <w:iCs w:val="0"/>
            </w:rPr>
            <w:t>237</w:t>
          </w:r>
          <w:r>
            <w:rPr>
              <w:rFonts w:hint="default" w:ascii="Times New Roman" w:hAnsi="Times New Roman" w:cs="Times New Roman"/>
              <w:b w:val="0"/>
              <w:bCs w:val="0"/>
              <w:i w:val="0"/>
              <w:iCs w:val="0"/>
            </w:rPr>
            <w:fldChar w:fldCharType="end"/>
          </w:r>
          <w:r>
            <w:rPr>
              <w:rFonts w:hint="default" w:ascii="Times New Roman" w:hAnsi="Times New Roman" w:cs="Times New Roman"/>
              <w:b w:val="0"/>
              <w:bCs w:val="0"/>
              <w:i w:val="0"/>
              <w:iCs w:val="0"/>
              <w:szCs w:val="24"/>
            </w:rPr>
            <w:fldChar w:fldCharType="end"/>
          </w:r>
        </w:p>
        <w:p w14:paraId="10A8D8FB">
          <w:pPr>
            <w:pStyle w:val="39"/>
            <w:keepNext w:val="0"/>
            <w:keepLines w:val="0"/>
            <w:pageBreakBefore w:val="0"/>
            <w:widowControl w:val="0"/>
            <w:tabs>
              <w:tab w:val="right" w:leader="dot" w:pos="10206"/>
            </w:tabs>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i w:val="0"/>
              <w:iCs w:val="0"/>
            </w:rPr>
          </w:pPr>
          <w:r>
            <w:rPr>
              <w:rFonts w:hint="default" w:ascii="Times New Roman" w:hAnsi="Times New Roman" w:cs="Times New Roman"/>
              <w:b w:val="0"/>
              <w:bCs w:val="0"/>
              <w:i w:val="0"/>
              <w:iCs w:val="0"/>
              <w:szCs w:val="24"/>
            </w:rPr>
            <w:fldChar w:fldCharType="begin"/>
          </w:r>
          <w:r>
            <w:rPr>
              <w:rFonts w:hint="default" w:ascii="Times New Roman" w:hAnsi="Times New Roman" w:cs="Times New Roman"/>
              <w:b w:val="0"/>
              <w:bCs w:val="0"/>
              <w:i w:val="0"/>
              <w:iCs w:val="0"/>
              <w:szCs w:val="24"/>
            </w:rPr>
            <w:instrText xml:space="preserve"> HYPERLINK \l _Toc4672 </w:instrText>
          </w:r>
          <w:r>
            <w:rPr>
              <w:rFonts w:hint="default" w:ascii="Times New Roman" w:hAnsi="Times New Roman" w:cs="Times New Roman"/>
              <w:b w:val="0"/>
              <w:bCs w:val="0"/>
              <w:i w:val="0"/>
              <w:iCs w:val="0"/>
              <w:szCs w:val="24"/>
            </w:rPr>
            <w:fldChar w:fldCharType="separate"/>
          </w:r>
          <w:r>
            <w:rPr>
              <w:rFonts w:hint="default" w:ascii="Times New Roman" w:hAnsi="Times New Roman" w:cs="Times New Roman"/>
              <w:b w:val="0"/>
              <w:bCs w:val="0"/>
              <w:i w:val="0"/>
              <w:iCs w:val="0"/>
              <w:szCs w:val="24"/>
              <w:lang w:val="ru-RU"/>
            </w:rPr>
            <w:t>Р</w:t>
          </w:r>
          <w:r>
            <w:rPr>
              <w:rFonts w:hint="default" w:ascii="Times New Roman" w:hAnsi="Times New Roman" w:cs="Times New Roman"/>
              <w:b w:val="0"/>
              <w:bCs w:val="0"/>
              <w:i w:val="0"/>
              <w:iCs w:val="0"/>
              <w:szCs w:val="24"/>
            </w:rPr>
            <w:t>абочая программа по учебному предмету «Биология» (углублённый уровень)</w:t>
          </w:r>
          <w:r>
            <w:rPr>
              <w:rFonts w:hint="default" w:ascii="Times New Roman" w:hAnsi="Times New Roman" w:cs="Times New Roman"/>
              <w:b w:val="0"/>
              <w:bCs w:val="0"/>
              <w:i w:val="0"/>
              <w:iCs w:val="0"/>
            </w:rPr>
            <w:tab/>
          </w:r>
          <w:r>
            <w:rPr>
              <w:rFonts w:hint="default" w:ascii="Times New Roman" w:hAnsi="Times New Roman" w:cs="Times New Roman"/>
              <w:b w:val="0"/>
              <w:bCs w:val="0"/>
              <w:i w:val="0"/>
              <w:iCs w:val="0"/>
            </w:rPr>
            <w:fldChar w:fldCharType="begin"/>
          </w:r>
          <w:r>
            <w:rPr>
              <w:rFonts w:hint="default" w:ascii="Times New Roman" w:hAnsi="Times New Roman" w:cs="Times New Roman"/>
              <w:b w:val="0"/>
              <w:bCs w:val="0"/>
              <w:i w:val="0"/>
              <w:iCs w:val="0"/>
            </w:rPr>
            <w:instrText xml:space="preserve"> PAGEREF _Toc4672 \h </w:instrText>
          </w:r>
          <w:r>
            <w:rPr>
              <w:rFonts w:hint="default" w:ascii="Times New Roman" w:hAnsi="Times New Roman" w:cs="Times New Roman"/>
              <w:b w:val="0"/>
              <w:bCs w:val="0"/>
              <w:i w:val="0"/>
              <w:iCs w:val="0"/>
            </w:rPr>
            <w:fldChar w:fldCharType="separate"/>
          </w:r>
          <w:r>
            <w:rPr>
              <w:rFonts w:hint="default" w:ascii="Times New Roman" w:hAnsi="Times New Roman" w:cs="Times New Roman"/>
              <w:b w:val="0"/>
              <w:bCs w:val="0"/>
              <w:i w:val="0"/>
              <w:iCs w:val="0"/>
            </w:rPr>
            <w:t>254</w:t>
          </w:r>
          <w:r>
            <w:rPr>
              <w:rFonts w:hint="default" w:ascii="Times New Roman" w:hAnsi="Times New Roman" w:cs="Times New Roman"/>
              <w:b w:val="0"/>
              <w:bCs w:val="0"/>
              <w:i w:val="0"/>
              <w:iCs w:val="0"/>
            </w:rPr>
            <w:fldChar w:fldCharType="end"/>
          </w:r>
          <w:r>
            <w:rPr>
              <w:rFonts w:hint="default" w:ascii="Times New Roman" w:hAnsi="Times New Roman" w:cs="Times New Roman"/>
              <w:b w:val="0"/>
              <w:bCs w:val="0"/>
              <w:i w:val="0"/>
              <w:iCs w:val="0"/>
              <w:szCs w:val="24"/>
            </w:rPr>
            <w:fldChar w:fldCharType="end"/>
          </w:r>
        </w:p>
        <w:p w14:paraId="46E8A255">
          <w:pPr>
            <w:pStyle w:val="39"/>
            <w:keepNext w:val="0"/>
            <w:keepLines w:val="0"/>
            <w:pageBreakBefore w:val="0"/>
            <w:widowControl w:val="0"/>
            <w:tabs>
              <w:tab w:val="right" w:leader="dot" w:pos="10206"/>
            </w:tabs>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i w:val="0"/>
              <w:iCs w:val="0"/>
            </w:rPr>
          </w:pPr>
          <w:r>
            <w:rPr>
              <w:rFonts w:hint="default" w:ascii="Times New Roman" w:hAnsi="Times New Roman" w:cs="Times New Roman"/>
              <w:b w:val="0"/>
              <w:bCs w:val="0"/>
              <w:i w:val="0"/>
              <w:iCs w:val="0"/>
              <w:szCs w:val="24"/>
            </w:rPr>
            <w:fldChar w:fldCharType="begin"/>
          </w:r>
          <w:r>
            <w:rPr>
              <w:rFonts w:hint="default" w:ascii="Times New Roman" w:hAnsi="Times New Roman" w:cs="Times New Roman"/>
              <w:b w:val="0"/>
              <w:bCs w:val="0"/>
              <w:i w:val="0"/>
              <w:iCs w:val="0"/>
              <w:szCs w:val="24"/>
            </w:rPr>
            <w:instrText xml:space="preserve"> HYPERLINK \l _Toc29492 </w:instrText>
          </w:r>
          <w:r>
            <w:rPr>
              <w:rFonts w:hint="default" w:ascii="Times New Roman" w:hAnsi="Times New Roman" w:cs="Times New Roman"/>
              <w:b w:val="0"/>
              <w:bCs w:val="0"/>
              <w:i w:val="0"/>
              <w:iCs w:val="0"/>
              <w:szCs w:val="24"/>
            </w:rPr>
            <w:fldChar w:fldCharType="separate"/>
          </w:r>
          <w:r>
            <w:rPr>
              <w:rFonts w:hint="default" w:ascii="Times New Roman" w:hAnsi="Times New Roman" w:eastAsia="Times New Roman" w:cs="Times New Roman"/>
              <w:b w:val="0"/>
              <w:bCs w:val="0"/>
              <w:i w:val="0"/>
              <w:iCs w:val="0"/>
              <w:szCs w:val="24"/>
              <w:lang w:eastAsia="ru-RU"/>
            </w:rPr>
            <w:t>Рабочая программа по учебному предмету «История» (базовый уровень)</w:t>
          </w:r>
          <w:r>
            <w:rPr>
              <w:rFonts w:hint="default" w:ascii="Times New Roman" w:hAnsi="Times New Roman" w:cs="Times New Roman"/>
              <w:b w:val="0"/>
              <w:bCs w:val="0"/>
              <w:i w:val="0"/>
              <w:iCs w:val="0"/>
            </w:rPr>
            <w:tab/>
          </w:r>
          <w:r>
            <w:rPr>
              <w:rFonts w:hint="default" w:ascii="Times New Roman" w:hAnsi="Times New Roman" w:cs="Times New Roman"/>
              <w:b w:val="0"/>
              <w:bCs w:val="0"/>
              <w:i w:val="0"/>
              <w:iCs w:val="0"/>
            </w:rPr>
            <w:fldChar w:fldCharType="begin"/>
          </w:r>
          <w:r>
            <w:rPr>
              <w:rFonts w:hint="default" w:ascii="Times New Roman" w:hAnsi="Times New Roman" w:cs="Times New Roman"/>
              <w:b w:val="0"/>
              <w:bCs w:val="0"/>
              <w:i w:val="0"/>
              <w:iCs w:val="0"/>
            </w:rPr>
            <w:instrText xml:space="preserve"> PAGEREF _Toc29492 \h </w:instrText>
          </w:r>
          <w:r>
            <w:rPr>
              <w:rFonts w:hint="default" w:ascii="Times New Roman" w:hAnsi="Times New Roman" w:cs="Times New Roman"/>
              <w:b w:val="0"/>
              <w:bCs w:val="0"/>
              <w:i w:val="0"/>
              <w:iCs w:val="0"/>
            </w:rPr>
            <w:fldChar w:fldCharType="separate"/>
          </w:r>
          <w:r>
            <w:rPr>
              <w:rFonts w:hint="default" w:ascii="Times New Roman" w:hAnsi="Times New Roman" w:cs="Times New Roman"/>
              <w:b w:val="0"/>
              <w:bCs w:val="0"/>
              <w:i w:val="0"/>
              <w:iCs w:val="0"/>
            </w:rPr>
            <w:t>279</w:t>
          </w:r>
          <w:r>
            <w:rPr>
              <w:rFonts w:hint="default" w:ascii="Times New Roman" w:hAnsi="Times New Roman" w:cs="Times New Roman"/>
              <w:b w:val="0"/>
              <w:bCs w:val="0"/>
              <w:i w:val="0"/>
              <w:iCs w:val="0"/>
            </w:rPr>
            <w:fldChar w:fldCharType="end"/>
          </w:r>
          <w:r>
            <w:rPr>
              <w:rFonts w:hint="default" w:ascii="Times New Roman" w:hAnsi="Times New Roman" w:cs="Times New Roman"/>
              <w:b w:val="0"/>
              <w:bCs w:val="0"/>
              <w:i w:val="0"/>
              <w:iCs w:val="0"/>
              <w:szCs w:val="24"/>
            </w:rPr>
            <w:fldChar w:fldCharType="end"/>
          </w:r>
        </w:p>
        <w:p w14:paraId="741940DD">
          <w:pPr>
            <w:pStyle w:val="39"/>
            <w:keepNext w:val="0"/>
            <w:keepLines w:val="0"/>
            <w:pageBreakBefore w:val="0"/>
            <w:widowControl w:val="0"/>
            <w:tabs>
              <w:tab w:val="right" w:leader="dot" w:pos="10206"/>
            </w:tabs>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i w:val="0"/>
              <w:iCs w:val="0"/>
            </w:rPr>
          </w:pPr>
          <w:r>
            <w:rPr>
              <w:rFonts w:hint="default" w:ascii="Times New Roman" w:hAnsi="Times New Roman" w:cs="Times New Roman"/>
              <w:b w:val="0"/>
              <w:bCs w:val="0"/>
              <w:i w:val="0"/>
              <w:iCs w:val="0"/>
              <w:szCs w:val="24"/>
            </w:rPr>
            <w:fldChar w:fldCharType="begin"/>
          </w:r>
          <w:r>
            <w:rPr>
              <w:rFonts w:hint="default" w:ascii="Times New Roman" w:hAnsi="Times New Roman" w:cs="Times New Roman"/>
              <w:b w:val="0"/>
              <w:bCs w:val="0"/>
              <w:i w:val="0"/>
              <w:iCs w:val="0"/>
              <w:szCs w:val="24"/>
            </w:rPr>
            <w:instrText xml:space="preserve"> HYPERLINK \l _Toc11951 </w:instrText>
          </w:r>
          <w:r>
            <w:rPr>
              <w:rFonts w:hint="default" w:ascii="Times New Roman" w:hAnsi="Times New Roman" w:cs="Times New Roman"/>
              <w:b w:val="0"/>
              <w:bCs w:val="0"/>
              <w:i w:val="0"/>
              <w:iCs w:val="0"/>
              <w:szCs w:val="24"/>
            </w:rPr>
            <w:fldChar w:fldCharType="separate"/>
          </w:r>
          <w:r>
            <w:rPr>
              <w:rFonts w:hint="default" w:ascii="Times New Roman" w:hAnsi="Times New Roman" w:cs="Times New Roman"/>
              <w:b w:val="0"/>
              <w:bCs w:val="0"/>
              <w:i w:val="0"/>
              <w:iCs w:val="0"/>
              <w:szCs w:val="24"/>
              <w:lang w:val="ru-RU"/>
            </w:rPr>
            <w:t>Р</w:t>
          </w:r>
          <w:r>
            <w:rPr>
              <w:rFonts w:hint="default" w:ascii="Times New Roman" w:hAnsi="Times New Roman" w:cs="Times New Roman"/>
              <w:b w:val="0"/>
              <w:bCs w:val="0"/>
              <w:i w:val="0"/>
              <w:iCs w:val="0"/>
              <w:szCs w:val="24"/>
            </w:rPr>
            <w:t>абочая программа по учебному предмету «История» (базовый уровень) (вступает в силу с 01.09.2025 г.)</w:t>
          </w:r>
          <w:r>
            <w:rPr>
              <w:rFonts w:hint="default" w:ascii="Times New Roman" w:hAnsi="Times New Roman" w:cs="Times New Roman"/>
              <w:b w:val="0"/>
              <w:bCs w:val="0"/>
              <w:i w:val="0"/>
              <w:iCs w:val="0"/>
            </w:rPr>
            <w:tab/>
          </w:r>
          <w:r>
            <w:rPr>
              <w:rFonts w:hint="default" w:ascii="Times New Roman" w:hAnsi="Times New Roman" w:cs="Times New Roman"/>
              <w:b w:val="0"/>
              <w:bCs w:val="0"/>
              <w:i w:val="0"/>
              <w:iCs w:val="0"/>
            </w:rPr>
            <w:fldChar w:fldCharType="begin"/>
          </w:r>
          <w:r>
            <w:rPr>
              <w:rFonts w:hint="default" w:ascii="Times New Roman" w:hAnsi="Times New Roman" w:cs="Times New Roman"/>
              <w:b w:val="0"/>
              <w:bCs w:val="0"/>
              <w:i w:val="0"/>
              <w:iCs w:val="0"/>
            </w:rPr>
            <w:instrText xml:space="preserve"> PAGEREF _Toc11951 \h </w:instrText>
          </w:r>
          <w:r>
            <w:rPr>
              <w:rFonts w:hint="default" w:ascii="Times New Roman" w:hAnsi="Times New Roman" w:cs="Times New Roman"/>
              <w:b w:val="0"/>
              <w:bCs w:val="0"/>
              <w:i w:val="0"/>
              <w:iCs w:val="0"/>
            </w:rPr>
            <w:fldChar w:fldCharType="separate"/>
          </w:r>
          <w:r>
            <w:rPr>
              <w:rFonts w:hint="default" w:ascii="Times New Roman" w:hAnsi="Times New Roman" w:cs="Times New Roman"/>
              <w:b w:val="0"/>
              <w:bCs w:val="0"/>
              <w:i w:val="0"/>
              <w:iCs w:val="0"/>
            </w:rPr>
            <w:t>308</w:t>
          </w:r>
          <w:r>
            <w:rPr>
              <w:rFonts w:hint="default" w:ascii="Times New Roman" w:hAnsi="Times New Roman" w:cs="Times New Roman"/>
              <w:b w:val="0"/>
              <w:bCs w:val="0"/>
              <w:i w:val="0"/>
              <w:iCs w:val="0"/>
            </w:rPr>
            <w:fldChar w:fldCharType="end"/>
          </w:r>
          <w:r>
            <w:rPr>
              <w:rFonts w:hint="default" w:ascii="Times New Roman" w:hAnsi="Times New Roman" w:cs="Times New Roman"/>
              <w:b w:val="0"/>
              <w:bCs w:val="0"/>
              <w:i w:val="0"/>
              <w:iCs w:val="0"/>
              <w:szCs w:val="24"/>
            </w:rPr>
            <w:fldChar w:fldCharType="end"/>
          </w:r>
        </w:p>
        <w:p w14:paraId="2FCDECAC">
          <w:pPr>
            <w:pStyle w:val="39"/>
            <w:keepNext w:val="0"/>
            <w:keepLines w:val="0"/>
            <w:pageBreakBefore w:val="0"/>
            <w:widowControl w:val="0"/>
            <w:tabs>
              <w:tab w:val="right" w:leader="dot" w:pos="10206"/>
            </w:tabs>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i w:val="0"/>
              <w:iCs w:val="0"/>
            </w:rPr>
          </w:pPr>
          <w:r>
            <w:rPr>
              <w:rFonts w:hint="default" w:ascii="Times New Roman" w:hAnsi="Times New Roman" w:cs="Times New Roman"/>
              <w:b w:val="0"/>
              <w:bCs w:val="0"/>
              <w:i w:val="0"/>
              <w:iCs w:val="0"/>
              <w:szCs w:val="24"/>
            </w:rPr>
            <w:fldChar w:fldCharType="begin"/>
          </w:r>
          <w:r>
            <w:rPr>
              <w:rFonts w:hint="default" w:ascii="Times New Roman" w:hAnsi="Times New Roman" w:cs="Times New Roman"/>
              <w:b w:val="0"/>
              <w:bCs w:val="0"/>
              <w:i w:val="0"/>
              <w:iCs w:val="0"/>
              <w:szCs w:val="24"/>
            </w:rPr>
            <w:instrText xml:space="preserve"> HYPERLINK \l _Toc12009 </w:instrText>
          </w:r>
          <w:r>
            <w:rPr>
              <w:rFonts w:hint="default" w:ascii="Times New Roman" w:hAnsi="Times New Roman" w:cs="Times New Roman"/>
              <w:b w:val="0"/>
              <w:bCs w:val="0"/>
              <w:i w:val="0"/>
              <w:iCs w:val="0"/>
              <w:szCs w:val="24"/>
            </w:rPr>
            <w:fldChar w:fldCharType="separate"/>
          </w:r>
          <w:r>
            <w:rPr>
              <w:rFonts w:hint="default" w:ascii="Times New Roman" w:hAnsi="Times New Roman" w:eastAsia="SchoolBookSanPin;Cambria" w:cs="Times New Roman"/>
              <w:b w:val="0"/>
              <w:bCs w:val="0"/>
              <w:i w:val="0"/>
              <w:iCs w:val="0"/>
              <w:szCs w:val="24"/>
              <w:lang w:val="ru-RU" w:eastAsia="zh-CN"/>
            </w:rPr>
            <w:t>Р</w:t>
          </w:r>
          <w:r>
            <w:rPr>
              <w:rFonts w:hint="default" w:ascii="Times New Roman" w:hAnsi="Times New Roman" w:eastAsia="SchoolBookSanPin;Cambria" w:cs="Times New Roman"/>
              <w:b w:val="0"/>
              <w:bCs w:val="0"/>
              <w:i w:val="0"/>
              <w:iCs w:val="0"/>
              <w:szCs w:val="24"/>
              <w:lang w:eastAsia="zh-CN"/>
            </w:rPr>
            <w:t>абочая программа по учебному предмету «История» (углублённый уровень)</w:t>
          </w:r>
          <w:r>
            <w:rPr>
              <w:rFonts w:hint="default" w:ascii="Times New Roman" w:hAnsi="Times New Roman" w:cs="Times New Roman"/>
              <w:b w:val="0"/>
              <w:bCs w:val="0"/>
              <w:i w:val="0"/>
              <w:iCs w:val="0"/>
            </w:rPr>
            <w:tab/>
          </w:r>
          <w:r>
            <w:rPr>
              <w:rFonts w:hint="default" w:ascii="Times New Roman" w:hAnsi="Times New Roman" w:cs="Times New Roman"/>
              <w:b w:val="0"/>
              <w:bCs w:val="0"/>
              <w:i w:val="0"/>
              <w:iCs w:val="0"/>
            </w:rPr>
            <w:fldChar w:fldCharType="begin"/>
          </w:r>
          <w:r>
            <w:rPr>
              <w:rFonts w:hint="default" w:ascii="Times New Roman" w:hAnsi="Times New Roman" w:cs="Times New Roman"/>
              <w:b w:val="0"/>
              <w:bCs w:val="0"/>
              <w:i w:val="0"/>
              <w:iCs w:val="0"/>
            </w:rPr>
            <w:instrText xml:space="preserve"> PAGEREF _Toc12009 \h </w:instrText>
          </w:r>
          <w:r>
            <w:rPr>
              <w:rFonts w:hint="default" w:ascii="Times New Roman" w:hAnsi="Times New Roman" w:cs="Times New Roman"/>
              <w:b w:val="0"/>
              <w:bCs w:val="0"/>
              <w:i w:val="0"/>
              <w:iCs w:val="0"/>
            </w:rPr>
            <w:fldChar w:fldCharType="separate"/>
          </w:r>
          <w:r>
            <w:rPr>
              <w:rFonts w:hint="default" w:ascii="Times New Roman" w:hAnsi="Times New Roman" w:cs="Times New Roman"/>
              <w:b w:val="0"/>
              <w:bCs w:val="0"/>
              <w:i w:val="0"/>
              <w:iCs w:val="0"/>
            </w:rPr>
            <w:t>331</w:t>
          </w:r>
          <w:r>
            <w:rPr>
              <w:rFonts w:hint="default" w:ascii="Times New Roman" w:hAnsi="Times New Roman" w:cs="Times New Roman"/>
              <w:b w:val="0"/>
              <w:bCs w:val="0"/>
              <w:i w:val="0"/>
              <w:iCs w:val="0"/>
            </w:rPr>
            <w:fldChar w:fldCharType="end"/>
          </w:r>
          <w:r>
            <w:rPr>
              <w:rFonts w:hint="default" w:ascii="Times New Roman" w:hAnsi="Times New Roman" w:cs="Times New Roman"/>
              <w:b w:val="0"/>
              <w:bCs w:val="0"/>
              <w:i w:val="0"/>
              <w:iCs w:val="0"/>
              <w:szCs w:val="24"/>
            </w:rPr>
            <w:fldChar w:fldCharType="end"/>
          </w:r>
        </w:p>
        <w:p w14:paraId="4A5E39CB">
          <w:pPr>
            <w:pStyle w:val="39"/>
            <w:keepNext w:val="0"/>
            <w:keepLines w:val="0"/>
            <w:pageBreakBefore w:val="0"/>
            <w:widowControl w:val="0"/>
            <w:tabs>
              <w:tab w:val="right" w:leader="dot" w:pos="10206"/>
            </w:tabs>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i w:val="0"/>
              <w:iCs w:val="0"/>
            </w:rPr>
          </w:pPr>
          <w:r>
            <w:rPr>
              <w:rFonts w:hint="default" w:ascii="Times New Roman" w:hAnsi="Times New Roman" w:cs="Times New Roman"/>
              <w:b w:val="0"/>
              <w:bCs w:val="0"/>
              <w:i w:val="0"/>
              <w:iCs w:val="0"/>
              <w:szCs w:val="24"/>
            </w:rPr>
            <w:fldChar w:fldCharType="begin"/>
          </w:r>
          <w:r>
            <w:rPr>
              <w:rFonts w:hint="default" w:ascii="Times New Roman" w:hAnsi="Times New Roman" w:cs="Times New Roman"/>
              <w:b w:val="0"/>
              <w:bCs w:val="0"/>
              <w:i w:val="0"/>
              <w:iCs w:val="0"/>
              <w:szCs w:val="24"/>
            </w:rPr>
            <w:instrText xml:space="preserve"> HYPERLINK \l _Toc27951 </w:instrText>
          </w:r>
          <w:r>
            <w:rPr>
              <w:rFonts w:hint="default" w:ascii="Times New Roman" w:hAnsi="Times New Roman" w:cs="Times New Roman"/>
              <w:b w:val="0"/>
              <w:bCs w:val="0"/>
              <w:i w:val="0"/>
              <w:iCs w:val="0"/>
              <w:szCs w:val="24"/>
            </w:rPr>
            <w:fldChar w:fldCharType="separate"/>
          </w:r>
          <w:r>
            <w:rPr>
              <w:rFonts w:hint="default" w:ascii="Times New Roman" w:hAnsi="Times New Roman" w:eastAsia="SchoolBookSanPin" w:cs="Times New Roman"/>
              <w:b w:val="0"/>
              <w:bCs w:val="0"/>
              <w:i w:val="0"/>
              <w:iCs w:val="0"/>
              <w:szCs w:val="24"/>
              <w:lang w:val="ru-RU"/>
            </w:rPr>
            <w:t>Р</w:t>
          </w:r>
          <w:r>
            <w:rPr>
              <w:rFonts w:hint="default" w:ascii="Times New Roman" w:hAnsi="Times New Roman" w:eastAsia="SchoolBookSanPin" w:cs="Times New Roman"/>
              <w:b w:val="0"/>
              <w:bCs w:val="0"/>
              <w:i w:val="0"/>
              <w:iCs w:val="0"/>
              <w:szCs w:val="24"/>
            </w:rPr>
            <w:t>абочая программа по учебному предмету «</w:t>
          </w:r>
          <w:r>
            <w:rPr>
              <w:rFonts w:hint="default" w:ascii="Times New Roman" w:hAnsi="Times New Roman" w:eastAsia="SchoolBookSanPin" w:cs="Times New Roman"/>
              <w:b w:val="0"/>
              <w:bCs w:val="0"/>
              <w:i w:val="0"/>
              <w:iCs w:val="0"/>
              <w:position w:val="1"/>
              <w:szCs w:val="24"/>
            </w:rPr>
            <w:t>Обществознание</w:t>
          </w:r>
          <w:r>
            <w:rPr>
              <w:rFonts w:hint="default" w:ascii="Times New Roman" w:hAnsi="Times New Roman" w:eastAsia="SchoolBookSanPin" w:cs="Times New Roman"/>
              <w:b w:val="0"/>
              <w:bCs w:val="0"/>
              <w:i w:val="0"/>
              <w:iCs w:val="0"/>
              <w:szCs w:val="24"/>
            </w:rPr>
            <w:t>» (базовый уровень)</w:t>
          </w:r>
          <w:r>
            <w:rPr>
              <w:rFonts w:hint="default" w:ascii="Times New Roman" w:hAnsi="Times New Roman" w:cs="Times New Roman"/>
              <w:b w:val="0"/>
              <w:bCs w:val="0"/>
              <w:i w:val="0"/>
              <w:iCs w:val="0"/>
            </w:rPr>
            <w:tab/>
          </w:r>
          <w:r>
            <w:rPr>
              <w:rFonts w:hint="default" w:ascii="Times New Roman" w:hAnsi="Times New Roman" w:cs="Times New Roman"/>
              <w:b w:val="0"/>
              <w:bCs w:val="0"/>
              <w:i w:val="0"/>
              <w:iCs w:val="0"/>
            </w:rPr>
            <w:fldChar w:fldCharType="begin"/>
          </w:r>
          <w:r>
            <w:rPr>
              <w:rFonts w:hint="default" w:ascii="Times New Roman" w:hAnsi="Times New Roman" w:cs="Times New Roman"/>
              <w:b w:val="0"/>
              <w:bCs w:val="0"/>
              <w:i w:val="0"/>
              <w:iCs w:val="0"/>
            </w:rPr>
            <w:instrText xml:space="preserve"> PAGEREF _Toc27951 \h </w:instrText>
          </w:r>
          <w:r>
            <w:rPr>
              <w:rFonts w:hint="default" w:ascii="Times New Roman" w:hAnsi="Times New Roman" w:cs="Times New Roman"/>
              <w:b w:val="0"/>
              <w:bCs w:val="0"/>
              <w:i w:val="0"/>
              <w:iCs w:val="0"/>
            </w:rPr>
            <w:fldChar w:fldCharType="separate"/>
          </w:r>
          <w:r>
            <w:rPr>
              <w:rFonts w:hint="default" w:ascii="Times New Roman" w:hAnsi="Times New Roman" w:cs="Times New Roman"/>
              <w:b w:val="0"/>
              <w:bCs w:val="0"/>
              <w:i w:val="0"/>
              <w:iCs w:val="0"/>
            </w:rPr>
            <w:t>362</w:t>
          </w:r>
          <w:r>
            <w:rPr>
              <w:rFonts w:hint="default" w:ascii="Times New Roman" w:hAnsi="Times New Roman" w:cs="Times New Roman"/>
              <w:b w:val="0"/>
              <w:bCs w:val="0"/>
              <w:i w:val="0"/>
              <w:iCs w:val="0"/>
            </w:rPr>
            <w:fldChar w:fldCharType="end"/>
          </w:r>
          <w:r>
            <w:rPr>
              <w:rFonts w:hint="default" w:ascii="Times New Roman" w:hAnsi="Times New Roman" w:cs="Times New Roman"/>
              <w:b w:val="0"/>
              <w:bCs w:val="0"/>
              <w:i w:val="0"/>
              <w:iCs w:val="0"/>
              <w:szCs w:val="24"/>
            </w:rPr>
            <w:fldChar w:fldCharType="end"/>
          </w:r>
        </w:p>
        <w:p w14:paraId="56C9AB43">
          <w:pPr>
            <w:pStyle w:val="39"/>
            <w:keepNext w:val="0"/>
            <w:keepLines w:val="0"/>
            <w:pageBreakBefore w:val="0"/>
            <w:widowControl w:val="0"/>
            <w:tabs>
              <w:tab w:val="right" w:leader="dot" w:pos="10206"/>
            </w:tabs>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i w:val="0"/>
              <w:iCs w:val="0"/>
            </w:rPr>
          </w:pPr>
          <w:r>
            <w:rPr>
              <w:rFonts w:hint="default" w:ascii="Times New Roman" w:hAnsi="Times New Roman" w:cs="Times New Roman"/>
              <w:b w:val="0"/>
              <w:bCs w:val="0"/>
              <w:i w:val="0"/>
              <w:iCs w:val="0"/>
              <w:szCs w:val="24"/>
            </w:rPr>
            <w:fldChar w:fldCharType="begin"/>
          </w:r>
          <w:r>
            <w:rPr>
              <w:rFonts w:hint="default" w:ascii="Times New Roman" w:hAnsi="Times New Roman" w:cs="Times New Roman"/>
              <w:b w:val="0"/>
              <w:bCs w:val="0"/>
              <w:i w:val="0"/>
              <w:iCs w:val="0"/>
              <w:szCs w:val="24"/>
            </w:rPr>
            <w:instrText xml:space="preserve"> HYPERLINK \l _Toc12461 </w:instrText>
          </w:r>
          <w:r>
            <w:rPr>
              <w:rFonts w:hint="default" w:ascii="Times New Roman" w:hAnsi="Times New Roman" w:cs="Times New Roman"/>
              <w:b w:val="0"/>
              <w:bCs w:val="0"/>
              <w:i w:val="0"/>
              <w:iCs w:val="0"/>
              <w:szCs w:val="24"/>
            </w:rPr>
            <w:fldChar w:fldCharType="separate"/>
          </w:r>
          <w:r>
            <w:rPr>
              <w:rFonts w:hint="default" w:ascii="Times New Roman" w:hAnsi="Times New Roman" w:cs="Times New Roman"/>
              <w:b w:val="0"/>
              <w:bCs w:val="0"/>
              <w:i w:val="0"/>
              <w:iCs w:val="0"/>
              <w:szCs w:val="24"/>
              <w:highlight w:val="none"/>
              <w:lang w:val="ru-RU"/>
            </w:rPr>
            <w:t>Р</w:t>
          </w:r>
          <w:r>
            <w:rPr>
              <w:rFonts w:hint="default" w:ascii="Times New Roman" w:hAnsi="Times New Roman" w:cs="Times New Roman"/>
              <w:b w:val="0"/>
              <w:bCs w:val="0"/>
              <w:i w:val="0"/>
              <w:iCs w:val="0"/>
              <w:szCs w:val="24"/>
              <w:highlight w:val="none"/>
            </w:rPr>
            <w:t>абочая программа по учебному предмету «Обществознание» (базовый уровень) (вступает в силу с 01.09.2025 г.)</w:t>
          </w:r>
          <w:r>
            <w:rPr>
              <w:rFonts w:hint="default" w:ascii="Times New Roman" w:hAnsi="Times New Roman" w:cs="Times New Roman"/>
              <w:b w:val="0"/>
              <w:bCs w:val="0"/>
              <w:i w:val="0"/>
              <w:iCs w:val="0"/>
            </w:rPr>
            <w:tab/>
          </w:r>
          <w:r>
            <w:rPr>
              <w:rFonts w:hint="default" w:ascii="Times New Roman" w:hAnsi="Times New Roman" w:cs="Times New Roman"/>
              <w:b w:val="0"/>
              <w:bCs w:val="0"/>
              <w:i w:val="0"/>
              <w:iCs w:val="0"/>
            </w:rPr>
            <w:fldChar w:fldCharType="begin"/>
          </w:r>
          <w:r>
            <w:rPr>
              <w:rFonts w:hint="default" w:ascii="Times New Roman" w:hAnsi="Times New Roman" w:cs="Times New Roman"/>
              <w:b w:val="0"/>
              <w:bCs w:val="0"/>
              <w:i w:val="0"/>
              <w:iCs w:val="0"/>
            </w:rPr>
            <w:instrText xml:space="preserve"> PAGEREF _Toc12461 \h </w:instrText>
          </w:r>
          <w:r>
            <w:rPr>
              <w:rFonts w:hint="default" w:ascii="Times New Roman" w:hAnsi="Times New Roman" w:cs="Times New Roman"/>
              <w:b w:val="0"/>
              <w:bCs w:val="0"/>
              <w:i w:val="0"/>
              <w:iCs w:val="0"/>
            </w:rPr>
            <w:fldChar w:fldCharType="separate"/>
          </w:r>
          <w:r>
            <w:rPr>
              <w:rFonts w:hint="default" w:ascii="Times New Roman" w:hAnsi="Times New Roman" w:cs="Times New Roman"/>
              <w:b w:val="0"/>
              <w:bCs w:val="0"/>
              <w:i w:val="0"/>
              <w:iCs w:val="0"/>
            </w:rPr>
            <w:t>376</w:t>
          </w:r>
          <w:r>
            <w:rPr>
              <w:rFonts w:hint="default" w:ascii="Times New Roman" w:hAnsi="Times New Roman" w:cs="Times New Roman"/>
              <w:b w:val="0"/>
              <w:bCs w:val="0"/>
              <w:i w:val="0"/>
              <w:iCs w:val="0"/>
            </w:rPr>
            <w:fldChar w:fldCharType="end"/>
          </w:r>
          <w:r>
            <w:rPr>
              <w:rFonts w:hint="default" w:ascii="Times New Roman" w:hAnsi="Times New Roman" w:cs="Times New Roman"/>
              <w:b w:val="0"/>
              <w:bCs w:val="0"/>
              <w:i w:val="0"/>
              <w:iCs w:val="0"/>
              <w:szCs w:val="24"/>
            </w:rPr>
            <w:fldChar w:fldCharType="end"/>
          </w:r>
        </w:p>
        <w:p w14:paraId="62DE4356">
          <w:pPr>
            <w:pStyle w:val="39"/>
            <w:keepNext w:val="0"/>
            <w:keepLines w:val="0"/>
            <w:pageBreakBefore w:val="0"/>
            <w:widowControl w:val="0"/>
            <w:tabs>
              <w:tab w:val="right" w:leader="dot" w:pos="10206"/>
            </w:tabs>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i w:val="0"/>
              <w:iCs w:val="0"/>
            </w:rPr>
          </w:pPr>
          <w:r>
            <w:rPr>
              <w:rFonts w:hint="default" w:ascii="Times New Roman" w:hAnsi="Times New Roman" w:cs="Times New Roman"/>
              <w:b w:val="0"/>
              <w:bCs w:val="0"/>
              <w:i w:val="0"/>
              <w:iCs w:val="0"/>
              <w:szCs w:val="24"/>
            </w:rPr>
            <w:fldChar w:fldCharType="begin"/>
          </w:r>
          <w:r>
            <w:rPr>
              <w:rFonts w:hint="default" w:ascii="Times New Roman" w:hAnsi="Times New Roman" w:cs="Times New Roman"/>
              <w:b w:val="0"/>
              <w:bCs w:val="0"/>
              <w:i w:val="0"/>
              <w:iCs w:val="0"/>
              <w:szCs w:val="24"/>
            </w:rPr>
            <w:instrText xml:space="preserve"> HYPERLINK \l _Toc31152 </w:instrText>
          </w:r>
          <w:r>
            <w:rPr>
              <w:rFonts w:hint="default" w:ascii="Times New Roman" w:hAnsi="Times New Roman" w:cs="Times New Roman"/>
              <w:b w:val="0"/>
              <w:bCs w:val="0"/>
              <w:i w:val="0"/>
              <w:iCs w:val="0"/>
              <w:szCs w:val="24"/>
            </w:rPr>
            <w:fldChar w:fldCharType="separate"/>
          </w:r>
          <w:r>
            <w:rPr>
              <w:rFonts w:hint="default" w:ascii="Times New Roman" w:hAnsi="Times New Roman" w:cs="Times New Roman"/>
              <w:b w:val="0"/>
              <w:bCs w:val="0"/>
              <w:i w:val="0"/>
              <w:iCs w:val="0"/>
              <w:szCs w:val="24"/>
              <w:lang w:val="ru-RU"/>
            </w:rPr>
            <w:t>Р</w:t>
          </w:r>
          <w:r>
            <w:rPr>
              <w:rFonts w:hint="default" w:ascii="Times New Roman" w:hAnsi="Times New Roman" w:cs="Times New Roman"/>
              <w:b w:val="0"/>
              <w:bCs w:val="0"/>
              <w:i w:val="0"/>
              <w:iCs w:val="0"/>
              <w:szCs w:val="24"/>
            </w:rPr>
            <w:t>абочая программа по учебному предмету «Обществознание» (углублённый уровень)</w:t>
          </w:r>
          <w:r>
            <w:rPr>
              <w:rFonts w:hint="default" w:ascii="Times New Roman" w:hAnsi="Times New Roman" w:cs="Times New Roman"/>
              <w:b w:val="0"/>
              <w:bCs w:val="0"/>
              <w:i w:val="0"/>
              <w:iCs w:val="0"/>
            </w:rPr>
            <w:tab/>
          </w:r>
          <w:r>
            <w:rPr>
              <w:rFonts w:hint="default" w:ascii="Times New Roman" w:hAnsi="Times New Roman" w:cs="Times New Roman"/>
              <w:b w:val="0"/>
              <w:bCs w:val="0"/>
              <w:i w:val="0"/>
              <w:iCs w:val="0"/>
            </w:rPr>
            <w:fldChar w:fldCharType="begin"/>
          </w:r>
          <w:r>
            <w:rPr>
              <w:rFonts w:hint="default" w:ascii="Times New Roman" w:hAnsi="Times New Roman" w:cs="Times New Roman"/>
              <w:b w:val="0"/>
              <w:bCs w:val="0"/>
              <w:i w:val="0"/>
              <w:iCs w:val="0"/>
            </w:rPr>
            <w:instrText xml:space="preserve"> PAGEREF _Toc31152 \h </w:instrText>
          </w:r>
          <w:r>
            <w:rPr>
              <w:rFonts w:hint="default" w:ascii="Times New Roman" w:hAnsi="Times New Roman" w:cs="Times New Roman"/>
              <w:b w:val="0"/>
              <w:bCs w:val="0"/>
              <w:i w:val="0"/>
              <w:iCs w:val="0"/>
            </w:rPr>
            <w:fldChar w:fldCharType="separate"/>
          </w:r>
          <w:r>
            <w:rPr>
              <w:rFonts w:hint="default" w:ascii="Times New Roman" w:hAnsi="Times New Roman" w:cs="Times New Roman"/>
              <w:b w:val="0"/>
              <w:bCs w:val="0"/>
              <w:i w:val="0"/>
              <w:iCs w:val="0"/>
            </w:rPr>
            <w:t>389</w:t>
          </w:r>
          <w:r>
            <w:rPr>
              <w:rFonts w:hint="default" w:ascii="Times New Roman" w:hAnsi="Times New Roman" w:cs="Times New Roman"/>
              <w:b w:val="0"/>
              <w:bCs w:val="0"/>
              <w:i w:val="0"/>
              <w:iCs w:val="0"/>
            </w:rPr>
            <w:fldChar w:fldCharType="end"/>
          </w:r>
          <w:r>
            <w:rPr>
              <w:rFonts w:hint="default" w:ascii="Times New Roman" w:hAnsi="Times New Roman" w:cs="Times New Roman"/>
              <w:b w:val="0"/>
              <w:bCs w:val="0"/>
              <w:i w:val="0"/>
              <w:iCs w:val="0"/>
              <w:szCs w:val="24"/>
            </w:rPr>
            <w:fldChar w:fldCharType="end"/>
          </w:r>
        </w:p>
        <w:p w14:paraId="21FCB18F">
          <w:pPr>
            <w:pStyle w:val="39"/>
            <w:keepNext w:val="0"/>
            <w:keepLines w:val="0"/>
            <w:pageBreakBefore w:val="0"/>
            <w:widowControl w:val="0"/>
            <w:tabs>
              <w:tab w:val="right" w:leader="dot" w:pos="10206"/>
            </w:tabs>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i w:val="0"/>
              <w:iCs w:val="0"/>
            </w:rPr>
          </w:pPr>
          <w:r>
            <w:rPr>
              <w:rFonts w:hint="default" w:ascii="Times New Roman" w:hAnsi="Times New Roman" w:cs="Times New Roman"/>
              <w:b w:val="0"/>
              <w:bCs w:val="0"/>
              <w:i w:val="0"/>
              <w:iCs w:val="0"/>
              <w:szCs w:val="24"/>
            </w:rPr>
            <w:fldChar w:fldCharType="begin"/>
          </w:r>
          <w:r>
            <w:rPr>
              <w:rFonts w:hint="default" w:ascii="Times New Roman" w:hAnsi="Times New Roman" w:cs="Times New Roman"/>
              <w:b w:val="0"/>
              <w:bCs w:val="0"/>
              <w:i w:val="0"/>
              <w:iCs w:val="0"/>
              <w:szCs w:val="24"/>
            </w:rPr>
            <w:instrText xml:space="preserve"> HYPERLINK \l _Toc30942 </w:instrText>
          </w:r>
          <w:r>
            <w:rPr>
              <w:rFonts w:hint="default" w:ascii="Times New Roman" w:hAnsi="Times New Roman" w:cs="Times New Roman"/>
              <w:b w:val="0"/>
              <w:bCs w:val="0"/>
              <w:i w:val="0"/>
              <w:iCs w:val="0"/>
              <w:szCs w:val="24"/>
            </w:rPr>
            <w:fldChar w:fldCharType="separate"/>
          </w:r>
          <w:r>
            <w:rPr>
              <w:rFonts w:hint="default" w:ascii="Times New Roman" w:hAnsi="Times New Roman" w:cs="Times New Roman"/>
              <w:b w:val="0"/>
              <w:bCs w:val="0"/>
              <w:i w:val="0"/>
              <w:iCs w:val="0"/>
              <w:szCs w:val="24"/>
              <w:lang w:val="ru-RU"/>
            </w:rPr>
            <w:t>Р</w:t>
          </w:r>
          <w:r>
            <w:rPr>
              <w:rFonts w:hint="default" w:ascii="Times New Roman" w:hAnsi="Times New Roman" w:cs="Times New Roman"/>
              <w:b w:val="0"/>
              <w:bCs w:val="0"/>
              <w:i w:val="0"/>
              <w:iCs w:val="0"/>
              <w:szCs w:val="24"/>
            </w:rPr>
            <w:t>абочая программа по учебному предмету «География» (базовый уровень)</w:t>
          </w:r>
          <w:r>
            <w:rPr>
              <w:rFonts w:hint="default" w:ascii="Times New Roman" w:hAnsi="Times New Roman" w:cs="Times New Roman"/>
              <w:b w:val="0"/>
              <w:bCs w:val="0"/>
              <w:i w:val="0"/>
              <w:iCs w:val="0"/>
            </w:rPr>
            <w:tab/>
          </w:r>
          <w:r>
            <w:rPr>
              <w:rFonts w:hint="default" w:ascii="Times New Roman" w:hAnsi="Times New Roman" w:cs="Times New Roman"/>
              <w:b w:val="0"/>
              <w:bCs w:val="0"/>
              <w:i w:val="0"/>
              <w:iCs w:val="0"/>
            </w:rPr>
            <w:fldChar w:fldCharType="begin"/>
          </w:r>
          <w:r>
            <w:rPr>
              <w:rFonts w:hint="default" w:ascii="Times New Roman" w:hAnsi="Times New Roman" w:cs="Times New Roman"/>
              <w:b w:val="0"/>
              <w:bCs w:val="0"/>
              <w:i w:val="0"/>
              <w:iCs w:val="0"/>
            </w:rPr>
            <w:instrText xml:space="preserve"> PAGEREF _Toc30942 \h </w:instrText>
          </w:r>
          <w:r>
            <w:rPr>
              <w:rFonts w:hint="default" w:ascii="Times New Roman" w:hAnsi="Times New Roman" w:cs="Times New Roman"/>
              <w:b w:val="0"/>
              <w:bCs w:val="0"/>
              <w:i w:val="0"/>
              <w:iCs w:val="0"/>
            </w:rPr>
            <w:fldChar w:fldCharType="separate"/>
          </w:r>
          <w:r>
            <w:rPr>
              <w:rFonts w:hint="default" w:ascii="Times New Roman" w:hAnsi="Times New Roman" w:cs="Times New Roman"/>
              <w:b w:val="0"/>
              <w:bCs w:val="0"/>
              <w:i w:val="0"/>
              <w:iCs w:val="0"/>
            </w:rPr>
            <w:t>405</w:t>
          </w:r>
          <w:r>
            <w:rPr>
              <w:rFonts w:hint="default" w:ascii="Times New Roman" w:hAnsi="Times New Roman" w:cs="Times New Roman"/>
              <w:b w:val="0"/>
              <w:bCs w:val="0"/>
              <w:i w:val="0"/>
              <w:iCs w:val="0"/>
            </w:rPr>
            <w:fldChar w:fldCharType="end"/>
          </w:r>
          <w:r>
            <w:rPr>
              <w:rFonts w:hint="default" w:ascii="Times New Roman" w:hAnsi="Times New Roman" w:cs="Times New Roman"/>
              <w:b w:val="0"/>
              <w:bCs w:val="0"/>
              <w:i w:val="0"/>
              <w:iCs w:val="0"/>
              <w:szCs w:val="24"/>
            </w:rPr>
            <w:fldChar w:fldCharType="end"/>
          </w:r>
        </w:p>
        <w:p w14:paraId="2FABD8BB">
          <w:pPr>
            <w:pStyle w:val="39"/>
            <w:keepNext w:val="0"/>
            <w:keepLines w:val="0"/>
            <w:pageBreakBefore w:val="0"/>
            <w:widowControl w:val="0"/>
            <w:tabs>
              <w:tab w:val="right" w:leader="dot" w:pos="10206"/>
            </w:tabs>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i w:val="0"/>
              <w:iCs w:val="0"/>
            </w:rPr>
          </w:pPr>
          <w:r>
            <w:rPr>
              <w:rFonts w:hint="default" w:ascii="Times New Roman" w:hAnsi="Times New Roman" w:cs="Times New Roman"/>
              <w:b w:val="0"/>
              <w:bCs w:val="0"/>
              <w:i w:val="0"/>
              <w:iCs w:val="0"/>
              <w:szCs w:val="24"/>
            </w:rPr>
            <w:fldChar w:fldCharType="begin"/>
          </w:r>
          <w:r>
            <w:rPr>
              <w:rFonts w:hint="default" w:ascii="Times New Roman" w:hAnsi="Times New Roman" w:cs="Times New Roman"/>
              <w:b w:val="0"/>
              <w:bCs w:val="0"/>
              <w:i w:val="0"/>
              <w:iCs w:val="0"/>
              <w:szCs w:val="24"/>
            </w:rPr>
            <w:instrText xml:space="preserve"> HYPERLINK \l _Toc28318 </w:instrText>
          </w:r>
          <w:r>
            <w:rPr>
              <w:rFonts w:hint="default" w:ascii="Times New Roman" w:hAnsi="Times New Roman" w:cs="Times New Roman"/>
              <w:b w:val="0"/>
              <w:bCs w:val="0"/>
              <w:i w:val="0"/>
              <w:iCs w:val="0"/>
              <w:szCs w:val="24"/>
            </w:rPr>
            <w:fldChar w:fldCharType="separate"/>
          </w:r>
          <w:r>
            <w:rPr>
              <w:rFonts w:hint="default" w:ascii="Times New Roman" w:hAnsi="Times New Roman" w:cs="Times New Roman"/>
              <w:b w:val="0"/>
              <w:bCs w:val="0"/>
              <w:i w:val="0"/>
              <w:iCs w:val="0"/>
              <w:szCs w:val="24"/>
              <w:lang w:val="ru-RU"/>
            </w:rPr>
            <w:t>Р</w:t>
          </w:r>
          <w:r>
            <w:rPr>
              <w:rFonts w:hint="default" w:ascii="Times New Roman" w:hAnsi="Times New Roman" w:cs="Times New Roman"/>
              <w:b w:val="0"/>
              <w:bCs w:val="0"/>
              <w:i w:val="0"/>
              <w:iCs w:val="0"/>
              <w:szCs w:val="24"/>
            </w:rPr>
            <w:t>абочая программа по учебному предмету «География» (углублённый уровень)</w:t>
          </w:r>
          <w:r>
            <w:rPr>
              <w:rFonts w:hint="default" w:ascii="Times New Roman" w:hAnsi="Times New Roman" w:cs="Times New Roman"/>
              <w:b w:val="0"/>
              <w:bCs w:val="0"/>
              <w:i w:val="0"/>
              <w:iCs w:val="0"/>
            </w:rPr>
            <w:tab/>
          </w:r>
          <w:r>
            <w:rPr>
              <w:rFonts w:hint="default" w:ascii="Times New Roman" w:hAnsi="Times New Roman" w:cs="Times New Roman"/>
              <w:b w:val="0"/>
              <w:bCs w:val="0"/>
              <w:i w:val="0"/>
              <w:iCs w:val="0"/>
            </w:rPr>
            <w:fldChar w:fldCharType="begin"/>
          </w:r>
          <w:r>
            <w:rPr>
              <w:rFonts w:hint="default" w:ascii="Times New Roman" w:hAnsi="Times New Roman" w:cs="Times New Roman"/>
              <w:b w:val="0"/>
              <w:bCs w:val="0"/>
              <w:i w:val="0"/>
              <w:iCs w:val="0"/>
            </w:rPr>
            <w:instrText xml:space="preserve"> PAGEREF _Toc28318 \h </w:instrText>
          </w:r>
          <w:r>
            <w:rPr>
              <w:rFonts w:hint="default" w:ascii="Times New Roman" w:hAnsi="Times New Roman" w:cs="Times New Roman"/>
              <w:b w:val="0"/>
              <w:bCs w:val="0"/>
              <w:i w:val="0"/>
              <w:iCs w:val="0"/>
            </w:rPr>
            <w:fldChar w:fldCharType="separate"/>
          </w:r>
          <w:r>
            <w:rPr>
              <w:rFonts w:hint="default" w:ascii="Times New Roman" w:hAnsi="Times New Roman" w:cs="Times New Roman"/>
              <w:b w:val="0"/>
              <w:bCs w:val="0"/>
              <w:i w:val="0"/>
              <w:iCs w:val="0"/>
            </w:rPr>
            <w:t>419</w:t>
          </w:r>
          <w:r>
            <w:rPr>
              <w:rFonts w:hint="default" w:ascii="Times New Roman" w:hAnsi="Times New Roman" w:cs="Times New Roman"/>
              <w:b w:val="0"/>
              <w:bCs w:val="0"/>
              <w:i w:val="0"/>
              <w:iCs w:val="0"/>
            </w:rPr>
            <w:fldChar w:fldCharType="end"/>
          </w:r>
          <w:r>
            <w:rPr>
              <w:rFonts w:hint="default" w:ascii="Times New Roman" w:hAnsi="Times New Roman" w:cs="Times New Roman"/>
              <w:b w:val="0"/>
              <w:bCs w:val="0"/>
              <w:i w:val="0"/>
              <w:iCs w:val="0"/>
              <w:szCs w:val="24"/>
            </w:rPr>
            <w:fldChar w:fldCharType="end"/>
          </w:r>
        </w:p>
        <w:p w14:paraId="7C3CC328">
          <w:pPr>
            <w:pStyle w:val="39"/>
            <w:keepNext w:val="0"/>
            <w:keepLines w:val="0"/>
            <w:pageBreakBefore w:val="0"/>
            <w:widowControl w:val="0"/>
            <w:tabs>
              <w:tab w:val="right" w:leader="dot" w:pos="10206"/>
            </w:tabs>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i w:val="0"/>
              <w:iCs w:val="0"/>
            </w:rPr>
          </w:pPr>
          <w:r>
            <w:rPr>
              <w:rFonts w:hint="default" w:ascii="Times New Roman" w:hAnsi="Times New Roman" w:cs="Times New Roman"/>
              <w:b w:val="0"/>
              <w:bCs w:val="0"/>
              <w:i w:val="0"/>
              <w:iCs w:val="0"/>
              <w:szCs w:val="24"/>
            </w:rPr>
            <w:fldChar w:fldCharType="begin"/>
          </w:r>
          <w:r>
            <w:rPr>
              <w:rFonts w:hint="default" w:ascii="Times New Roman" w:hAnsi="Times New Roman" w:cs="Times New Roman"/>
              <w:b w:val="0"/>
              <w:bCs w:val="0"/>
              <w:i w:val="0"/>
              <w:iCs w:val="0"/>
              <w:szCs w:val="24"/>
            </w:rPr>
            <w:instrText xml:space="preserve"> HYPERLINK \l _Toc28085 </w:instrText>
          </w:r>
          <w:r>
            <w:rPr>
              <w:rFonts w:hint="default" w:ascii="Times New Roman" w:hAnsi="Times New Roman" w:cs="Times New Roman"/>
              <w:b w:val="0"/>
              <w:bCs w:val="0"/>
              <w:i w:val="0"/>
              <w:iCs w:val="0"/>
              <w:szCs w:val="24"/>
            </w:rPr>
            <w:fldChar w:fldCharType="separate"/>
          </w:r>
          <w:r>
            <w:rPr>
              <w:rFonts w:hint="default" w:ascii="Times New Roman" w:hAnsi="Times New Roman" w:cs="Times New Roman"/>
              <w:b w:val="0"/>
              <w:bCs w:val="0"/>
              <w:i w:val="0"/>
              <w:iCs w:val="0"/>
              <w:szCs w:val="24"/>
              <w:lang w:val="ru-RU"/>
            </w:rPr>
            <w:t>Р</w:t>
          </w:r>
          <w:r>
            <w:rPr>
              <w:rFonts w:hint="default" w:ascii="Times New Roman" w:hAnsi="Times New Roman" w:cs="Times New Roman"/>
              <w:b w:val="0"/>
              <w:bCs w:val="0"/>
              <w:i w:val="0"/>
              <w:iCs w:val="0"/>
              <w:szCs w:val="24"/>
            </w:rPr>
            <w:t>абочая программа по учебному предмету «Физическая культура»</w:t>
          </w:r>
          <w:r>
            <w:rPr>
              <w:rFonts w:hint="default" w:ascii="Times New Roman" w:hAnsi="Times New Roman" w:cs="Times New Roman"/>
              <w:b w:val="0"/>
              <w:bCs w:val="0"/>
              <w:i w:val="0"/>
              <w:iCs w:val="0"/>
              <w:szCs w:val="24"/>
              <w:lang w:val="ru-RU"/>
            </w:rPr>
            <w:t xml:space="preserve"> (базовый уровень)</w:t>
          </w:r>
          <w:r>
            <w:rPr>
              <w:rFonts w:hint="default" w:ascii="Times New Roman" w:hAnsi="Times New Roman" w:cs="Times New Roman"/>
              <w:b w:val="0"/>
              <w:bCs w:val="0"/>
              <w:i w:val="0"/>
              <w:iCs w:val="0"/>
            </w:rPr>
            <w:tab/>
          </w:r>
          <w:r>
            <w:rPr>
              <w:rFonts w:hint="default" w:ascii="Times New Roman" w:hAnsi="Times New Roman" w:cs="Times New Roman"/>
              <w:b w:val="0"/>
              <w:bCs w:val="0"/>
              <w:i w:val="0"/>
              <w:iCs w:val="0"/>
            </w:rPr>
            <w:fldChar w:fldCharType="begin"/>
          </w:r>
          <w:r>
            <w:rPr>
              <w:rFonts w:hint="default" w:ascii="Times New Roman" w:hAnsi="Times New Roman" w:cs="Times New Roman"/>
              <w:b w:val="0"/>
              <w:bCs w:val="0"/>
              <w:i w:val="0"/>
              <w:iCs w:val="0"/>
            </w:rPr>
            <w:instrText xml:space="preserve"> PAGEREF _Toc28085 \h </w:instrText>
          </w:r>
          <w:r>
            <w:rPr>
              <w:rFonts w:hint="default" w:ascii="Times New Roman" w:hAnsi="Times New Roman" w:cs="Times New Roman"/>
              <w:b w:val="0"/>
              <w:bCs w:val="0"/>
              <w:i w:val="0"/>
              <w:iCs w:val="0"/>
            </w:rPr>
            <w:fldChar w:fldCharType="separate"/>
          </w:r>
          <w:r>
            <w:rPr>
              <w:rFonts w:hint="default" w:ascii="Times New Roman" w:hAnsi="Times New Roman" w:cs="Times New Roman"/>
              <w:b w:val="0"/>
              <w:bCs w:val="0"/>
              <w:i w:val="0"/>
              <w:iCs w:val="0"/>
            </w:rPr>
            <w:t>464</w:t>
          </w:r>
          <w:r>
            <w:rPr>
              <w:rFonts w:hint="default" w:ascii="Times New Roman" w:hAnsi="Times New Roman" w:cs="Times New Roman"/>
              <w:b w:val="0"/>
              <w:bCs w:val="0"/>
              <w:i w:val="0"/>
              <w:iCs w:val="0"/>
            </w:rPr>
            <w:fldChar w:fldCharType="end"/>
          </w:r>
          <w:r>
            <w:rPr>
              <w:rFonts w:hint="default" w:ascii="Times New Roman" w:hAnsi="Times New Roman" w:cs="Times New Roman"/>
              <w:b w:val="0"/>
              <w:bCs w:val="0"/>
              <w:i w:val="0"/>
              <w:iCs w:val="0"/>
              <w:szCs w:val="24"/>
            </w:rPr>
            <w:fldChar w:fldCharType="end"/>
          </w:r>
        </w:p>
        <w:p w14:paraId="1BFFF464">
          <w:pPr>
            <w:pStyle w:val="39"/>
            <w:keepNext w:val="0"/>
            <w:keepLines w:val="0"/>
            <w:pageBreakBefore w:val="0"/>
            <w:widowControl w:val="0"/>
            <w:tabs>
              <w:tab w:val="right" w:leader="dot" w:pos="10206"/>
            </w:tabs>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i w:val="0"/>
              <w:iCs w:val="0"/>
            </w:rPr>
          </w:pPr>
          <w:r>
            <w:rPr>
              <w:rFonts w:hint="default" w:ascii="Times New Roman" w:hAnsi="Times New Roman" w:cs="Times New Roman"/>
              <w:b w:val="0"/>
              <w:bCs w:val="0"/>
              <w:i w:val="0"/>
              <w:iCs w:val="0"/>
              <w:szCs w:val="24"/>
            </w:rPr>
            <w:fldChar w:fldCharType="begin"/>
          </w:r>
          <w:r>
            <w:rPr>
              <w:rFonts w:hint="default" w:ascii="Times New Roman" w:hAnsi="Times New Roman" w:cs="Times New Roman"/>
              <w:b w:val="0"/>
              <w:bCs w:val="0"/>
              <w:i w:val="0"/>
              <w:iCs w:val="0"/>
              <w:szCs w:val="24"/>
            </w:rPr>
            <w:instrText xml:space="preserve"> HYPERLINK \l _Toc24799 </w:instrText>
          </w:r>
          <w:r>
            <w:rPr>
              <w:rFonts w:hint="default" w:ascii="Times New Roman" w:hAnsi="Times New Roman" w:cs="Times New Roman"/>
              <w:b w:val="0"/>
              <w:bCs w:val="0"/>
              <w:i w:val="0"/>
              <w:iCs w:val="0"/>
              <w:szCs w:val="24"/>
            </w:rPr>
            <w:fldChar w:fldCharType="separate"/>
          </w:r>
          <w:r>
            <w:rPr>
              <w:rFonts w:hint="default" w:ascii="Times New Roman" w:hAnsi="Times New Roman" w:cs="Times New Roman"/>
              <w:b w:val="0"/>
              <w:bCs w:val="0"/>
              <w:i w:val="0"/>
              <w:iCs w:val="0"/>
              <w:szCs w:val="24"/>
              <w:lang w:val="ru-RU"/>
            </w:rPr>
            <w:t>Р</w:t>
          </w:r>
          <w:r>
            <w:rPr>
              <w:rFonts w:hint="default" w:ascii="Times New Roman" w:hAnsi="Times New Roman" w:cs="Times New Roman"/>
              <w:b w:val="0"/>
              <w:bCs w:val="0"/>
              <w:i w:val="0"/>
              <w:iCs w:val="0"/>
              <w:szCs w:val="24"/>
            </w:rPr>
            <w:t>абочая программа по учебному предмету «Основы безопасности и защиты Родины»</w:t>
          </w:r>
          <w:r>
            <w:rPr>
              <w:rFonts w:hint="default" w:ascii="Times New Roman" w:hAnsi="Times New Roman" w:cs="Times New Roman"/>
              <w:b w:val="0"/>
              <w:bCs w:val="0"/>
              <w:i w:val="0"/>
              <w:iCs w:val="0"/>
            </w:rPr>
            <w:tab/>
          </w:r>
          <w:r>
            <w:rPr>
              <w:rFonts w:hint="default" w:ascii="Times New Roman" w:hAnsi="Times New Roman" w:cs="Times New Roman"/>
              <w:b w:val="0"/>
              <w:bCs w:val="0"/>
              <w:i w:val="0"/>
              <w:iCs w:val="0"/>
            </w:rPr>
            <w:fldChar w:fldCharType="begin"/>
          </w:r>
          <w:r>
            <w:rPr>
              <w:rFonts w:hint="default" w:ascii="Times New Roman" w:hAnsi="Times New Roman" w:cs="Times New Roman"/>
              <w:b w:val="0"/>
              <w:bCs w:val="0"/>
              <w:i w:val="0"/>
              <w:iCs w:val="0"/>
            </w:rPr>
            <w:instrText xml:space="preserve"> PAGEREF _Toc24799 \h </w:instrText>
          </w:r>
          <w:r>
            <w:rPr>
              <w:rFonts w:hint="default" w:ascii="Times New Roman" w:hAnsi="Times New Roman" w:cs="Times New Roman"/>
              <w:b w:val="0"/>
              <w:bCs w:val="0"/>
              <w:i w:val="0"/>
              <w:iCs w:val="0"/>
            </w:rPr>
            <w:fldChar w:fldCharType="separate"/>
          </w:r>
          <w:r>
            <w:rPr>
              <w:rFonts w:hint="default" w:ascii="Times New Roman" w:hAnsi="Times New Roman" w:cs="Times New Roman"/>
              <w:b w:val="0"/>
              <w:bCs w:val="0"/>
              <w:i w:val="0"/>
              <w:iCs w:val="0"/>
            </w:rPr>
            <w:t>608</w:t>
          </w:r>
          <w:r>
            <w:rPr>
              <w:rFonts w:hint="default" w:ascii="Times New Roman" w:hAnsi="Times New Roman" w:cs="Times New Roman"/>
              <w:b w:val="0"/>
              <w:bCs w:val="0"/>
              <w:i w:val="0"/>
              <w:iCs w:val="0"/>
            </w:rPr>
            <w:fldChar w:fldCharType="end"/>
          </w:r>
          <w:r>
            <w:rPr>
              <w:rFonts w:hint="default" w:ascii="Times New Roman" w:hAnsi="Times New Roman" w:cs="Times New Roman"/>
              <w:b w:val="0"/>
              <w:bCs w:val="0"/>
              <w:i w:val="0"/>
              <w:iCs w:val="0"/>
              <w:szCs w:val="24"/>
            </w:rPr>
            <w:fldChar w:fldCharType="end"/>
          </w:r>
        </w:p>
        <w:p w14:paraId="1CAF6735">
          <w:pPr>
            <w:pStyle w:val="39"/>
            <w:keepNext w:val="0"/>
            <w:keepLines w:val="0"/>
            <w:pageBreakBefore w:val="0"/>
            <w:widowControl w:val="0"/>
            <w:tabs>
              <w:tab w:val="right" w:leader="dot" w:pos="10206"/>
            </w:tabs>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i w:val="0"/>
              <w:iCs w:val="0"/>
            </w:rPr>
          </w:pPr>
          <w:r>
            <w:rPr>
              <w:rFonts w:hint="default" w:ascii="Times New Roman" w:hAnsi="Times New Roman" w:cs="Times New Roman"/>
              <w:b w:val="0"/>
              <w:bCs w:val="0"/>
              <w:i w:val="0"/>
              <w:iCs w:val="0"/>
              <w:szCs w:val="24"/>
            </w:rPr>
            <w:fldChar w:fldCharType="begin"/>
          </w:r>
          <w:r>
            <w:rPr>
              <w:rFonts w:hint="default" w:ascii="Times New Roman" w:hAnsi="Times New Roman" w:cs="Times New Roman"/>
              <w:b w:val="0"/>
              <w:bCs w:val="0"/>
              <w:i w:val="0"/>
              <w:iCs w:val="0"/>
              <w:szCs w:val="24"/>
            </w:rPr>
            <w:instrText xml:space="preserve"> HYPERLINK \l _Toc16836 </w:instrText>
          </w:r>
          <w:r>
            <w:rPr>
              <w:rFonts w:hint="default" w:ascii="Times New Roman" w:hAnsi="Times New Roman" w:cs="Times New Roman"/>
              <w:b w:val="0"/>
              <w:bCs w:val="0"/>
              <w:i w:val="0"/>
              <w:iCs w:val="0"/>
              <w:szCs w:val="24"/>
            </w:rPr>
            <w:fldChar w:fldCharType="separate"/>
          </w:r>
          <w:r>
            <w:rPr>
              <w:rFonts w:hint="default" w:ascii="Times New Roman" w:hAnsi="Times New Roman" w:eastAsia="SchoolBookSanPin" w:cs="Times New Roman"/>
              <w:b w:val="0"/>
              <w:bCs w:val="0"/>
              <w:i w:val="0"/>
              <w:iCs w:val="0"/>
              <w:position w:val="1"/>
              <w:szCs w:val="24"/>
            </w:rPr>
            <w:t>Программа формирования универсальных учебных действий</w:t>
          </w:r>
          <w:r>
            <w:rPr>
              <w:rFonts w:hint="default" w:ascii="Times New Roman" w:hAnsi="Times New Roman" w:cs="Times New Roman"/>
              <w:b w:val="0"/>
              <w:bCs w:val="0"/>
              <w:i w:val="0"/>
              <w:iCs w:val="0"/>
            </w:rPr>
            <w:tab/>
          </w:r>
          <w:r>
            <w:rPr>
              <w:rFonts w:hint="default" w:ascii="Times New Roman" w:hAnsi="Times New Roman" w:cs="Times New Roman"/>
              <w:b w:val="0"/>
              <w:bCs w:val="0"/>
              <w:i w:val="0"/>
              <w:iCs w:val="0"/>
            </w:rPr>
            <w:fldChar w:fldCharType="begin"/>
          </w:r>
          <w:r>
            <w:rPr>
              <w:rFonts w:hint="default" w:ascii="Times New Roman" w:hAnsi="Times New Roman" w:cs="Times New Roman"/>
              <w:b w:val="0"/>
              <w:bCs w:val="0"/>
              <w:i w:val="0"/>
              <w:iCs w:val="0"/>
            </w:rPr>
            <w:instrText xml:space="preserve"> PAGEREF _Toc16836 \h </w:instrText>
          </w:r>
          <w:r>
            <w:rPr>
              <w:rFonts w:hint="default" w:ascii="Times New Roman" w:hAnsi="Times New Roman" w:cs="Times New Roman"/>
              <w:b w:val="0"/>
              <w:bCs w:val="0"/>
              <w:i w:val="0"/>
              <w:iCs w:val="0"/>
            </w:rPr>
            <w:fldChar w:fldCharType="separate"/>
          </w:r>
          <w:r>
            <w:rPr>
              <w:rFonts w:hint="default" w:ascii="Times New Roman" w:hAnsi="Times New Roman" w:cs="Times New Roman"/>
              <w:b w:val="0"/>
              <w:bCs w:val="0"/>
              <w:i w:val="0"/>
              <w:iCs w:val="0"/>
            </w:rPr>
            <w:t>629</w:t>
          </w:r>
          <w:r>
            <w:rPr>
              <w:rFonts w:hint="default" w:ascii="Times New Roman" w:hAnsi="Times New Roman" w:cs="Times New Roman"/>
              <w:b w:val="0"/>
              <w:bCs w:val="0"/>
              <w:i w:val="0"/>
              <w:iCs w:val="0"/>
            </w:rPr>
            <w:fldChar w:fldCharType="end"/>
          </w:r>
          <w:r>
            <w:rPr>
              <w:rFonts w:hint="default" w:ascii="Times New Roman" w:hAnsi="Times New Roman" w:cs="Times New Roman"/>
              <w:b w:val="0"/>
              <w:bCs w:val="0"/>
              <w:i w:val="0"/>
              <w:iCs w:val="0"/>
              <w:szCs w:val="24"/>
            </w:rPr>
            <w:fldChar w:fldCharType="end"/>
          </w:r>
        </w:p>
        <w:p w14:paraId="69604E6C">
          <w:pPr>
            <w:pStyle w:val="39"/>
            <w:keepNext w:val="0"/>
            <w:keepLines w:val="0"/>
            <w:pageBreakBefore w:val="0"/>
            <w:widowControl w:val="0"/>
            <w:tabs>
              <w:tab w:val="right" w:leader="dot" w:pos="10206"/>
            </w:tabs>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i w:val="0"/>
              <w:iCs w:val="0"/>
            </w:rPr>
          </w:pPr>
          <w:r>
            <w:rPr>
              <w:rFonts w:hint="default" w:ascii="Times New Roman" w:hAnsi="Times New Roman" w:cs="Times New Roman"/>
              <w:b w:val="0"/>
              <w:bCs w:val="0"/>
              <w:i w:val="0"/>
              <w:iCs w:val="0"/>
              <w:szCs w:val="24"/>
            </w:rPr>
            <w:fldChar w:fldCharType="begin"/>
          </w:r>
          <w:r>
            <w:rPr>
              <w:rFonts w:hint="default" w:ascii="Times New Roman" w:hAnsi="Times New Roman" w:cs="Times New Roman"/>
              <w:b w:val="0"/>
              <w:bCs w:val="0"/>
              <w:i w:val="0"/>
              <w:iCs w:val="0"/>
              <w:szCs w:val="24"/>
            </w:rPr>
            <w:instrText xml:space="preserve"> HYPERLINK \l _Toc3293 </w:instrText>
          </w:r>
          <w:r>
            <w:rPr>
              <w:rFonts w:hint="default" w:ascii="Times New Roman" w:hAnsi="Times New Roman" w:cs="Times New Roman"/>
              <w:b w:val="0"/>
              <w:bCs w:val="0"/>
              <w:i w:val="0"/>
              <w:iCs w:val="0"/>
              <w:szCs w:val="24"/>
            </w:rPr>
            <w:fldChar w:fldCharType="separate"/>
          </w:r>
          <w:r>
            <w:rPr>
              <w:rFonts w:hint="default" w:ascii="Times New Roman" w:hAnsi="Times New Roman" w:cs="Times New Roman"/>
              <w:b w:val="0"/>
              <w:bCs w:val="0"/>
              <w:i w:val="0"/>
              <w:iCs w:val="0"/>
              <w:szCs w:val="24"/>
              <w:lang w:val="ru-RU"/>
            </w:rPr>
            <w:t>Р</w:t>
          </w:r>
          <w:r>
            <w:rPr>
              <w:rFonts w:hint="default" w:ascii="Times New Roman" w:hAnsi="Times New Roman" w:eastAsia="SchoolBookSanPin" w:cs="Times New Roman"/>
              <w:b w:val="0"/>
              <w:bCs w:val="0"/>
              <w:i w:val="0"/>
              <w:iCs w:val="0"/>
              <w:szCs w:val="24"/>
            </w:rPr>
            <w:t>абочая программа воспитания</w:t>
          </w:r>
          <w:r>
            <w:rPr>
              <w:rFonts w:hint="default" w:ascii="Times New Roman" w:hAnsi="Times New Roman" w:cs="Times New Roman"/>
              <w:b w:val="0"/>
              <w:bCs w:val="0"/>
              <w:i w:val="0"/>
              <w:iCs w:val="0"/>
            </w:rPr>
            <w:tab/>
          </w:r>
          <w:r>
            <w:rPr>
              <w:rFonts w:hint="default" w:ascii="Times New Roman" w:hAnsi="Times New Roman" w:cs="Times New Roman"/>
              <w:b w:val="0"/>
              <w:bCs w:val="0"/>
              <w:i w:val="0"/>
              <w:iCs w:val="0"/>
            </w:rPr>
            <w:fldChar w:fldCharType="begin"/>
          </w:r>
          <w:r>
            <w:rPr>
              <w:rFonts w:hint="default" w:ascii="Times New Roman" w:hAnsi="Times New Roman" w:cs="Times New Roman"/>
              <w:b w:val="0"/>
              <w:bCs w:val="0"/>
              <w:i w:val="0"/>
              <w:iCs w:val="0"/>
            </w:rPr>
            <w:instrText xml:space="preserve"> PAGEREF _Toc3293 \h </w:instrText>
          </w:r>
          <w:r>
            <w:rPr>
              <w:rFonts w:hint="default" w:ascii="Times New Roman" w:hAnsi="Times New Roman" w:cs="Times New Roman"/>
              <w:b w:val="0"/>
              <w:bCs w:val="0"/>
              <w:i w:val="0"/>
              <w:iCs w:val="0"/>
            </w:rPr>
            <w:fldChar w:fldCharType="separate"/>
          </w:r>
          <w:r>
            <w:rPr>
              <w:rFonts w:hint="default" w:ascii="Times New Roman" w:hAnsi="Times New Roman" w:cs="Times New Roman"/>
              <w:b w:val="0"/>
              <w:bCs w:val="0"/>
              <w:i w:val="0"/>
              <w:iCs w:val="0"/>
            </w:rPr>
            <w:t>665</w:t>
          </w:r>
          <w:r>
            <w:rPr>
              <w:rFonts w:hint="default" w:ascii="Times New Roman" w:hAnsi="Times New Roman" w:cs="Times New Roman"/>
              <w:b w:val="0"/>
              <w:bCs w:val="0"/>
              <w:i w:val="0"/>
              <w:iCs w:val="0"/>
            </w:rPr>
            <w:fldChar w:fldCharType="end"/>
          </w:r>
          <w:r>
            <w:rPr>
              <w:rFonts w:hint="default" w:ascii="Times New Roman" w:hAnsi="Times New Roman" w:cs="Times New Roman"/>
              <w:b w:val="0"/>
              <w:bCs w:val="0"/>
              <w:i w:val="0"/>
              <w:iCs w:val="0"/>
              <w:szCs w:val="24"/>
            </w:rPr>
            <w:fldChar w:fldCharType="end"/>
          </w:r>
        </w:p>
        <w:p w14:paraId="1CC91C46">
          <w:pPr>
            <w:pStyle w:val="35"/>
            <w:keepNext w:val="0"/>
            <w:keepLines w:val="0"/>
            <w:pageBreakBefore w:val="0"/>
            <w:widowControl w:val="0"/>
            <w:tabs>
              <w:tab w:val="right" w:leader="dot" w:pos="10206"/>
            </w:tabs>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i w:val="0"/>
              <w:iCs w:val="0"/>
            </w:rPr>
          </w:pPr>
          <w:r>
            <w:rPr>
              <w:rFonts w:hint="default" w:ascii="Times New Roman" w:hAnsi="Times New Roman" w:cs="Times New Roman"/>
              <w:b w:val="0"/>
              <w:bCs w:val="0"/>
              <w:i w:val="0"/>
              <w:iCs w:val="0"/>
              <w:szCs w:val="24"/>
            </w:rPr>
            <w:fldChar w:fldCharType="begin"/>
          </w:r>
          <w:r>
            <w:rPr>
              <w:rFonts w:hint="default" w:ascii="Times New Roman" w:hAnsi="Times New Roman" w:cs="Times New Roman"/>
              <w:b w:val="0"/>
              <w:bCs w:val="0"/>
              <w:i w:val="0"/>
              <w:iCs w:val="0"/>
              <w:szCs w:val="24"/>
            </w:rPr>
            <w:instrText xml:space="preserve"> HYPERLINK \l _Toc19302 </w:instrText>
          </w:r>
          <w:r>
            <w:rPr>
              <w:rFonts w:hint="default" w:ascii="Times New Roman" w:hAnsi="Times New Roman" w:cs="Times New Roman"/>
              <w:b w:val="0"/>
              <w:bCs w:val="0"/>
              <w:i w:val="0"/>
              <w:iCs w:val="0"/>
              <w:szCs w:val="24"/>
            </w:rPr>
            <w:fldChar w:fldCharType="separate"/>
          </w:r>
          <w:r>
            <w:rPr>
              <w:rFonts w:hint="default" w:ascii="Times New Roman" w:hAnsi="Times New Roman" w:eastAsia="Times New Roman" w:cs="Times New Roman"/>
              <w:b w:val="0"/>
              <w:bCs w:val="0"/>
              <w:i w:val="0"/>
              <w:iCs w:val="0"/>
              <w:szCs w:val="24"/>
              <w:lang w:eastAsia="ru-RU"/>
            </w:rPr>
            <w:t xml:space="preserve">IV. </w:t>
          </w:r>
          <w:r>
            <w:rPr>
              <w:rFonts w:hint="default" w:ascii="Times New Roman" w:hAnsi="Times New Roman" w:eastAsia="Times New Roman" w:cs="Times New Roman"/>
              <w:b w:val="0"/>
              <w:bCs w:val="0"/>
              <w:i w:val="0"/>
              <w:iCs w:val="0"/>
              <w:szCs w:val="24"/>
              <w:lang w:eastAsia="ru-RU"/>
            </w:rPr>
            <w:t>Организационный раздел</w:t>
          </w:r>
          <w:r>
            <w:rPr>
              <w:rFonts w:hint="default" w:ascii="Times New Roman" w:hAnsi="Times New Roman" w:cs="Times New Roman"/>
              <w:b w:val="0"/>
              <w:bCs w:val="0"/>
              <w:i w:val="0"/>
              <w:iCs w:val="0"/>
            </w:rPr>
            <w:tab/>
          </w:r>
          <w:r>
            <w:rPr>
              <w:rFonts w:hint="default" w:ascii="Times New Roman" w:hAnsi="Times New Roman" w:cs="Times New Roman"/>
              <w:b w:val="0"/>
              <w:bCs w:val="0"/>
              <w:i w:val="0"/>
              <w:iCs w:val="0"/>
            </w:rPr>
            <w:fldChar w:fldCharType="begin"/>
          </w:r>
          <w:r>
            <w:rPr>
              <w:rFonts w:hint="default" w:ascii="Times New Roman" w:hAnsi="Times New Roman" w:cs="Times New Roman"/>
              <w:b w:val="0"/>
              <w:bCs w:val="0"/>
              <w:i w:val="0"/>
              <w:iCs w:val="0"/>
            </w:rPr>
            <w:instrText xml:space="preserve"> PAGEREF _Toc19302 \h </w:instrText>
          </w:r>
          <w:r>
            <w:rPr>
              <w:rFonts w:hint="default" w:ascii="Times New Roman" w:hAnsi="Times New Roman" w:cs="Times New Roman"/>
              <w:b w:val="0"/>
              <w:bCs w:val="0"/>
              <w:i w:val="0"/>
              <w:iCs w:val="0"/>
            </w:rPr>
            <w:fldChar w:fldCharType="separate"/>
          </w:r>
          <w:r>
            <w:rPr>
              <w:rFonts w:hint="default" w:ascii="Times New Roman" w:hAnsi="Times New Roman" w:cs="Times New Roman"/>
              <w:b w:val="0"/>
              <w:bCs w:val="0"/>
              <w:i w:val="0"/>
              <w:iCs w:val="0"/>
            </w:rPr>
            <w:t>695</w:t>
          </w:r>
          <w:r>
            <w:rPr>
              <w:rFonts w:hint="default" w:ascii="Times New Roman" w:hAnsi="Times New Roman" w:cs="Times New Roman"/>
              <w:b w:val="0"/>
              <w:bCs w:val="0"/>
              <w:i w:val="0"/>
              <w:iCs w:val="0"/>
            </w:rPr>
            <w:fldChar w:fldCharType="end"/>
          </w:r>
          <w:r>
            <w:rPr>
              <w:rFonts w:hint="default" w:ascii="Times New Roman" w:hAnsi="Times New Roman" w:cs="Times New Roman"/>
              <w:b w:val="0"/>
              <w:bCs w:val="0"/>
              <w:i w:val="0"/>
              <w:iCs w:val="0"/>
              <w:szCs w:val="24"/>
            </w:rPr>
            <w:fldChar w:fldCharType="end"/>
          </w:r>
        </w:p>
        <w:p w14:paraId="11C55BC6">
          <w:pPr>
            <w:pStyle w:val="39"/>
            <w:keepNext w:val="0"/>
            <w:keepLines w:val="0"/>
            <w:pageBreakBefore w:val="0"/>
            <w:widowControl w:val="0"/>
            <w:tabs>
              <w:tab w:val="right" w:leader="dot" w:pos="10206"/>
            </w:tabs>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i w:val="0"/>
              <w:iCs w:val="0"/>
            </w:rPr>
          </w:pPr>
          <w:r>
            <w:rPr>
              <w:rFonts w:hint="default" w:ascii="Times New Roman" w:hAnsi="Times New Roman" w:cs="Times New Roman"/>
              <w:b w:val="0"/>
              <w:bCs w:val="0"/>
              <w:i w:val="0"/>
              <w:iCs w:val="0"/>
              <w:szCs w:val="24"/>
            </w:rPr>
            <w:fldChar w:fldCharType="begin"/>
          </w:r>
          <w:r>
            <w:rPr>
              <w:rFonts w:hint="default" w:ascii="Times New Roman" w:hAnsi="Times New Roman" w:cs="Times New Roman"/>
              <w:b w:val="0"/>
              <w:bCs w:val="0"/>
              <w:i w:val="0"/>
              <w:iCs w:val="0"/>
              <w:szCs w:val="24"/>
            </w:rPr>
            <w:instrText xml:space="preserve"> HYPERLINK \l _Toc13497 </w:instrText>
          </w:r>
          <w:r>
            <w:rPr>
              <w:rFonts w:hint="default" w:ascii="Times New Roman" w:hAnsi="Times New Roman" w:cs="Times New Roman"/>
              <w:b w:val="0"/>
              <w:bCs w:val="0"/>
              <w:i w:val="0"/>
              <w:iCs w:val="0"/>
              <w:szCs w:val="24"/>
            </w:rPr>
            <w:fldChar w:fldCharType="separate"/>
          </w:r>
          <w:r>
            <w:rPr>
              <w:rFonts w:hint="default" w:ascii="Times New Roman" w:hAnsi="Times New Roman" w:eastAsia="Times New Roman" w:cs="Times New Roman"/>
              <w:b w:val="0"/>
              <w:bCs w:val="0"/>
              <w:i w:val="0"/>
              <w:iCs w:val="0"/>
              <w:szCs w:val="24"/>
              <w:lang w:eastAsia="ru-RU"/>
            </w:rPr>
            <w:t>Учебный</w:t>
          </w:r>
          <w:r>
            <w:rPr>
              <w:rFonts w:hint="default" w:ascii="Times New Roman" w:hAnsi="Times New Roman" w:eastAsia="Times New Roman" w:cs="Times New Roman"/>
              <w:b w:val="0"/>
              <w:bCs w:val="0"/>
              <w:i w:val="0"/>
              <w:iCs w:val="0"/>
              <w:szCs w:val="24"/>
              <w:lang w:val="en-US" w:eastAsia="ru-RU"/>
            </w:rPr>
            <w:t xml:space="preserve"> план</w:t>
          </w:r>
          <w:r>
            <w:rPr>
              <w:rFonts w:hint="default" w:ascii="Times New Roman" w:hAnsi="Times New Roman" w:cs="Times New Roman"/>
              <w:b w:val="0"/>
              <w:bCs w:val="0"/>
              <w:i w:val="0"/>
              <w:iCs w:val="0"/>
            </w:rPr>
            <w:tab/>
          </w:r>
          <w:r>
            <w:rPr>
              <w:rFonts w:hint="default" w:ascii="Times New Roman" w:hAnsi="Times New Roman" w:cs="Times New Roman"/>
              <w:b w:val="0"/>
              <w:bCs w:val="0"/>
              <w:i w:val="0"/>
              <w:iCs w:val="0"/>
            </w:rPr>
            <w:fldChar w:fldCharType="begin"/>
          </w:r>
          <w:r>
            <w:rPr>
              <w:rFonts w:hint="default" w:ascii="Times New Roman" w:hAnsi="Times New Roman" w:cs="Times New Roman"/>
              <w:b w:val="0"/>
              <w:bCs w:val="0"/>
              <w:i w:val="0"/>
              <w:iCs w:val="0"/>
            </w:rPr>
            <w:instrText xml:space="preserve"> PAGEREF _Toc13497 \h </w:instrText>
          </w:r>
          <w:r>
            <w:rPr>
              <w:rFonts w:hint="default" w:ascii="Times New Roman" w:hAnsi="Times New Roman" w:cs="Times New Roman"/>
              <w:b w:val="0"/>
              <w:bCs w:val="0"/>
              <w:i w:val="0"/>
              <w:iCs w:val="0"/>
            </w:rPr>
            <w:fldChar w:fldCharType="separate"/>
          </w:r>
          <w:r>
            <w:rPr>
              <w:rFonts w:hint="default" w:ascii="Times New Roman" w:hAnsi="Times New Roman" w:cs="Times New Roman"/>
              <w:b w:val="0"/>
              <w:bCs w:val="0"/>
              <w:i w:val="0"/>
              <w:iCs w:val="0"/>
            </w:rPr>
            <w:t>695</w:t>
          </w:r>
          <w:r>
            <w:rPr>
              <w:rFonts w:hint="default" w:ascii="Times New Roman" w:hAnsi="Times New Roman" w:cs="Times New Roman"/>
              <w:b w:val="0"/>
              <w:bCs w:val="0"/>
              <w:i w:val="0"/>
              <w:iCs w:val="0"/>
            </w:rPr>
            <w:fldChar w:fldCharType="end"/>
          </w:r>
          <w:r>
            <w:rPr>
              <w:rFonts w:hint="default" w:ascii="Times New Roman" w:hAnsi="Times New Roman" w:cs="Times New Roman"/>
              <w:b w:val="0"/>
              <w:bCs w:val="0"/>
              <w:i w:val="0"/>
              <w:iCs w:val="0"/>
              <w:szCs w:val="24"/>
            </w:rPr>
            <w:fldChar w:fldCharType="end"/>
          </w:r>
        </w:p>
        <w:p w14:paraId="3B1ED04B">
          <w:pPr>
            <w:pStyle w:val="39"/>
            <w:keepNext w:val="0"/>
            <w:keepLines w:val="0"/>
            <w:pageBreakBefore w:val="0"/>
            <w:widowControl w:val="0"/>
            <w:tabs>
              <w:tab w:val="right" w:leader="dot" w:pos="10206"/>
            </w:tabs>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i w:val="0"/>
              <w:iCs w:val="0"/>
            </w:rPr>
          </w:pPr>
          <w:r>
            <w:rPr>
              <w:rFonts w:hint="default" w:ascii="Times New Roman" w:hAnsi="Times New Roman" w:cs="Times New Roman"/>
              <w:b w:val="0"/>
              <w:bCs w:val="0"/>
              <w:i w:val="0"/>
              <w:iCs w:val="0"/>
              <w:szCs w:val="24"/>
            </w:rPr>
            <w:fldChar w:fldCharType="begin"/>
          </w:r>
          <w:r>
            <w:rPr>
              <w:rFonts w:hint="default" w:ascii="Times New Roman" w:hAnsi="Times New Roman" w:cs="Times New Roman"/>
              <w:b w:val="0"/>
              <w:bCs w:val="0"/>
              <w:i w:val="0"/>
              <w:iCs w:val="0"/>
              <w:szCs w:val="24"/>
            </w:rPr>
            <w:instrText xml:space="preserve"> HYPERLINK \l _Toc15529 </w:instrText>
          </w:r>
          <w:r>
            <w:rPr>
              <w:rFonts w:hint="default" w:ascii="Times New Roman" w:hAnsi="Times New Roman" w:cs="Times New Roman"/>
              <w:b w:val="0"/>
              <w:bCs w:val="0"/>
              <w:i w:val="0"/>
              <w:iCs w:val="0"/>
              <w:szCs w:val="24"/>
            </w:rPr>
            <w:fldChar w:fldCharType="separate"/>
          </w:r>
          <w:r>
            <w:rPr>
              <w:rFonts w:hint="default" w:ascii="Times New Roman" w:hAnsi="Times New Roman" w:eastAsia="Times New Roman" w:cs="Times New Roman"/>
              <w:b w:val="0"/>
              <w:bCs w:val="0"/>
              <w:i w:val="0"/>
              <w:iCs w:val="0"/>
              <w:szCs w:val="24"/>
              <w:lang w:eastAsia="ru-RU"/>
            </w:rPr>
            <w:t>Календарный учебный график</w:t>
          </w:r>
          <w:r>
            <w:rPr>
              <w:rFonts w:hint="default" w:ascii="Times New Roman" w:hAnsi="Times New Roman" w:cs="Times New Roman"/>
              <w:b w:val="0"/>
              <w:bCs w:val="0"/>
              <w:i w:val="0"/>
              <w:iCs w:val="0"/>
            </w:rPr>
            <w:tab/>
          </w:r>
          <w:r>
            <w:rPr>
              <w:rFonts w:hint="default" w:ascii="Times New Roman" w:hAnsi="Times New Roman" w:cs="Times New Roman"/>
              <w:b w:val="0"/>
              <w:bCs w:val="0"/>
              <w:i w:val="0"/>
              <w:iCs w:val="0"/>
            </w:rPr>
            <w:fldChar w:fldCharType="begin"/>
          </w:r>
          <w:r>
            <w:rPr>
              <w:rFonts w:hint="default" w:ascii="Times New Roman" w:hAnsi="Times New Roman" w:cs="Times New Roman"/>
              <w:b w:val="0"/>
              <w:bCs w:val="0"/>
              <w:i w:val="0"/>
              <w:iCs w:val="0"/>
            </w:rPr>
            <w:instrText xml:space="preserve"> PAGEREF _Toc15529 \h </w:instrText>
          </w:r>
          <w:r>
            <w:rPr>
              <w:rFonts w:hint="default" w:ascii="Times New Roman" w:hAnsi="Times New Roman" w:cs="Times New Roman"/>
              <w:b w:val="0"/>
              <w:bCs w:val="0"/>
              <w:i w:val="0"/>
              <w:iCs w:val="0"/>
            </w:rPr>
            <w:fldChar w:fldCharType="separate"/>
          </w:r>
          <w:r>
            <w:rPr>
              <w:rFonts w:hint="default" w:ascii="Times New Roman" w:hAnsi="Times New Roman" w:cs="Times New Roman"/>
              <w:b w:val="0"/>
              <w:bCs w:val="0"/>
              <w:i w:val="0"/>
              <w:iCs w:val="0"/>
            </w:rPr>
            <w:t>718</w:t>
          </w:r>
          <w:r>
            <w:rPr>
              <w:rFonts w:hint="default" w:ascii="Times New Roman" w:hAnsi="Times New Roman" w:cs="Times New Roman"/>
              <w:b w:val="0"/>
              <w:bCs w:val="0"/>
              <w:i w:val="0"/>
              <w:iCs w:val="0"/>
            </w:rPr>
            <w:fldChar w:fldCharType="end"/>
          </w:r>
          <w:r>
            <w:rPr>
              <w:rFonts w:hint="default" w:ascii="Times New Roman" w:hAnsi="Times New Roman" w:cs="Times New Roman"/>
              <w:b w:val="0"/>
              <w:bCs w:val="0"/>
              <w:i w:val="0"/>
              <w:iCs w:val="0"/>
              <w:szCs w:val="24"/>
            </w:rPr>
            <w:fldChar w:fldCharType="end"/>
          </w:r>
        </w:p>
        <w:p w14:paraId="192D464B">
          <w:pPr>
            <w:pStyle w:val="39"/>
            <w:keepNext w:val="0"/>
            <w:keepLines w:val="0"/>
            <w:pageBreakBefore w:val="0"/>
            <w:widowControl w:val="0"/>
            <w:tabs>
              <w:tab w:val="right" w:leader="dot" w:pos="10206"/>
            </w:tabs>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i w:val="0"/>
              <w:iCs w:val="0"/>
            </w:rPr>
          </w:pPr>
          <w:r>
            <w:rPr>
              <w:rFonts w:hint="default" w:ascii="Times New Roman" w:hAnsi="Times New Roman" w:cs="Times New Roman"/>
              <w:b w:val="0"/>
              <w:bCs w:val="0"/>
              <w:i w:val="0"/>
              <w:iCs w:val="0"/>
              <w:szCs w:val="24"/>
            </w:rPr>
            <w:fldChar w:fldCharType="begin"/>
          </w:r>
          <w:r>
            <w:rPr>
              <w:rFonts w:hint="default" w:ascii="Times New Roman" w:hAnsi="Times New Roman" w:cs="Times New Roman"/>
              <w:b w:val="0"/>
              <w:bCs w:val="0"/>
              <w:i w:val="0"/>
              <w:iCs w:val="0"/>
              <w:szCs w:val="24"/>
            </w:rPr>
            <w:instrText xml:space="preserve"> HYPERLINK \l _Toc269 </w:instrText>
          </w:r>
          <w:r>
            <w:rPr>
              <w:rFonts w:hint="default" w:ascii="Times New Roman" w:hAnsi="Times New Roman" w:cs="Times New Roman"/>
              <w:b w:val="0"/>
              <w:bCs w:val="0"/>
              <w:i w:val="0"/>
              <w:iCs w:val="0"/>
              <w:szCs w:val="24"/>
            </w:rPr>
            <w:fldChar w:fldCharType="separate"/>
          </w:r>
          <w:r>
            <w:rPr>
              <w:rFonts w:hint="default" w:ascii="Times New Roman" w:hAnsi="Times New Roman" w:eastAsia="Times New Roman" w:cs="Times New Roman"/>
              <w:b w:val="0"/>
              <w:bCs w:val="0"/>
              <w:i w:val="0"/>
              <w:iCs w:val="0"/>
              <w:szCs w:val="24"/>
              <w:lang w:eastAsia="ru-RU"/>
            </w:rPr>
            <w:t>План внеурочной деятельности</w:t>
          </w:r>
          <w:r>
            <w:rPr>
              <w:rFonts w:hint="default" w:ascii="Times New Roman" w:hAnsi="Times New Roman" w:cs="Times New Roman"/>
              <w:b w:val="0"/>
              <w:bCs w:val="0"/>
              <w:i w:val="0"/>
              <w:iCs w:val="0"/>
            </w:rPr>
            <w:tab/>
          </w:r>
          <w:r>
            <w:rPr>
              <w:rFonts w:hint="default" w:ascii="Times New Roman" w:hAnsi="Times New Roman" w:cs="Times New Roman"/>
              <w:b w:val="0"/>
              <w:bCs w:val="0"/>
              <w:i w:val="0"/>
              <w:iCs w:val="0"/>
            </w:rPr>
            <w:fldChar w:fldCharType="begin"/>
          </w:r>
          <w:r>
            <w:rPr>
              <w:rFonts w:hint="default" w:ascii="Times New Roman" w:hAnsi="Times New Roman" w:cs="Times New Roman"/>
              <w:b w:val="0"/>
              <w:bCs w:val="0"/>
              <w:i w:val="0"/>
              <w:iCs w:val="0"/>
            </w:rPr>
            <w:instrText xml:space="preserve"> PAGEREF _Toc269 \h </w:instrText>
          </w:r>
          <w:r>
            <w:rPr>
              <w:rFonts w:hint="default" w:ascii="Times New Roman" w:hAnsi="Times New Roman" w:cs="Times New Roman"/>
              <w:b w:val="0"/>
              <w:bCs w:val="0"/>
              <w:i w:val="0"/>
              <w:iCs w:val="0"/>
            </w:rPr>
            <w:fldChar w:fldCharType="separate"/>
          </w:r>
          <w:r>
            <w:rPr>
              <w:rFonts w:hint="default" w:ascii="Times New Roman" w:hAnsi="Times New Roman" w:cs="Times New Roman"/>
              <w:b w:val="0"/>
              <w:bCs w:val="0"/>
              <w:i w:val="0"/>
              <w:iCs w:val="0"/>
            </w:rPr>
            <w:t>719</w:t>
          </w:r>
          <w:r>
            <w:rPr>
              <w:rFonts w:hint="default" w:ascii="Times New Roman" w:hAnsi="Times New Roman" w:cs="Times New Roman"/>
              <w:b w:val="0"/>
              <w:bCs w:val="0"/>
              <w:i w:val="0"/>
              <w:iCs w:val="0"/>
            </w:rPr>
            <w:fldChar w:fldCharType="end"/>
          </w:r>
          <w:r>
            <w:rPr>
              <w:rFonts w:hint="default" w:ascii="Times New Roman" w:hAnsi="Times New Roman" w:cs="Times New Roman"/>
              <w:b w:val="0"/>
              <w:bCs w:val="0"/>
              <w:i w:val="0"/>
              <w:iCs w:val="0"/>
              <w:szCs w:val="24"/>
            </w:rPr>
            <w:fldChar w:fldCharType="end"/>
          </w:r>
        </w:p>
        <w:p w14:paraId="0FFB2F78">
          <w:pPr>
            <w:pStyle w:val="39"/>
            <w:keepNext w:val="0"/>
            <w:keepLines w:val="0"/>
            <w:pageBreakBefore w:val="0"/>
            <w:widowControl w:val="0"/>
            <w:tabs>
              <w:tab w:val="right" w:leader="dot" w:pos="10206"/>
            </w:tabs>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i w:val="0"/>
              <w:iCs w:val="0"/>
            </w:rPr>
          </w:pPr>
          <w:r>
            <w:rPr>
              <w:rFonts w:hint="default" w:ascii="Times New Roman" w:hAnsi="Times New Roman" w:cs="Times New Roman"/>
              <w:b w:val="0"/>
              <w:bCs w:val="0"/>
              <w:i w:val="0"/>
              <w:iCs w:val="0"/>
              <w:szCs w:val="24"/>
            </w:rPr>
            <w:fldChar w:fldCharType="begin"/>
          </w:r>
          <w:r>
            <w:rPr>
              <w:rFonts w:hint="default" w:ascii="Times New Roman" w:hAnsi="Times New Roman" w:cs="Times New Roman"/>
              <w:b w:val="0"/>
              <w:bCs w:val="0"/>
              <w:i w:val="0"/>
              <w:iCs w:val="0"/>
              <w:szCs w:val="24"/>
            </w:rPr>
            <w:instrText xml:space="preserve"> HYPERLINK \l _Toc26484 </w:instrText>
          </w:r>
          <w:r>
            <w:rPr>
              <w:rFonts w:hint="default" w:ascii="Times New Roman" w:hAnsi="Times New Roman" w:cs="Times New Roman"/>
              <w:b w:val="0"/>
              <w:bCs w:val="0"/>
              <w:i w:val="0"/>
              <w:iCs w:val="0"/>
              <w:szCs w:val="24"/>
            </w:rPr>
            <w:fldChar w:fldCharType="separate"/>
          </w:r>
          <w:r>
            <w:rPr>
              <w:rFonts w:hint="default" w:ascii="Times New Roman" w:hAnsi="Times New Roman" w:eastAsia="Times New Roman" w:cs="Times New Roman"/>
              <w:b w:val="0"/>
              <w:bCs w:val="0"/>
              <w:i w:val="0"/>
              <w:iCs w:val="0"/>
              <w:szCs w:val="24"/>
              <w:lang w:eastAsia="ru-RU"/>
            </w:rPr>
            <w:t>Календарный план воспитательной работы</w:t>
          </w:r>
          <w:r>
            <w:rPr>
              <w:rFonts w:hint="default" w:ascii="Times New Roman" w:hAnsi="Times New Roman" w:cs="Times New Roman"/>
              <w:b w:val="0"/>
              <w:bCs w:val="0"/>
              <w:i w:val="0"/>
              <w:iCs w:val="0"/>
            </w:rPr>
            <w:tab/>
          </w:r>
          <w:r>
            <w:rPr>
              <w:rFonts w:hint="default" w:ascii="Times New Roman" w:hAnsi="Times New Roman" w:cs="Times New Roman"/>
              <w:b w:val="0"/>
              <w:bCs w:val="0"/>
              <w:i w:val="0"/>
              <w:iCs w:val="0"/>
            </w:rPr>
            <w:fldChar w:fldCharType="begin"/>
          </w:r>
          <w:r>
            <w:rPr>
              <w:rFonts w:hint="default" w:ascii="Times New Roman" w:hAnsi="Times New Roman" w:cs="Times New Roman"/>
              <w:b w:val="0"/>
              <w:bCs w:val="0"/>
              <w:i w:val="0"/>
              <w:iCs w:val="0"/>
            </w:rPr>
            <w:instrText xml:space="preserve"> PAGEREF _Toc26484 \h </w:instrText>
          </w:r>
          <w:r>
            <w:rPr>
              <w:rFonts w:hint="default" w:ascii="Times New Roman" w:hAnsi="Times New Roman" w:cs="Times New Roman"/>
              <w:b w:val="0"/>
              <w:bCs w:val="0"/>
              <w:i w:val="0"/>
              <w:iCs w:val="0"/>
            </w:rPr>
            <w:fldChar w:fldCharType="separate"/>
          </w:r>
          <w:r>
            <w:rPr>
              <w:rFonts w:hint="default" w:ascii="Times New Roman" w:hAnsi="Times New Roman" w:cs="Times New Roman"/>
              <w:b w:val="0"/>
              <w:bCs w:val="0"/>
              <w:i w:val="0"/>
              <w:iCs w:val="0"/>
            </w:rPr>
            <w:t>723</w:t>
          </w:r>
          <w:r>
            <w:rPr>
              <w:rFonts w:hint="default" w:ascii="Times New Roman" w:hAnsi="Times New Roman" w:cs="Times New Roman"/>
              <w:b w:val="0"/>
              <w:bCs w:val="0"/>
              <w:i w:val="0"/>
              <w:iCs w:val="0"/>
            </w:rPr>
            <w:fldChar w:fldCharType="end"/>
          </w:r>
          <w:r>
            <w:rPr>
              <w:rFonts w:hint="default" w:ascii="Times New Roman" w:hAnsi="Times New Roman" w:cs="Times New Roman"/>
              <w:b w:val="0"/>
              <w:bCs w:val="0"/>
              <w:i w:val="0"/>
              <w:iCs w:val="0"/>
              <w:szCs w:val="24"/>
            </w:rPr>
            <w:fldChar w:fldCharType="end"/>
          </w:r>
        </w:p>
        <w:p w14:paraId="37C68B83">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val="0"/>
              <w:i w:val="0"/>
              <w:iCs w:val="0"/>
              <w:szCs w:val="24"/>
            </w:rPr>
          </w:pPr>
          <w:r>
            <w:rPr>
              <w:rFonts w:hint="default" w:ascii="Times New Roman" w:hAnsi="Times New Roman" w:cs="Times New Roman"/>
              <w:b w:val="0"/>
              <w:bCs w:val="0"/>
              <w:i w:val="0"/>
              <w:iCs w:val="0"/>
              <w:szCs w:val="24"/>
            </w:rPr>
            <w:fldChar w:fldCharType="end"/>
          </w:r>
        </w:p>
        <w:p w14:paraId="2B984998">
          <w:pPr>
            <w:outlineLvl w:val="9"/>
            <w:rPr>
              <w:rFonts w:hint="default" w:ascii="Times New Roman" w:hAnsi="Times New Roman" w:cs="Times New Roman"/>
              <w:b/>
              <w:szCs w:val="24"/>
            </w:rPr>
          </w:pPr>
          <w:bookmarkStart w:id="152" w:name="_GoBack"/>
          <w:bookmarkEnd w:id="152"/>
        </w:p>
      </w:sdtContent>
    </w:sdt>
    <w:p w14:paraId="63C14061">
      <w:pPr>
        <w:outlineLvl w:val="9"/>
        <w:rPr>
          <w:rFonts w:hint="default" w:ascii="Times New Roman" w:hAnsi="Times New Roman" w:cs="Times New Roman"/>
          <w:b/>
          <w:szCs w:val="24"/>
        </w:rPr>
      </w:pPr>
    </w:p>
    <w:p w14:paraId="2C3C4CD3">
      <w:pPr>
        <w:pageBreakBefore w:val="0"/>
        <w:numPr>
          <w:ilvl w:val="0"/>
          <w:numId w:val="4"/>
        </w:numPr>
        <w:kinsoku/>
        <w:wordWrap/>
        <w:overflowPunct/>
        <w:topLinePunct w:val="0"/>
        <w:autoSpaceDE/>
        <w:autoSpaceDN/>
        <w:bidi w:val="0"/>
        <w:adjustRightInd/>
        <w:snapToGrid/>
        <w:spacing w:after="0" w:line="240" w:lineRule="auto"/>
        <w:ind w:left="0" w:firstLine="0"/>
        <w:jc w:val="center"/>
        <w:textAlignment w:val="auto"/>
        <w:outlineLvl w:val="0"/>
        <w:rPr>
          <w:rFonts w:hint="default" w:ascii="Times New Roman" w:hAnsi="Times New Roman" w:cs="Times New Roman"/>
          <w:b/>
          <w:sz w:val="24"/>
          <w:szCs w:val="24"/>
        </w:rPr>
      </w:pPr>
      <w:bookmarkStart w:id="1" w:name="_Toc8980"/>
      <w:bookmarkStart w:id="2" w:name="_Toc32591"/>
      <w:bookmarkStart w:id="3" w:name="_Toc8071"/>
      <w:r>
        <w:rPr>
          <w:rFonts w:hint="default" w:ascii="Times New Roman" w:hAnsi="Times New Roman" w:cs="Times New Roman"/>
          <w:b/>
          <w:sz w:val="24"/>
          <w:szCs w:val="24"/>
        </w:rPr>
        <w:t>Общие положения</w:t>
      </w:r>
      <w:bookmarkEnd w:id="1"/>
      <w:bookmarkEnd w:id="2"/>
      <w:bookmarkEnd w:id="3"/>
    </w:p>
    <w:p w14:paraId="433AAFF6">
      <w:pPr>
        <w:pageBreakBefore w:val="0"/>
        <w:kinsoku/>
        <w:wordWrap/>
        <w:overflowPunct/>
        <w:topLinePunct w:val="0"/>
        <w:autoSpaceDE/>
        <w:autoSpaceDN/>
        <w:bidi w:val="0"/>
        <w:adjustRightInd/>
        <w:snapToGrid/>
        <w:spacing w:after="0" w:line="240" w:lineRule="auto"/>
        <w:ind w:left="1080"/>
        <w:textAlignment w:val="auto"/>
        <w:outlineLvl w:val="9"/>
        <w:rPr>
          <w:rFonts w:hint="default" w:ascii="Times New Roman" w:hAnsi="Times New Roman" w:cs="Times New Roman"/>
          <w:b/>
          <w:sz w:val="24"/>
          <w:szCs w:val="24"/>
        </w:rPr>
      </w:pPr>
    </w:p>
    <w:p w14:paraId="00E428F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eastAsia="SchoolBookSanPin" w:cs="Times New Roman"/>
          <w:sz w:val="24"/>
          <w:szCs w:val="24"/>
          <w:lang w:val="ru-RU"/>
        </w:rPr>
        <w:t>Основная</w:t>
      </w:r>
      <w:r>
        <w:rPr>
          <w:rFonts w:hint="default" w:ascii="Times New Roman" w:hAnsi="Times New Roman" w:eastAsia="SchoolBookSanPin" w:cs="Times New Roman"/>
          <w:sz w:val="24"/>
          <w:szCs w:val="24"/>
        </w:rPr>
        <w:t xml:space="preserve"> образовательная программа среднего общего образования (далее – </w:t>
      </w:r>
      <w:r>
        <w:rPr>
          <w:rFonts w:hint="default" w:ascii="Times New Roman" w:hAnsi="Times New Roman" w:eastAsia="SchoolBookSanPin" w:cs="Times New Roman"/>
          <w:sz w:val="24"/>
          <w:szCs w:val="24"/>
          <w:lang w:val="ru-RU"/>
        </w:rPr>
        <w:t>ООП</w:t>
      </w:r>
      <w:r>
        <w:rPr>
          <w:rFonts w:hint="default" w:ascii="Times New Roman" w:hAnsi="Times New Roman" w:eastAsia="SchoolBookSanPin" w:cs="Times New Roman"/>
          <w:sz w:val="24"/>
          <w:szCs w:val="24"/>
        </w:rPr>
        <w:t xml:space="preserve"> СОО) </w:t>
      </w:r>
      <w:r>
        <w:rPr>
          <w:rFonts w:hint="default" w:ascii="Times New Roman" w:hAnsi="Times New Roman" w:eastAsia="SchoolBookSanPin" w:cs="Times New Roman"/>
          <w:sz w:val="24"/>
          <w:szCs w:val="24"/>
          <w:lang w:val="ru-RU"/>
        </w:rPr>
        <w:t xml:space="preserve">муниципального общеобразовательного учреждения «Средняя школа №40» </w:t>
      </w:r>
      <w:r>
        <w:rPr>
          <w:rFonts w:hint="default" w:ascii="Times New Roman" w:hAnsi="Times New Roman" w:eastAsia="SchoolBookSanPin" w:cs="Times New Roman"/>
          <w:sz w:val="24"/>
          <w:szCs w:val="24"/>
        </w:rPr>
        <w:t>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14:paraId="565977D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cs="Times New Roman"/>
          <w:sz w:val="24"/>
          <w:szCs w:val="24"/>
        </w:rPr>
        <w:t xml:space="preserve">Содержание </w:t>
      </w:r>
      <w:r>
        <w:rPr>
          <w:rFonts w:hint="default" w:ascii="Times New Roman" w:hAnsi="Times New Roman" w:cs="Times New Roman"/>
          <w:sz w:val="24"/>
          <w:szCs w:val="24"/>
          <w:lang w:val="ru-RU"/>
        </w:rPr>
        <w:t>ООП</w:t>
      </w:r>
      <w:r>
        <w:rPr>
          <w:rFonts w:hint="default" w:ascii="Times New Roman" w:hAnsi="Times New Roman" w:cs="Times New Roman"/>
          <w:sz w:val="24"/>
          <w:szCs w:val="24"/>
        </w:rPr>
        <w:t xml:space="preserve"> СОО представлено </w:t>
      </w:r>
      <w:r>
        <w:rPr>
          <w:rFonts w:hint="default" w:ascii="Times New Roman" w:hAnsi="Times New Roman" w:eastAsia="SchoolBookSanPin" w:cs="Times New Roman"/>
          <w:sz w:val="24"/>
          <w:szCs w:val="24"/>
        </w:rPr>
        <w:t>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базовые объем и содержание образования уровня среднего общего образования, планируемые результаты освоения образовательной программы</w:t>
      </w:r>
      <w:r>
        <w:rPr>
          <w:rStyle w:val="14"/>
          <w:rFonts w:hint="default" w:ascii="Times New Roman" w:hAnsi="Times New Roman" w:cs="Times New Roman"/>
          <w:sz w:val="24"/>
          <w:szCs w:val="24"/>
        </w:rPr>
        <w:t xml:space="preserve"> </w:t>
      </w:r>
      <w:r>
        <w:rPr>
          <w:rStyle w:val="247"/>
          <w:rFonts w:hint="default" w:ascii="Times New Roman" w:hAnsi="Times New Roman" w:cs="Times New Roman"/>
          <w:sz w:val="24"/>
          <w:szCs w:val="24"/>
        </w:rPr>
        <w:footnoteReference w:id="0"/>
      </w:r>
      <w:r>
        <w:rPr>
          <w:rFonts w:hint="default" w:ascii="Times New Roman" w:hAnsi="Times New Roman" w:cs="Times New Roman"/>
          <w:sz w:val="24"/>
          <w:szCs w:val="24"/>
        </w:rPr>
        <w:t>.</w:t>
      </w:r>
    </w:p>
    <w:p w14:paraId="52564DA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lang w:val="ru-RU"/>
        </w:rPr>
        <w:t>ООП</w:t>
      </w:r>
      <w:r>
        <w:rPr>
          <w:rFonts w:hint="default" w:ascii="Times New Roman" w:hAnsi="Times New Roman" w:eastAsia="SchoolBookSanPin" w:cs="Times New Roman"/>
          <w:sz w:val="24"/>
          <w:szCs w:val="24"/>
          <w:lang w:val="ru-RU"/>
        </w:rPr>
        <w:t xml:space="preserve"> СОО</w:t>
      </w:r>
      <w:r>
        <w:rPr>
          <w:rFonts w:hint="default" w:ascii="Times New Roman" w:hAnsi="Times New Roman" w:eastAsia="SchoolBookSanPin" w:cs="Times New Roman"/>
          <w:sz w:val="24"/>
          <w:szCs w:val="24"/>
        </w:rPr>
        <w:t xml:space="preserve"> разраб</w:t>
      </w:r>
      <w:r>
        <w:rPr>
          <w:rFonts w:hint="default" w:ascii="Times New Roman" w:hAnsi="Times New Roman" w:eastAsia="SchoolBookSanPin" w:cs="Times New Roman"/>
          <w:sz w:val="24"/>
          <w:szCs w:val="24"/>
          <w:lang w:val="ru-RU"/>
        </w:rPr>
        <w:t>отана</w:t>
      </w:r>
      <w:r>
        <w:rPr>
          <w:rFonts w:hint="default" w:ascii="Times New Roman" w:hAnsi="Times New Roman" w:eastAsia="SchoolBookSanPin" w:cs="Times New Roman"/>
          <w:sz w:val="24"/>
          <w:szCs w:val="24"/>
        </w:rPr>
        <w:t xml:space="preserve"> в соответствии с федеральным государственным образовательным стандартом среднего общего образования (далее – ФГОС СОО</w:t>
      </w:r>
      <w:r>
        <w:rPr>
          <w:rStyle w:val="14"/>
          <w:rFonts w:hint="default" w:ascii="Times New Roman" w:hAnsi="Times New Roman" w:eastAsia="SchoolBookSanPin" w:cs="Times New Roman"/>
          <w:sz w:val="24"/>
          <w:szCs w:val="24"/>
        </w:rPr>
        <w:footnoteReference w:id="1"/>
      </w:r>
      <w:r>
        <w:rPr>
          <w:rFonts w:hint="default" w:ascii="Times New Roman" w:hAnsi="Times New Roman" w:eastAsia="SchoolBookSanPin" w:cs="Times New Roman"/>
          <w:sz w:val="24"/>
          <w:szCs w:val="24"/>
        </w:rPr>
        <w:t xml:space="preserve">) и ФОП СОО. </w:t>
      </w:r>
    </w:p>
    <w:p w14:paraId="4E509C0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и защиты Родины»</w:t>
      </w:r>
      <w:r>
        <w:rPr>
          <w:rStyle w:val="14"/>
          <w:rFonts w:hint="default" w:ascii="Times New Roman" w:hAnsi="Times New Roman" w:eastAsia="SchoolBookSanPin" w:cs="Times New Roman"/>
          <w:sz w:val="24"/>
          <w:szCs w:val="24"/>
        </w:rPr>
        <w:footnoteReference w:id="2"/>
      </w:r>
      <w:r>
        <w:rPr>
          <w:rFonts w:hint="default" w:ascii="Times New Roman" w:hAnsi="Times New Roman" w:eastAsia="SchoolBookSanPin" w:cs="Times New Roman"/>
          <w:sz w:val="24"/>
          <w:szCs w:val="24"/>
        </w:rPr>
        <w:t xml:space="preserve">. </w:t>
      </w:r>
    </w:p>
    <w:p w14:paraId="5F74AE0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lang w:val="ru-RU"/>
        </w:rPr>
        <w:t>ООП</w:t>
      </w:r>
      <w:r>
        <w:rPr>
          <w:rFonts w:hint="default" w:ascii="Times New Roman" w:hAnsi="Times New Roman" w:eastAsia="SchoolBookSanPin" w:cs="Times New Roman"/>
          <w:sz w:val="24"/>
          <w:szCs w:val="24"/>
        </w:rPr>
        <w:t xml:space="preserve"> СОО включает три раздела: целевой, содержательный, организационный</w:t>
      </w:r>
      <w:r>
        <w:rPr>
          <w:rStyle w:val="14"/>
          <w:rFonts w:hint="default" w:ascii="Times New Roman" w:hAnsi="Times New Roman" w:cs="Times New Roman"/>
          <w:sz w:val="24"/>
          <w:szCs w:val="24"/>
        </w:rPr>
        <w:footnoteReference w:id="3"/>
      </w:r>
      <w:r>
        <w:rPr>
          <w:rFonts w:hint="default" w:ascii="Times New Roman" w:hAnsi="Times New Roman" w:eastAsia="SchoolBookSanPin" w:cs="Times New Roman"/>
          <w:sz w:val="24"/>
          <w:szCs w:val="24"/>
        </w:rPr>
        <w:t>.</w:t>
      </w:r>
    </w:p>
    <w:p w14:paraId="5C1AE37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Целевой раздел определяет общее назначение, цели, задачи и планируемые результаты реализации </w:t>
      </w:r>
      <w:r>
        <w:rPr>
          <w:rFonts w:hint="default" w:ascii="Times New Roman" w:hAnsi="Times New Roman" w:eastAsia="SchoolBookSanPin" w:cs="Times New Roman"/>
          <w:sz w:val="24"/>
          <w:szCs w:val="24"/>
          <w:lang w:val="ru-RU"/>
        </w:rPr>
        <w:t>ООП</w:t>
      </w:r>
      <w:r>
        <w:rPr>
          <w:rFonts w:hint="default" w:ascii="Times New Roman" w:hAnsi="Times New Roman" w:eastAsia="SchoolBookSanPin" w:cs="Times New Roman"/>
          <w:sz w:val="24"/>
          <w:szCs w:val="24"/>
        </w:rPr>
        <w:t xml:space="preserve"> СОО, а также способы определения достижения этих целей и результатов</w:t>
      </w:r>
      <w:r>
        <w:rPr>
          <w:rStyle w:val="14"/>
          <w:rFonts w:hint="default" w:ascii="Times New Roman" w:hAnsi="Times New Roman" w:cs="Times New Roman"/>
          <w:sz w:val="24"/>
          <w:szCs w:val="24"/>
        </w:rPr>
        <w:footnoteReference w:id="4"/>
      </w:r>
      <w:r>
        <w:rPr>
          <w:rFonts w:hint="default" w:ascii="Times New Roman" w:hAnsi="Times New Roman" w:eastAsia="SchoolBookSanPin" w:cs="Times New Roman"/>
          <w:sz w:val="24"/>
          <w:szCs w:val="24"/>
        </w:rPr>
        <w:t>.</w:t>
      </w:r>
    </w:p>
    <w:p w14:paraId="7B1EB24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Целевой раздел </w:t>
      </w:r>
      <w:r>
        <w:rPr>
          <w:rFonts w:hint="default" w:ascii="Times New Roman" w:hAnsi="Times New Roman" w:eastAsia="SchoolBookSanPin" w:cs="Times New Roman"/>
          <w:sz w:val="24"/>
          <w:szCs w:val="24"/>
          <w:lang w:val="ru-RU"/>
        </w:rPr>
        <w:t>ООП</w:t>
      </w:r>
      <w:r>
        <w:rPr>
          <w:rFonts w:hint="default" w:ascii="Times New Roman" w:hAnsi="Times New Roman" w:eastAsia="SchoolBookSanPin" w:cs="Times New Roman"/>
          <w:sz w:val="24"/>
          <w:szCs w:val="24"/>
        </w:rPr>
        <w:t xml:space="preserve"> СОО включает:</w:t>
      </w:r>
    </w:p>
    <w:p w14:paraId="23EB824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пояснительную записку;</w:t>
      </w:r>
    </w:p>
    <w:p w14:paraId="5F620CC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планируемые результаты освоения обучающимися </w:t>
      </w:r>
      <w:r>
        <w:rPr>
          <w:rFonts w:hint="default" w:ascii="Times New Roman" w:hAnsi="Times New Roman" w:eastAsia="SchoolBookSanPin" w:cs="Times New Roman"/>
          <w:sz w:val="24"/>
          <w:szCs w:val="24"/>
          <w:lang w:val="ru-RU"/>
        </w:rPr>
        <w:t>ООП</w:t>
      </w:r>
      <w:r>
        <w:rPr>
          <w:rFonts w:hint="default" w:ascii="Times New Roman" w:hAnsi="Times New Roman" w:eastAsia="SchoolBookSanPin" w:cs="Times New Roman"/>
          <w:sz w:val="24"/>
          <w:szCs w:val="24"/>
        </w:rPr>
        <w:t xml:space="preserve"> СОО;</w:t>
      </w:r>
    </w:p>
    <w:p w14:paraId="64E5348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систему оценки достижения планируемых результатов освоения </w:t>
      </w:r>
      <w:r>
        <w:rPr>
          <w:rFonts w:hint="default" w:ascii="Times New Roman" w:hAnsi="Times New Roman" w:eastAsia="SchoolBookSanPin" w:cs="Times New Roman"/>
          <w:sz w:val="24"/>
          <w:szCs w:val="24"/>
          <w:lang w:val="ru-RU"/>
        </w:rPr>
        <w:t>ООП</w:t>
      </w:r>
      <w:r>
        <w:rPr>
          <w:rFonts w:hint="default" w:ascii="Times New Roman" w:hAnsi="Times New Roman" w:eastAsia="SchoolBookSanPin" w:cs="Times New Roman"/>
          <w:sz w:val="24"/>
          <w:szCs w:val="24"/>
        </w:rPr>
        <w:t xml:space="preserve"> СОО</w:t>
      </w:r>
      <w:r>
        <w:rPr>
          <w:rStyle w:val="14"/>
          <w:rFonts w:hint="default" w:ascii="Times New Roman" w:hAnsi="Times New Roman" w:cs="Times New Roman"/>
          <w:sz w:val="24"/>
          <w:szCs w:val="24"/>
        </w:rPr>
        <w:footnoteReference w:id="5"/>
      </w:r>
      <w:r>
        <w:rPr>
          <w:rFonts w:hint="default" w:ascii="Times New Roman" w:hAnsi="Times New Roman" w:eastAsia="SchoolBookSanPin" w:cs="Times New Roman"/>
          <w:sz w:val="24"/>
          <w:szCs w:val="24"/>
        </w:rPr>
        <w:t>.</w:t>
      </w:r>
    </w:p>
    <w:p w14:paraId="47CD6E8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Содержательный раздел </w:t>
      </w:r>
      <w:r>
        <w:rPr>
          <w:rFonts w:hint="default" w:ascii="Times New Roman" w:hAnsi="Times New Roman" w:eastAsia="SchoolBookSanPin" w:cs="Times New Roman"/>
          <w:sz w:val="24"/>
          <w:szCs w:val="24"/>
          <w:lang w:val="ru-RU"/>
        </w:rPr>
        <w:t>ООП</w:t>
      </w:r>
      <w:r>
        <w:rPr>
          <w:rFonts w:hint="default" w:ascii="Times New Roman" w:hAnsi="Times New Roman" w:eastAsia="SchoolBookSanPin" w:cs="Times New Roman"/>
          <w:sz w:val="24"/>
          <w:szCs w:val="24"/>
        </w:rPr>
        <w:t xml:space="preserve"> СОО включает следующие программы, ориентированные на достижение предметных, метапредметных и личностных результатов:</w:t>
      </w:r>
    </w:p>
    <w:p w14:paraId="741A11B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рабочие программы учебных предметов;</w:t>
      </w:r>
    </w:p>
    <w:p w14:paraId="6719E90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программу формирования универсальных учебных действий у обучающихся</w:t>
      </w:r>
      <w:r>
        <w:rPr>
          <w:rStyle w:val="14"/>
          <w:rFonts w:hint="default" w:ascii="Times New Roman" w:hAnsi="Times New Roman" w:cs="Times New Roman"/>
          <w:sz w:val="24"/>
          <w:szCs w:val="24"/>
        </w:rPr>
        <w:footnoteReference w:id="6"/>
      </w:r>
      <w:r>
        <w:rPr>
          <w:rFonts w:hint="default" w:ascii="Times New Roman" w:hAnsi="Times New Roman" w:eastAsia="SchoolBookSanPin" w:cs="Times New Roman"/>
          <w:sz w:val="24"/>
          <w:szCs w:val="24"/>
        </w:rPr>
        <w:t>;</w:t>
      </w:r>
    </w:p>
    <w:p w14:paraId="1BB3A91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рабочую программу воспитания.</w:t>
      </w:r>
    </w:p>
    <w:p w14:paraId="5765F0B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Федеральные рабочие программы учебных предметов обеспечивают достижение планируемых результатов освоения ФОП СОО и разработаны на основе требований ФГОС СОО к результатам освоения программы среднего общего образования.</w:t>
      </w:r>
    </w:p>
    <w:p w14:paraId="06E5B92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Программа формирования универсальных учебных действий у обучающихся содержит:</w:t>
      </w:r>
    </w:p>
    <w:p w14:paraId="7B93C4B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14:paraId="71650D4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Pr>
          <w:rStyle w:val="14"/>
          <w:rFonts w:hint="default" w:ascii="Times New Roman" w:hAnsi="Times New Roman" w:cs="Times New Roman"/>
          <w:sz w:val="24"/>
          <w:szCs w:val="24"/>
        </w:rPr>
        <w:footnoteReference w:id="7"/>
      </w:r>
      <w:r>
        <w:rPr>
          <w:rFonts w:hint="default" w:ascii="Times New Roman" w:hAnsi="Times New Roman" w:eastAsia="SchoolBookSanPin" w:cs="Times New Roman"/>
          <w:sz w:val="24"/>
          <w:szCs w:val="24"/>
        </w:rPr>
        <w:t>.</w:t>
      </w:r>
    </w:p>
    <w:p w14:paraId="50679AD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lang w:val="ru-RU"/>
        </w:rPr>
        <w:t>Р</w:t>
      </w:r>
      <w:r>
        <w:rPr>
          <w:rFonts w:hint="default" w:ascii="Times New Roman" w:hAnsi="Times New Roman" w:eastAsia="SchoolBookSanPin" w:cs="Times New Roman"/>
          <w:sz w:val="24"/>
          <w:szCs w:val="24"/>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Pr>
          <w:rStyle w:val="14"/>
          <w:rFonts w:hint="default" w:ascii="Times New Roman" w:hAnsi="Times New Roman" w:cs="Times New Roman"/>
          <w:sz w:val="24"/>
          <w:szCs w:val="24"/>
        </w:rPr>
        <w:footnoteReference w:id="8"/>
      </w:r>
      <w:r>
        <w:rPr>
          <w:rFonts w:hint="default" w:ascii="Times New Roman" w:hAnsi="Times New Roman" w:eastAsia="SchoolBookSanPin" w:cs="Times New Roman"/>
          <w:sz w:val="24"/>
          <w:szCs w:val="24"/>
        </w:rPr>
        <w:t>.</w:t>
      </w:r>
    </w:p>
    <w:p w14:paraId="5FB1472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lang w:val="ru-RU"/>
        </w:rPr>
        <w:t>Р</w:t>
      </w:r>
      <w:r>
        <w:rPr>
          <w:rFonts w:hint="default" w:ascii="Times New Roman" w:hAnsi="Times New Roman" w:eastAsia="SchoolBookSanPin" w:cs="Times New Roman"/>
          <w:sz w:val="24"/>
          <w:szCs w:val="24"/>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rStyle w:val="14"/>
          <w:rFonts w:hint="default" w:ascii="Times New Roman" w:hAnsi="Times New Roman" w:cs="Times New Roman"/>
          <w:sz w:val="24"/>
          <w:szCs w:val="24"/>
        </w:rPr>
        <w:footnoteReference w:id="9"/>
      </w:r>
      <w:r>
        <w:rPr>
          <w:rFonts w:hint="default" w:ascii="Times New Roman" w:hAnsi="Times New Roman" w:eastAsia="SchoolBookSanPin" w:cs="Times New Roman"/>
          <w:sz w:val="24"/>
          <w:szCs w:val="24"/>
        </w:rPr>
        <w:t>.</w:t>
      </w:r>
    </w:p>
    <w:p w14:paraId="0111149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lang w:val="ru-RU"/>
        </w:rPr>
        <w:t>Р</w:t>
      </w:r>
      <w:r>
        <w:rPr>
          <w:rFonts w:hint="default" w:ascii="Times New Roman" w:hAnsi="Times New Roman" w:eastAsia="SchoolBookSanPin" w:cs="Times New Roman"/>
          <w:sz w:val="24"/>
          <w:szCs w:val="24"/>
        </w:rPr>
        <w:t>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Pr>
          <w:rStyle w:val="14"/>
          <w:rFonts w:hint="default" w:ascii="Times New Roman" w:hAnsi="Times New Roman" w:cs="Times New Roman"/>
          <w:sz w:val="24"/>
          <w:szCs w:val="24"/>
        </w:rPr>
        <w:footnoteReference w:id="10"/>
      </w:r>
      <w:r>
        <w:rPr>
          <w:rFonts w:hint="default" w:ascii="Times New Roman" w:hAnsi="Times New Roman" w:eastAsia="SchoolBookSanPin" w:cs="Times New Roman"/>
          <w:sz w:val="24"/>
          <w:szCs w:val="24"/>
        </w:rPr>
        <w:t>.</w:t>
      </w:r>
    </w:p>
    <w:p w14:paraId="704CF51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Организационный раздел </w:t>
      </w:r>
      <w:r>
        <w:rPr>
          <w:rFonts w:hint="default" w:ascii="Times New Roman" w:hAnsi="Times New Roman" w:eastAsia="SchoolBookSanPin" w:cs="Times New Roman"/>
          <w:sz w:val="24"/>
          <w:szCs w:val="24"/>
          <w:lang w:val="ru-RU"/>
        </w:rPr>
        <w:t>ООП</w:t>
      </w:r>
      <w:r>
        <w:rPr>
          <w:rFonts w:hint="default" w:ascii="Times New Roman" w:hAnsi="Times New Roman" w:eastAsia="SchoolBookSanPin" w:cs="Times New Roman"/>
          <w:sz w:val="24"/>
          <w:szCs w:val="24"/>
        </w:rPr>
        <w:t xml:space="preserve">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Pr>
          <w:rStyle w:val="14"/>
          <w:rFonts w:hint="default" w:ascii="Times New Roman" w:hAnsi="Times New Roman" w:cs="Times New Roman"/>
          <w:sz w:val="24"/>
          <w:szCs w:val="24"/>
        </w:rPr>
        <w:footnoteReference w:id="11"/>
      </w:r>
      <w:r>
        <w:rPr>
          <w:rFonts w:hint="default" w:ascii="Times New Roman" w:hAnsi="Times New Roman" w:eastAsia="SchoolBookSanPin" w:cs="Times New Roman"/>
          <w:sz w:val="24"/>
          <w:szCs w:val="24"/>
        </w:rPr>
        <w:t xml:space="preserve"> и включает:</w:t>
      </w:r>
    </w:p>
    <w:p w14:paraId="23914F4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учебный план;</w:t>
      </w:r>
    </w:p>
    <w:p w14:paraId="15128CD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план внеурочной деятельности;</w:t>
      </w:r>
    </w:p>
    <w:p w14:paraId="1957A2E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календарный учебный график;</w:t>
      </w:r>
    </w:p>
    <w:p w14:paraId="428C0B6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календарный план воспитательной работы.</w:t>
      </w:r>
    </w:p>
    <w:p w14:paraId="6AE0801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lang w:val="ru-RU"/>
        </w:rPr>
        <w:t>К</w:t>
      </w:r>
      <w:r>
        <w:rPr>
          <w:rFonts w:hint="default" w:ascii="Times New Roman" w:hAnsi="Times New Roman" w:eastAsia="SchoolBookSanPin" w:cs="Times New Roman"/>
          <w:sz w:val="24"/>
          <w:szCs w:val="24"/>
        </w:rPr>
        <w:t>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77CBC596">
      <w:pPr>
        <w:pageBreakBefore w:val="0"/>
        <w:numPr>
          <w:ilvl w:val="0"/>
          <w:numId w:val="4"/>
        </w:numPr>
        <w:kinsoku/>
        <w:wordWrap/>
        <w:overflowPunct/>
        <w:topLinePunct w:val="0"/>
        <w:autoSpaceDE/>
        <w:autoSpaceDN/>
        <w:bidi w:val="0"/>
        <w:adjustRightInd/>
        <w:snapToGrid/>
        <w:spacing w:after="0" w:line="240" w:lineRule="auto"/>
        <w:ind w:left="0" w:leftChars="0" w:firstLine="0" w:firstLineChars="0"/>
        <w:jc w:val="center"/>
        <w:textAlignment w:val="auto"/>
        <w:outlineLvl w:val="0"/>
        <w:rPr>
          <w:rFonts w:hint="default" w:ascii="Times New Roman" w:hAnsi="Times New Roman" w:eastAsia="OfficinaSansBoldITC" w:cs="Times New Roman"/>
          <w:b/>
          <w:sz w:val="24"/>
          <w:szCs w:val="24"/>
        </w:rPr>
      </w:pPr>
      <w:bookmarkStart w:id="4" w:name="_Toc11634"/>
      <w:bookmarkStart w:id="5" w:name="_Toc1365"/>
      <w:bookmarkStart w:id="6" w:name="_Toc13385"/>
      <w:r>
        <w:rPr>
          <w:rFonts w:hint="default" w:ascii="Times New Roman" w:hAnsi="Times New Roman" w:eastAsia="OfficinaSansBoldITC" w:cs="Times New Roman"/>
          <w:b/>
          <w:sz w:val="24"/>
          <w:szCs w:val="24"/>
        </w:rPr>
        <w:t xml:space="preserve">Целевой раздел </w:t>
      </w:r>
      <w:r>
        <w:rPr>
          <w:rFonts w:hint="default" w:ascii="Times New Roman" w:hAnsi="Times New Roman" w:eastAsia="OfficinaSansBoldITC" w:cs="Times New Roman"/>
          <w:b/>
          <w:sz w:val="24"/>
          <w:szCs w:val="24"/>
          <w:lang w:val="ru-RU"/>
        </w:rPr>
        <w:t>О</w:t>
      </w:r>
      <w:r>
        <w:rPr>
          <w:rFonts w:hint="default" w:ascii="Times New Roman" w:hAnsi="Times New Roman" w:eastAsia="OfficinaSansBoldITC" w:cs="Times New Roman"/>
          <w:b/>
          <w:sz w:val="24"/>
          <w:szCs w:val="24"/>
        </w:rPr>
        <w:t>ОП СОО</w:t>
      </w:r>
      <w:bookmarkEnd w:id="4"/>
      <w:bookmarkEnd w:id="5"/>
      <w:bookmarkEnd w:id="6"/>
    </w:p>
    <w:p w14:paraId="6039A298">
      <w:pPr>
        <w:pageBreakBefore w:val="0"/>
        <w:numPr>
          <w:numId w:val="0"/>
        </w:numPr>
        <w:kinsoku/>
        <w:wordWrap/>
        <w:overflowPunct/>
        <w:topLinePunct w:val="0"/>
        <w:autoSpaceDE/>
        <w:autoSpaceDN/>
        <w:bidi w:val="0"/>
        <w:adjustRightInd/>
        <w:snapToGrid/>
        <w:spacing w:after="0" w:line="240" w:lineRule="auto"/>
        <w:ind w:leftChars="0"/>
        <w:jc w:val="both"/>
        <w:textAlignment w:val="auto"/>
        <w:outlineLvl w:val="9"/>
        <w:rPr>
          <w:rFonts w:hint="default" w:ascii="Times New Roman" w:hAnsi="Times New Roman" w:eastAsia="OfficinaSansBoldITC" w:cs="Times New Roman"/>
          <w:b/>
          <w:sz w:val="24"/>
          <w:szCs w:val="24"/>
        </w:rPr>
      </w:pPr>
    </w:p>
    <w:p w14:paraId="06B8AC9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lang w:val="ru-RU"/>
        </w:rPr>
        <w:t>ООП</w:t>
      </w:r>
      <w:r>
        <w:rPr>
          <w:rFonts w:hint="default" w:ascii="Times New Roman" w:hAnsi="Times New Roman" w:eastAsia="SchoolBookSanPin" w:cs="Times New Roman"/>
          <w:sz w:val="24"/>
          <w:szCs w:val="24"/>
        </w:rPr>
        <w:t xml:space="preserve"> СОО является основным документом, определяющим содержание общего образования, а также регламентирующим образовательную деятельность </w:t>
      </w:r>
      <w:r>
        <w:rPr>
          <w:rFonts w:hint="default" w:ascii="Times New Roman" w:hAnsi="Times New Roman" w:eastAsia="SchoolBookSanPin" w:cs="Times New Roman"/>
          <w:sz w:val="24"/>
          <w:szCs w:val="24"/>
          <w:lang w:val="ru-RU"/>
        </w:rPr>
        <w:t>средней</w:t>
      </w:r>
      <w:r>
        <w:rPr>
          <w:rFonts w:hint="default" w:ascii="Times New Roman" w:hAnsi="Times New Roman" w:eastAsia="SchoolBookSanPin" w:cs="Times New Roman"/>
          <w:sz w:val="24"/>
          <w:szCs w:val="24"/>
          <w:lang w:val="ru-RU"/>
        </w:rPr>
        <w:t xml:space="preserve"> школы №40</w:t>
      </w:r>
      <w:r>
        <w:rPr>
          <w:rFonts w:hint="default" w:ascii="Times New Roman" w:hAnsi="Times New Roman" w:eastAsia="SchoolBookSanPin" w:cs="Times New Roman"/>
          <w:sz w:val="24"/>
          <w:szCs w:val="24"/>
        </w:rPr>
        <w:t xml:space="preserve">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14:paraId="37BB850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bCs/>
          <w:sz w:val="24"/>
          <w:szCs w:val="24"/>
        </w:rPr>
        <w:t>Целями</w:t>
      </w:r>
      <w:r>
        <w:rPr>
          <w:rFonts w:hint="default" w:ascii="Times New Roman" w:hAnsi="Times New Roman" w:eastAsia="SchoolBookSanPin" w:cs="Times New Roman"/>
          <w:sz w:val="24"/>
          <w:szCs w:val="24"/>
        </w:rPr>
        <w:t xml:space="preserve"> реализации </w:t>
      </w:r>
      <w:r>
        <w:rPr>
          <w:rFonts w:hint="default" w:ascii="Times New Roman" w:hAnsi="Times New Roman" w:eastAsia="SchoolBookSanPin" w:cs="Times New Roman"/>
          <w:sz w:val="24"/>
          <w:szCs w:val="24"/>
          <w:lang w:val="ru-RU"/>
        </w:rPr>
        <w:t>О</w:t>
      </w:r>
      <w:r>
        <w:rPr>
          <w:rFonts w:hint="default" w:ascii="Times New Roman" w:hAnsi="Times New Roman" w:eastAsia="SchoolBookSanPin" w:cs="Times New Roman"/>
          <w:sz w:val="24"/>
          <w:szCs w:val="24"/>
        </w:rPr>
        <w:t>ОП СОО являются:</w:t>
      </w:r>
    </w:p>
    <w:p w14:paraId="433B381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формирование российской гражданской идентичности обучающихся;</w:t>
      </w:r>
    </w:p>
    <w:p w14:paraId="7BB1659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14:paraId="44CD6B1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14:paraId="7825E87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организация учебного процесса с учётом целей, содержания и планируемых результатов среднего общего образования, отражённых в ФГОС СОО;</w:t>
      </w:r>
    </w:p>
    <w:p w14:paraId="57EA517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14:paraId="406EAF5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01B14B6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0F40E84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Достижение поставленных целей реализации </w:t>
      </w:r>
      <w:r>
        <w:rPr>
          <w:rFonts w:hint="default" w:ascii="Times New Roman" w:hAnsi="Times New Roman" w:eastAsia="SchoolBookSanPin" w:cs="Times New Roman"/>
          <w:sz w:val="24"/>
          <w:szCs w:val="24"/>
          <w:lang w:val="ru-RU"/>
        </w:rPr>
        <w:t>О</w:t>
      </w:r>
      <w:r>
        <w:rPr>
          <w:rFonts w:hint="default" w:ascii="Times New Roman" w:hAnsi="Times New Roman" w:eastAsia="SchoolBookSanPin" w:cs="Times New Roman"/>
          <w:sz w:val="24"/>
          <w:szCs w:val="24"/>
        </w:rPr>
        <w:t xml:space="preserve">ОП СОО предусматривает решение следующих основных задач: </w:t>
      </w:r>
    </w:p>
    <w:p w14:paraId="09E47A7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65F44E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14:paraId="018AF41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обеспечение преемственности основного общего и среднего общего образования; </w:t>
      </w:r>
    </w:p>
    <w:p w14:paraId="5510C9E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достижение планируемых результатов освоения </w:t>
      </w:r>
      <w:r>
        <w:rPr>
          <w:rFonts w:hint="default" w:ascii="Times New Roman" w:hAnsi="Times New Roman" w:eastAsia="SchoolBookSanPin" w:cs="Times New Roman"/>
          <w:sz w:val="24"/>
          <w:szCs w:val="24"/>
          <w:lang w:val="ru-RU"/>
        </w:rPr>
        <w:t>О</w:t>
      </w:r>
      <w:r>
        <w:rPr>
          <w:rFonts w:hint="default" w:ascii="Times New Roman" w:hAnsi="Times New Roman" w:eastAsia="SchoolBookSanPin" w:cs="Times New Roman"/>
          <w:sz w:val="24"/>
          <w:szCs w:val="24"/>
        </w:rPr>
        <w:t xml:space="preserve">ОП СОО всеми обучающимися, в том числе обучающимися с ограниченными возможностями здоровья (далее – ОВЗ); </w:t>
      </w:r>
    </w:p>
    <w:p w14:paraId="6B56B28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обеспечение доступности получения качественного среднего общего образования; </w:t>
      </w:r>
    </w:p>
    <w:p w14:paraId="7D069E5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14:paraId="6D51F8B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14:paraId="60931F2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14:paraId="07CF339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1485977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14:paraId="57854EE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3186F3D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lang w:val="ru-RU"/>
        </w:rPr>
        <w:t>О</w:t>
      </w:r>
      <w:r>
        <w:rPr>
          <w:rFonts w:hint="default" w:ascii="Times New Roman" w:hAnsi="Times New Roman" w:eastAsia="SchoolBookSanPin" w:cs="Times New Roman"/>
          <w:sz w:val="24"/>
          <w:szCs w:val="24"/>
        </w:rPr>
        <w:t xml:space="preserve">ОП СОО учитывает следующие </w:t>
      </w:r>
      <w:r>
        <w:rPr>
          <w:rFonts w:hint="default" w:ascii="Times New Roman" w:hAnsi="Times New Roman" w:eastAsia="SchoolBookSanPin" w:cs="Times New Roman"/>
          <w:bCs/>
          <w:sz w:val="24"/>
          <w:szCs w:val="24"/>
        </w:rPr>
        <w:t>принципы</w:t>
      </w:r>
      <w:r>
        <w:rPr>
          <w:rFonts w:hint="default" w:ascii="Times New Roman" w:hAnsi="Times New Roman" w:eastAsia="SchoolBookSanPin" w:cs="Times New Roman"/>
          <w:sz w:val="24"/>
          <w:szCs w:val="24"/>
        </w:rPr>
        <w:t>:</w:t>
      </w:r>
    </w:p>
    <w:p w14:paraId="09DCDD7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принцип учёта ФГОС СОО: </w:t>
      </w:r>
      <w:r>
        <w:rPr>
          <w:rFonts w:hint="default" w:ascii="Times New Roman" w:hAnsi="Times New Roman" w:eastAsia="SchoolBookSanPin" w:cs="Times New Roman"/>
          <w:sz w:val="24"/>
          <w:szCs w:val="24"/>
          <w:lang w:val="ru-RU"/>
        </w:rPr>
        <w:t>О</w:t>
      </w:r>
      <w:r>
        <w:rPr>
          <w:rFonts w:hint="default" w:ascii="Times New Roman" w:hAnsi="Times New Roman" w:eastAsia="SchoolBookSanPin" w:cs="Times New Roman"/>
          <w:sz w:val="24"/>
          <w:szCs w:val="24"/>
        </w:rPr>
        <w:t xml:space="preserve">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14:paraId="7EF6F15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принцип учёта языка обучения: с учётом условий функционирования образовательной организации </w:t>
      </w:r>
      <w:r>
        <w:rPr>
          <w:rFonts w:hint="default" w:ascii="Times New Roman" w:hAnsi="Times New Roman" w:eastAsia="SchoolBookSanPin" w:cs="Times New Roman"/>
          <w:sz w:val="24"/>
          <w:szCs w:val="24"/>
          <w:lang w:val="ru-RU"/>
        </w:rPr>
        <w:t>О</w:t>
      </w:r>
      <w:r>
        <w:rPr>
          <w:rFonts w:hint="default" w:ascii="Times New Roman" w:hAnsi="Times New Roman" w:eastAsia="SchoolBookSanPin" w:cs="Times New Roman"/>
          <w:sz w:val="24"/>
          <w:szCs w:val="24"/>
        </w:rPr>
        <w:t xml:space="preserve">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14:paraId="45A7116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принцип учёта ведущей деятельности обучающегося: </w:t>
      </w:r>
      <w:r>
        <w:rPr>
          <w:rFonts w:hint="default" w:ascii="Times New Roman" w:hAnsi="Times New Roman" w:eastAsia="SchoolBookSanPin" w:cs="Times New Roman"/>
          <w:sz w:val="24"/>
          <w:szCs w:val="24"/>
          <w:lang w:val="ru-RU"/>
        </w:rPr>
        <w:t>О</w:t>
      </w:r>
      <w:r>
        <w:rPr>
          <w:rFonts w:hint="default" w:ascii="Times New Roman" w:hAnsi="Times New Roman" w:eastAsia="SchoolBookSanPin" w:cs="Times New Roman"/>
          <w:sz w:val="24"/>
          <w:szCs w:val="24"/>
        </w:rP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65A7222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принцип индивидуализации обучения: </w:t>
      </w:r>
      <w:r>
        <w:rPr>
          <w:rFonts w:hint="default" w:ascii="Times New Roman" w:hAnsi="Times New Roman" w:eastAsia="SchoolBookSanPin" w:cs="Times New Roman"/>
          <w:sz w:val="24"/>
          <w:szCs w:val="24"/>
          <w:lang w:val="ru-RU"/>
        </w:rPr>
        <w:t>О</w:t>
      </w:r>
      <w:r>
        <w:rPr>
          <w:rFonts w:hint="default" w:ascii="Times New Roman" w:hAnsi="Times New Roman" w:eastAsia="SchoolBookSanPin" w:cs="Times New Roman"/>
          <w:sz w:val="24"/>
          <w:szCs w:val="24"/>
        </w:rPr>
        <w:t>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5969FEA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4BFD439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55040B0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принцип обеспечения фундаментального характера образования, учета специфики изучаемых учебных предметов;</w:t>
      </w:r>
    </w:p>
    <w:p w14:paraId="0217CE4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принцип интеграции обучения и воспитания: ФОП СОО предусматривает связь урочной и внеурочной деятельности,</w:t>
      </w:r>
      <w:r>
        <w:rPr>
          <w:rFonts w:hint="default" w:ascii="Times New Roman" w:hAnsi="Times New Roman" w:cs="Times New Roman"/>
          <w:sz w:val="24"/>
          <w:szCs w:val="24"/>
        </w:rPr>
        <w:t xml:space="preserve"> </w:t>
      </w:r>
      <w:r>
        <w:rPr>
          <w:rFonts w:hint="default" w:ascii="Times New Roman" w:hAnsi="Times New Roman" w:eastAsia="SchoolBookSanPin" w:cs="Times New Roman"/>
          <w:sz w:val="24"/>
          <w:szCs w:val="24"/>
        </w:rPr>
        <w:t>предполагающий направленность учебного процесса на достижение личностных результатов освоения образовательной программы;</w:t>
      </w:r>
    </w:p>
    <w:p w14:paraId="520CB10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14:paraId="4465D93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lang w:val="ru-RU"/>
        </w:rPr>
        <w:t>О</w:t>
      </w:r>
      <w:r>
        <w:rPr>
          <w:rFonts w:hint="default" w:ascii="Times New Roman" w:hAnsi="Times New Roman" w:eastAsia="SchoolBookSanPin" w:cs="Times New Roman"/>
          <w:sz w:val="24"/>
          <w:szCs w:val="24"/>
        </w:rPr>
        <w:t>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Pr>
          <w:rStyle w:val="14"/>
          <w:rFonts w:hint="default" w:ascii="Times New Roman" w:hAnsi="Times New Roman" w:cs="Times New Roman"/>
          <w:sz w:val="24"/>
          <w:szCs w:val="24"/>
        </w:rPr>
        <w:footnoteReference w:id="12"/>
      </w:r>
      <w:r>
        <w:rPr>
          <w:rFonts w:hint="default" w:ascii="Times New Roman" w:hAnsi="Times New Roman" w:eastAsia="SchoolBookSanPin" w:cs="Times New Roman"/>
          <w:sz w:val="24"/>
          <w:szCs w:val="24"/>
        </w:rPr>
        <w:t>.</w:t>
      </w:r>
    </w:p>
    <w:p w14:paraId="42C3A4C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rStyle w:val="14"/>
          <w:rFonts w:hint="default" w:ascii="Times New Roman" w:hAnsi="Times New Roman" w:cs="Times New Roman"/>
          <w:sz w:val="24"/>
          <w:szCs w:val="24"/>
        </w:rPr>
        <w:footnoteReference w:id="13"/>
      </w:r>
      <w:r>
        <w:rPr>
          <w:rFonts w:hint="default" w:ascii="Times New Roman" w:hAnsi="Times New Roman" w:cs="Times New Roman"/>
          <w:sz w:val="24"/>
          <w:szCs w:val="24"/>
        </w:rPr>
        <w:t>.</w:t>
      </w:r>
    </w:p>
    <w:p w14:paraId="03F4328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Планируемые результаты освоения </w:t>
      </w:r>
      <w:r>
        <w:rPr>
          <w:rFonts w:hint="default" w:ascii="Times New Roman" w:hAnsi="Times New Roman" w:cs="Times New Roman"/>
          <w:sz w:val="24"/>
          <w:szCs w:val="24"/>
          <w:lang w:val="ru-RU"/>
        </w:rPr>
        <w:t>О</w:t>
      </w:r>
      <w:r>
        <w:rPr>
          <w:rFonts w:hint="default" w:ascii="Times New Roman" w:hAnsi="Times New Roman" w:cs="Times New Roman"/>
          <w:sz w:val="24"/>
          <w:szCs w:val="24"/>
        </w:rPr>
        <w:t>ОП СОО.</w:t>
      </w:r>
    </w:p>
    <w:p w14:paraId="693EC93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Планируемые результаты освоения </w:t>
      </w:r>
      <w:r>
        <w:rPr>
          <w:rFonts w:hint="default" w:ascii="Times New Roman" w:hAnsi="Times New Roman" w:eastAsia="SchoolBookSanPin" w:cs="Times New Roman"/>
          <w:sz w:val="24"/>
          <w:szCs w:val="24"/>
          <w:lang w:val="ru-RU"/>
        </w:rPr>
        <w:t>О</w:t>
      </w:r>
      <w:r>
        <w:rPr>
          <w:rFonts w:hint="default" w:ascii="Times New Roman" w:hAnsi="Times New Roman" w:eastAsia="SchoolBookSanPin" w:cs="Times New Roman"/>
          <w:sz w:val="24"/>
          <w:szCs w:val="24"/>
        </w:rPr>
        <w:t xml:space="preserve">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14:paraId="0A0B6DF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Требования к личностным результатам освоения обучающимися </w:t>
      </w:r>
      <w:r>
        <w:rPr>
          <w:rFonts w:hint="default" w:ascii="Times New Roman" w:hAnsi="Times New Roman" w:eastAsia="SchoolBookSanPin" w:cs="Times New Roman"/>
          <w:sz w:val="24"/>
          <w:szCs w:val="24"/>
          <w:lang w:val="ru-RU"/>
        </w:rPr>
        <w:t>О</w:t>
      </w:r>
      <w:r>
        <w:rPr>
          <w:rFonts w:hint="default" w:ascii="Times New Roman" w:hAnsi="Times New Roman" w:eastAsia="SchoolBookSanPin" w:cs="Times New Roman"/>
          <w:sz w:val="24"/>
          <w:szCs w:val="24"/>
        </w:rPr>
        <w:t>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78AC069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Личностные результаты освоения </w:t>
      </w:r>
      <w:r>
        <w:rPr>
          <w:rFonts w:hint="default" w:ascii="Times New Roman" w:hAnsi="Times New Roman" w:eastAsia="SchoolBookSanPin" w:cs="Times New Roman"/>
          <w:sz w:val="24"/>
          <w:szCs w:val="24"/>
          <w:lang w:val="ru-RU"/>
        </w:rPr>
        <w:t>О</w:t>
      </w:r>
      <w:r>
        <w:rPr>
          <w:rFonts w:hint="default" w:ascii="Times New Roman" w:hAnsi="Times New Roman" w:eastAsia="SchoolBookSanPin" w:cs="Times New Roman"/>
          <w:sz w:val="24"/>
          <w:szCs w:val="24"/>
        </w:rPr>
        <w:t>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C61C74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Личностные результаты освоения </w:t>
      </w:r>
      <w:r>
        <w:rPr>
          <w:rFonts w:hint="default" w:ascii="Times New Roman" w:hAnsi="Times New Roman" w:eastAsia="SchoolBookSanPin" w:cs="Times New Roman"/>
          <w:sz w:val="24"/>
          <w:szCs w:val="24"/>
          <w:lang w:val="ru-RU"/>
        </w:rPr>
        <w:t>О</w:t>
      </w:r>
      <w:r>
        <w:rPr>
          <w:rFonts w:hint="default" w:ascii="Times New Roman" w:hAnsi="Times New Roman" w:eastAsia="SchoolBookSanPin" w:cs="Times New Roman"/>
          <w:sz w:val="24"/>
          <w:szCs w:val="24"/>
        </w:rPr>
        <w:t>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6DAEC40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Метапредметные результаты включают:</w:t>
      </w:r>
    </w:p>
    <w:p w14:paraId="0F49749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62037AE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способность их использовать в учебной, познавательной и социальной практике;</w:t>
      </w:r>
    </w:p>
    <w:p w14:paraId="513FE73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65F3E10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овладение навыками учебно-исследовательской, проектной и социальной деятельности.</w:t>
      </w:r>
    </w:p>
    <w:p w14:paraId="76D0928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480DD5C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познавательными универсальными учебными действиями;</w:t>
      </w:r>
    </w:p>
    <w:p w14:paraId="728D444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коммуникативными универсальными учебными действиями;</w:t>
      </w:r>
    </w:p>
    <w:p w14:paraId="6D042EE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регулятивными универсальными учебными действиями.</w:t>
      </w:r>
    </w:p>
    <w:p w14:paraId="0CE53FD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0DA79F8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3E7F6D1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1EF83E8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Предметные результаты включают: </w:t>
      </w:r>
    </w:p>
    <w:p w14:paraId="1A50EAB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7A3C6B0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0079053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Требования к предметным результатам:</w:t>
      </w:r>
    </w:p>
    <w:p w14:paraId="084E451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сформулированы в деятельностной форме с усилением акцента на применение знаний и конкретные умения;</w:t>
      </w:r>
    </w:p>
    <w:p w14:paraId="4519012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14:paraId="58C0A1F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определяют требования к результатам освоения программ среднего общего образования по учебным предметам;</w:t>
      </w:r>
    </w:p>
    <w:p w14:paraId="4AD0190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усиливают акценты на изучение явлений и процессов современной России и мира в целом, современного состояния науки.</w:t>
      </w:r>
    </w:p>
    <w:p w14:paraId="50BEB10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Предметные результаты освоения </w:t>
      </w:r>
      <w:r>
        <w:rPr>
          <w:rFonts w:hint="default" w:ascii="Times New Roman" w:hAnsi="Times New Roman" w:eastAsia="SchoolBookSanPin" w:cs="Times New Roman"/>
          <w:sz w:val="24"/>
          <w:szCs w:val="24"/>
          <w:lang w:val="ru-RU"/>
        </w:rPr>
        <w:t>О</w:t>
      </w:r>
      <w:r>
        <w:rPr>
          <w:rFonts w:hint="default" w:ascii="Times New Roman" w:hAnsi="Times New Roman" w:eastAsia="SchoolBookSanPin" w:cs="Times New Roman"/>
          <w:sz w:val="24"/>
          <w:szCs w:val="24"/>
        </w:rPr>
        <w:t>ОП СОО устанавливаются для учебных предметов на базовом и углубленном уровнях.</w:t>
      </w:r>
    </w:p>
    <w:p w14:paraId="0160025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Предметные результаты освоения </w:t>
      </w:r>
      <w:r>
        <w:rPr>
          <w:rFonts w:hint="default" w:ascii="Times New Roman" w:hAnsi="Times New Roman" w:eastAsia="SchoolBookSanPin" w:cs="Times New Roman"/>
          <w:sz w:val="24"/>
          <w:szCs w:val="24"/>
          <w:lang w:val="ru-RU"/>
        </w:rPr>
        <w:t>О</w:t>
      </w:r>
      <w:r>
        <w:rPr>
          <w:rFonts w:hint="default" w:ascii="Times New Roman" w:hAnsi="Times New Roman" w:eastAsia="SchoolBookSanPin" w:cs="Times New Roman"/>
          <w:sz w:val="24"/>
          <w:szCs w:val="24"/>
        </w:rPr>
        <w:t>ОП СОО для учебных предметов на базовом уровне ориентированы на обеспечение общеобразовательной и общекультурной подготовки.</w:t>
      </w:r>
    </w:p>
    <w:p w14:paraId="54E95B3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Предметные результаты освоения </w:t>
      </w:r>
      <w:r>
        <w:rPr>
          <w:rFonts w:hint="default" w:ascii="Times New Roman" w:hAnsi="Times New Roman" w:eastAsia="SchoolBookSanPin" w:cs="Times New Roman"/>
          <w:sz w:val="24"/>
          <w:szCs w:val="24"/>
          <w:lang w:val="ru-RU"/>
        </w:rPr>
        <w:t>О</w:t>
      </w:r>
      <w:r>
        <w:rPr>
          <w:rFonts w:hint="default" w:ascii="Times New Roman" w:hAnsi="Times New Roman" w:eastAsia="SchoolBookSanPin" w:cs="Times New Roman"/>
          <w:sz w:val="24"/>
          <w:szCs w:val="24"/>
        </w:rPr>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08513722">
      <w:pPr>
        <w:pageBreakBefore w:val="0"/>
        <w:kinsoku/>
        <w:wordWrap/>
        <w:overflowPunct/>
        <w:topLinePunct w:val="0"/>
        <w:autoSpaceDE/>
        <w:autoSpaceDN/>
        <w:bidi w:val="0"/>
        <w:adjustRightInd/>
        <w:snapToGrid/>
        <w:spacing w:after="0" w:line="240" w:lineRule="auto"/>
        <w:ind w:firstLine="708" w:firstLineChars="0"/>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Предметные результаты освоения </w:t>
      </w:r>
      <w:r>
        <w:rPr>
          <w:rFonts w:hint="default" w:ascii="Times New Roman" w:hAnsi="Times New Roman" w:eastAsia="SchoolBookSanPin" w:cs="Times New Roman"/>
          <w:sz w:val="24"/>
          <w:szCs w:val="24"/>
          <w:lang w:val="ru-RU"/>
        </w:rPr>
        <w:t>О</w:t>
      </w:r>
      <w:r>
        <w:rPr>
          <w:rFonts w:hint="default" w:ascii="Times New Roman" w:hAnsi="Times New Roman" w:eastAsia="SchoolBookSanPin" w:cs="Times New Roman"/>
          <w:sz w:val="24"/>
          <w:szCs w:val="24"/>
        </w:rPr>
        <w:t>ОП СОО обеспечивают возможность дальнейшего успешного профессионального обучения и профессиональной деятельности.</w:t>
      </w:r>
    </w:p>
    <w:p w14:paraId="4F827D3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Система оценки достижения планируемых результатов освоения </w:t>
      </w:r>
      <w:r>
        <w:rPr>
          <w:rFonts w:hint="default" w:ascii="Times New Roman" w:hAnsi="Times New Roman" w:eastAsia="SchoolBookSanPin" w:cs="Times New Roman"/>
          <w:sz w:val="24"/>
          <w:szCs w:val="24"/>
          <w:lang w:val="ru-RU"/>
        </w:rPr>
        <w:t>О</w:t>
      </w:r>
      <w:r>
        <w:rPr>
          <w:rFonts w:hint="default" w:ascii="Times New Roman" w:hAnsi="Times New Roman" w:eastAsia="SchoolBookSanPin" w:cs="Times New Roman"/>
          <w:sz w:val="24"/>
          <w:szCs w:val="24"/>
        </w:rPr>
        <w:t>ОП СОО.</w:t>
      </w:r>
    </w:p>
    <w:p w14:paraId="15856A7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rFonts w:hint="default" w:ascii="Times New Roman" w:hAnsi="Times New Roman" w:eastAsia="SchoolBookSanPin" w:cs="Times New Roman"/>
          <w:bCs/>
          <w:sz w:val="24"/>
          <w:szCs w:val="24"/>
        </w:rPr>
        <w:t xml:space="preserve">функциями </w:t>
      </w:r>
      <w:r>
        <w:rPr>
          <w:rFonts w:hint="default" w:ascii="Times New Roman" w:hAnsi="Times New Roman" w:eastAsia="SchoolBookSanPin" w:cs="Times New Roman"/>
          <w:sz w:val="24"/>
          <w:szCs w:val="24"/>
        </w:rPr>
        <w:t xml:space="preserve">являются: </w:t>
      </w:r>
      <w:r>
        <w:rPr>
          <w:rFonts w:hint="default" w:ascii="Times New Roman" w:hAnsi="Times New Roman" w:eastAsia="SchoolBookSanPin" w:cs="Times New Roman"/>
          <w:bCs/>
          <w:sz w:val="24"/>
          <w:szCs w:val="24"/>
        </w:rPr>
        <w:t xml:space="preserve">ориентация образовательного процесса </w:t>
      </w:r>
      <w:r>
        <w:rPr>
          <w:rFonts w:hint="default" w:ascii="Times New Roman" w:hAnsi="Times New Roman" w:eastAsia="SchoolBookSanPin" w:cs="Times New Roman"/>
          <w:sz w:val="24"/>
          <w:szCs w:val="24"/>
        </w:rPr>
        <w:t xml:space="preserve">на достижение планируемых результатов освоения </w:t>
      </w:r>
      <w:r>
        <w:rPr>
          <w:rFonts w:hint="default" w:ascii="Times New Roman" w:hAnsi="Times New Roman" w:eastAsia="SchoolBookSanPin" w:cs="Times New Roman"/>
          <w:sz w:val="24"/>
          <w:szCs w:val="24"/>
          <w:lang w:val="ru-RU"/>
        </w:rPr>
        <w:t>О</w:t>
      </w:r>
      <w:r>
        <w:rPr>
          <w:rFonts w:hint="default" w:ascii="Times New Roman" w:hAnsi="Times New Roman" w:eastAsia="SchoolBookSanPin" w:cs="Times New Roman"/>
          <w:sz w:val="24"/>
          <w:szCs w:val="24"/>
        </w:rPr>
        <w:t xml:space="preserve">ОП СОО и обеспечение эффективной </w:t>
      </w:r>
      <w:r>
        <w:rPr>
          <w:rFonts w:hint="default" w:ascii="Times New Roman" w:hAnsi="Times New Roman" w:eastAsia="SchoolBookSanPin" w:cs="Times New Roman"/>
          <w:bCs/>
          <w:sz w:val="24"/>
          <w:szCs w:val="24"/>
        </w:rPr>
        <w:t>обратной связи</w:t>
      </w:r>
      <w:r>
        <w:rPr>
          <w:rFonts w:hint="default" w:ascii="Times New Roman" w:hAnsi="Times New Roman" w:eastAsia="SchoolBookSanPin" w:cs="Times New Roman"/>
          <w:sz w:val="24"/>
          <w:szCs w:val="24"/>
        </w:rPr>
        <w:t xml:space="preserve">, позволяющей осуществлять </w:t>
      </w:r>
      <w:r>
        <w:rPr>
          <w:rFonts w:hint="default" w:ascii="Times New Roman" w:hAnsi="Times New Roman" w:eastAsia="SchoolBookSanPin" w:cs="Times New Roman"/>
          <w:bCs/>
          <w:sz w:val="24"/>
          <w:szCs w:val="24"/>
        </w:rPr>
        <w:t>управление образовательным процессом.</w:t>
      </w:r>
    </w:p>
    <w:p w14:paraId="29E57DD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bCs/>
          <w:sz w:val="24"/>
          <w:szCs w:val="24"/>
        </w:rPr>
        <w:t xml:space="preserve">Основными направлениями и целями оценочной деятельности </w:t>
      </w:r>
      <w:r>
        <w:rPr>
          <w:rFonts w:hint="default" w:ascii="Times New Roman" w:hAnsi="Times New Roman" w:eastAsia="SchoolBookSanPin" w:cs="Times New Roman"/>
          <w:sz w:val="24"/>
          <w:szCs w:val="24"/>
        </w:rPr>
        <w:t>в образовательной организации являются:</w:t>
      </w:r>
    </w:p>
    <w:p w14:paraId="2AD7DC5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557801E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оценка результатов деятельности образовательной организации как основа аккредитационных процедур.</w:t>
      </w:r>
    </w:p>
    <w:p w14:paraId="73BF1C3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bCs/>
          <w:sz w:val="24"/>
          <w:szCs w:val="24"/>
        </w:rPr>
        <w:t>Основным объектом системы оценки</w:t>
      </w:r>
      <w:r>
        <w:rPr>
          <w:rFonts w:hint="default" w:ascii="Times New Roman" w:hAnsi="Times New Roman" w:eastAsia="SchoolBookSanPin" w:cs="Times New Roman"/>
          <w:sz w:val="24"/>
          <w:szCs w:val="24"/>
        </w:rPr>
        <w:t xml:space="preserve">, её содержательной и критериальной базой выступают требования ФГОС СОО, которые конкретизируются в планируемых результатах освоения обучающимися </w:t>
      </w:r>
      <w:r>
        <w:rPr>
          <w:rFonts w:hint="default" w:ascii="Times New Roman" w:hAnsi="Times New Roman" w:eastAsia="SchoolBookSanPin" w:cs="Times New Roman"/>
          <w:sz w:val="24"/>
          <w:szCs w:val="24"/>
          <w:lang w:val="ru-RU"/>
        </w:rPr>
        <w:t>О</w:t>
      </w:r>
      <w:r>
        <w:rPr>
          <w:rFonts w:hint="default" w:ascii="Times New Roman" w:hAnsi="Times New Roman" w:eastAsia="SchoolBookSanPin" w:cs="Times New Roman"/>
          <w:sz w:val="24"/>
          <w:szCs w:val="24"/>
        </w:rPr>
        <w:t>ОП СОО. Система оценки включает процедуры внутренней и внешней оценки.</w:t>
      </w:r>
    </w:p>
    <w:p w14:paraId="60D8B7C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bCs/>
          <w:sz w:val="24"/>
          <w:szCs w:val="24"/>
        </w:rPr>
        <w:t xml:space="preserve">Внутренняя оценка </w:t>
      </w:r>
      <w:r>
        <w:rPr>
          <w:rFonts w:hint="default" w:ascii="Times New Roman" w:hAnsi="Times New Roman" w:eastAsia="SchoolBookSanPin" w:cs="Times New Roman"/>
          <w:sz w:val="24"/>
          <w:szCs w:val="24"/>
        </w:rPr>
        <w:t>включает:</w:t>
      </w:r>
    </w:p>
    <w:p w14:paraId="2BFE4AF8">
      <w:pPr>
        <w:pageBreakBefore w:val="0"/>
        <w:tabs>
          <w:tab w:val="left" w:pos="709"/>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стартовую диагностику;</w:t>
      </w:r>
    </w:p>
    <w:p w14:paraId="3A915B49">
      <w:pPr>
        <w:pageBreakBefore w:val="0"/>
        <w:tabs>
          <w:tab w:val="left" w:pos="709"/>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текущую и тематическую оценку;</w:t>
      </w:r>
    </w:p>
    <w:p w14:paraId="7C34236F">
      <w:pPr>
        <w:pageBreakBefore w:val="0"/>
        <w:tabs>
          <w:tab w:val="left" w:pos="709"/>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итоговую оценку;</w:t>
      </w:r>
    </w:p>
    <w:p w14:paraId="0DB292BB">
      <w:pPr>
        <w:pageBreakBefore w:val="0"/>
        <w:tabs>
          <w:tab w:val="left" w:pos="709"/>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промежуточную аттестацию;</w:t>
      </w:r>
    </w:p>
    <w:p w14:paraId="3C7F33CC">
      <w:pPr>
        <w:pageBreakBefore w:val="0"/>
        <w:tabs>
          <w:tab w:val="left" w:pos="709"/>
          <w:tab w:val="left" w:pos="8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психолого-педагогическое наблюдение;</w:t>
      </w:r>
    </w:p>
    <w:p w14:paraId="316B4910">
      <w:pPr>
        <w:pageBreakBefore w:val="0"/>
        <w:tabs>
          <w:tab w:val="left" w:pos="709"/>
          <w:tab w:val="left" w:pos="8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внутренний мониторинг образовательных достижений обучающихся.</w:t>
      </w:r>
    </w:p>
    <w:p w14:paraId="081AD93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Внешняя оценка включает:</w:t>
      </w:r>
    </w:p>
    <w:p w14:paraId="46C1A424">
      <w:pPr>
        <w:pageBreakBefore w:val="0"/>
        <w:tabs>
          <w:tab w:val="left" w:pos="709"/>
          <w:tab w:val="left" w:pos="8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независимую оценку качества подготовки обучающихся</w:t>
      </w:r>
      <w:r>
        <w:rPr>
          <w:rFonts w:hint="default" w:ascii="Times New Roman" w:hAnsi="Times New Roman" w:eastAsia="SchoolBookSanPin" w:cs="Times New Roman"/>
          <w:sz w:val="24"/>
          <w:szCs w:val="24"/>
          <w:vertAlign w:val="superscript"/>
        </w:rPr>
        <w:t>16</w:t>
      </w:r>
      <w:r>
        <w:rPr>
          <w:rFonts w:hint="default" w:ascii="Times New Roman" w:hAnsi="Times New Roman" w:eastAsia="SchoolBookSanPin" w:cs="Times New Roman"/>
          <w:sz w:val="24"/>
          <w:szCs w:val="24"/>
        </w:rPr>
        <w:t>;</w:t>
      </w:r>
    </w:p>
    <w:p w14:paraId="7834EC2B">
      <w:pPr>
        <w:pageBreakBefore w:val="0"/>
        <w:tabs>
          <w:tab w:val="left" w:pos="709"/>
          <w:tab w:val="left" w:pos="8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итоговую аттестацию</w:t>
      </w:r>
      <w:r>
        <w:rPr>
          <w:rFonts w:hint="default" w:ascii="Times New Roman" w:hAnsi="Times New Roman" w:eastAsia="SchoolBookSanPin" w:cs="Times New Roman"/>
          <w:sz w:val="24"/>
          <w:szCs w:val="24"/>
          <w:vertAlign w:val="superscript"/>
        </w:rPr>
        <w:t>17</w:t>
      </w:r>
      <w:r>
        <w:rPr>
          <w:rFonts w:hint="default" w:ascii="Times New Roman" w:hAnsi="Times New Roman" w:eastAsia="SchoolBookSanPin" w:cs="Times New Roman"/>
          <w:sz w:val="24"/>
          <w:szCs w:val="24"/>
        </w:rPr>
        <w:t>.</w:t>
      </w:r>
    </w:p>
    <w:p w14:paraId="76E2E4A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7ECED77A">
      <w:pPr>
        <w:pageBreakBefore w:val="0"/>
        <w:kinsoku/>
        <w:wordWrap/>
        <w:overflowPunct/>
        <w:topLinePunct w:val="0"/>
        <w:autoSpaceDE/>
        <w:autoSpaceDN/>
        <w:bidi w:val="0"/>
        <w:adjustRightInd/>
        <w:snapToGrid/>
        <w:spacing w:after="0" w:line="240" w:lineRule="auto"/>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_____________________________________</w:t>
      </w:r>
    </w:p>
    <w:p w14:paraId="6D32AC73">
      <w:pPr>
        <w:pStyle w:val="27"/>
        <w:pageBreakBefore w:val="0"/>
        <w:kinsoku/>
        <w:wordWrap/>
        <w:overflowPunct/>
        <w:topLinePunct w:val="0"/>
        <w:autoSpaceDE/>
        <w:autoSpaceDN/>
        <w:bidi w:val="0"/>
        <w:adjustRightInd/>
        <w:snapToGrid/>
        <w:spacing w:after="0" w:line="240" w:lineRule="auto"/>
        <w:jc w:val="both"/>
        <w:textAlignment w:val="auto"/>
        <w:outlineLvl w:val="9"/>
        <w:rPr>
          <w:rFonts w:hint="default" w:ascii="Times New Roman" w:hAnsi="Times New Roman" w:cs="Times New Roman"/>
          <w:sz w:val="24"/>
          <w:szCs w:val="24"/>
        </w:rPr>
      </w:pPr>
      <w:r>
        <w:rPr>
          <w:rStyle w:val="14"/>
          <w:rFonts w:hint="default" w:ascii="Times New Roman" w:hAnsi="Times New Roman" w:cs="Times New Roman"/>
          <w:sz w:val="24"/>
          <w:szCs w:val="24"/>
        </w:rPr>
        <w:t>16</w:t>
      </w:r>
      <w:r>
        <w:rPr>
          <w:rFonts w:hint="default" w:ascii="Times New Roman" w:hAnsi="Times New Roman" w:cs="Times New Roman"/>
          <w:sz w:val="24"/>
          <w:szCs w:val="24"/>
        </w:rPr>
        <w:t xml:space="preserve"> </w:t>
      </w:r>
      <w:r>
        <w:rPr>
          <w:rFonts w:hint="default" w:ascii="Times New Roman" w:hAnsi="Times New Roman" w:cs="Times New Roman"/>
          <w:sz w:val="24"/>
          <w:szCs w:val="24"/>
        </w:rPr>
        <w:t>Статья 95 Федерального закона от 29 декабря 2012 г. № 273-ФЗ «Об образовании в Российской Федерации».</w:t>
      </w:r>
    </w:p>
    <w:p w14:paraId="7DAE87F8">
      <w:pPr>
        <w:pStyle w:val="27"/>
        <w:pageBreakBefore w:val="0"/>
        <w:kinsoku/>
        <w:wordWrap/>
        <w:overflowPunct/>
        <w:topLinePunct w:val="0"/>
        <w:autoSpaceDE/>
        <w:autoSpaceDN/>
        <w:bidi w:val="0"/>
        <w:adjustRightInd/>
        <w:snapToGrid/>
        <w:spacing w:after="0" w:line="240" w:lineRule="auto"/>
        <w:jc w:val="both"/>
        <w:textAlignment w:val="auto"/>
        <w:outlineLvl w:val="9"/>
        <w:rPr>
          <w:rFonts w:hint="default" w:ascii="Times New Roman" w:hAnsi="Times New Roman" w:cs="Times New Roman"/>
          <w:sz w:val="24"/>
          <w:szCs w:val="24"/>
        </w:rPr>
      </w:pPr>
      <w:r>
        <w:rPr>
          <w:rStyle w:val="14"/>
          <w:rFonts w:hint="default" w:ascii="Times New Roman" w:hAnsi="Times New Roman" w:cs="Times New Roman"/>
          <w:sz w:val="24"/>
          <w:szCs w:val="24"/>
        </w:rPr>
        <w:t>17</w:t>
      </w:r>
      <w:r>
        <w:rPr>
          <w:rFonts w:hint="default" w:ascii="Times New Roman" w:hAnsi="Times New Roman" w:cs="Times New Roman"/>
          <w:sz w:val="24"/>
          <w:szCs w:val="24"/>
        </w:rPr>
        <w:t xml:space="preserve"> </w:t>
      </w:r>
      <w:r>
        <w:rPr>
          <w:rFonts w:hint="default" w:ascii="Times New Roman" w:hAnsi="Times New Roman" w:cs="Times New Roman"/>
          <w:sz w:val="24"/>
          <w:szCs w:val="24"/>
        </w:rPr>
        <w:t>Статья 59 Федерального закона от 29 декабря 2012 г. № 273-ФЗ «Об образовании в Российской Федерации».</w:t>
      </w:r>
    </w:p>
    <w:p w14:paraId="6992C956">
      <w:pPr>
        <w:pageBreakBefore w:val="0"/>
        <w:kinsoku/>
        <w:wordWrap/>
        <w:overflowPunct/>
        <w:topLinePunct w:val="0"/>
        <w:autoSpaceDE/>
        <w:autoSpaceDN/>
        <w:bidi w:val="0"/>
        <w:adjustRightInd/>
        <w:snapToGrid/>
        <w:spacing w:after="0" w:line="240" w:lineRule="auto"/>
        <w:ind w:firstLine="708" w:firstLineChars="0"/>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bCs/>
          <w:sz w:val="24"/>
          <w:szCs w:val="24"/>
        </w:rPr>
        <w:t xml:space="preserve">Системно-деятельностный подход </w:t>
      </w:r>
      <w:r>
        <w:rPr>
          <w:rFonts w:hint="default" w:ascii="Times New Roman" w:hAnsi="Times New Roman" w:eastAsia="SchoolBookSanPin" w:cs="Times New Roman"/>
          <w:sz w:val="24"/>
          <w:szCs w:val="24"/>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00F0084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bCs/>
          <w:sz w:val="24"/>
          <w:szCs w:val="24"/>
        </w:rPr>
        <w:t xml:space="preserve">Уровневый подход </w:t>
      </w:r>
      <w:r>
        <w:rPr>
          <w:rFonts w:hint="default" w:ascii="Times New Roman" w:hAnsi="Times New Roman" w:eastAsia="SchoolBookSanPin" w:cs="Times New Roman"/>
          <w:sz w:val="24"/>
          <w:szCs w:val="24"/>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76179BB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28E6F53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bCs/>
          <w:sz w:val="24"/>
          <w:szCs w:val="24"/>
        </w:rPr>
        <w:t xml:space="preserve">Комплексный подход </w:t>
      </w:r>
      <w:r>
        <w:rPr>
          <w:rFonts w:hint="default" w:ascii="Times New Roman" w:hAnsi="Times New Roman" w:eastAsia="SchoolBookSanPin" w:cs="Times New Roman"/>
          <w:sz w:val="24"/>
          <w:szCs w:val="24"/>
        </w:rPr>
        <w:t>к оценке образовательных достижений реализуется через:</w:t>
      </w:r>
    </w:p>
    <w:p w14:paraId="39297A47">
      <w:pPr>
        <w:pageBreakBefore w:val="0"/>
        <w:tabs>
          <w:tab w:val="left" w:pos="8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оценку предметных и метапредметных результатов;</w:t>
      </w:r>
    </w:p>
    <w:p w14:paraId="20B36187">
      <w:pPr>
        <w:pageBreakBefore w:val="0"/>
        <w:tabs>
          <w:tab w:val="left" w:pos="8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2ADB00C5">
      <w:pPr>
        <w:pageBreakBefore w:val="0"/>
        <w:tabs>
          <w:tab w:val="left" w:pos="8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019F035B">
      <w:pPr>
        <w:pageBreakBefore w:val="0"/>
        <w:tabs>
          <w:tab w:val="left" w:pos="8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78C3E68E">
      <w:pPr>
        <w:pageBreakBefore w:val="0"/>
        <w:tabs>
          <w:tab w:val="left" w:pos="8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eastAsia="SchoolBookSanPin" w:cs="Times New Roman"/>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Pr>
          <w:rFonts w:hint="default" w:ascii="Times New Roman" w:hAnsi="Times New Roman" w:cs="Times New Roman"/>
          <w:sz w:val="24"/>
          <w:szCs w:val="24"/>
        </w:rPr>
        <w:t xml:space="preserve"> </w:t>
      </w:r>
    </w:p>
    <w:p w14:paraId="67785FD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14:paraId="1003379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4F0262E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14:paraId="1858E37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0334960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Оценка метапредметных результатов представляет собой оценку достижения планируемых результатов освоения </w:t>
      </w:r>
      <w:r>
        <w:rPr>
          <w:rFonts w:hint="default" w:ascii="Times New Roman" w:hAnsi="Times New Roman" w:eastAsia="SchoolBookSanPin" w:cs="Times New Roman"/>
          <w:sz w:val="24"/>
          <w:szCs w:val="24"/>
          <w:lang w:val="ru-RU"/>
        </w:rPr>
        <w:t>О</w:t>
      </w:r>
      <w:r>
        <w:rPr>
          <w:rFonts w:hint="default" w:ascii="Times New Roman" w:hAnsi="Times New Roman" w:eastAsia="SchoolBookSanPin" w:cs="Times New Roman"/>
          <w:sz w:val="24"/>
          <w:szCs w:val="24"/>
        </w:rPr>
        <w:t>ОП СОО, которые отражают совокупность познавательных, коммуникативных и регулятивных универсальных учебных действий.</w:t>
      </w:r>
    </w:p>
    <w:p w14:paraId="3A0490A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121F139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Основным объектом оценки метапредметных результатов является:</w:t>
      </w:r>
    </w:p>
    <w:p w14:paraId="797E3D7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освоение обучающимися универсальных учебных действий (регулятивных, познавательных, коммуникативных);</w:t>
      </w:r>
    </w:p>
    <w:p w14:paraId="07259BC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6E72775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овладение навыками учебно-исследовательской, проектной и социальной деятельности. </w:t>
      </w:r>
    </w:p>
    <w:p w14:paraId="59B35CB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0CAC508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Формы оценки:</w:t>
      </w:r>
    </w:p>
    <w:p w14:paraId="31BD1FA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для проверки читательской грамотности – письменная работа на межпредметной основе;</w:t>
      </w:r>
    </w:p>
    <w:p w14:paraId="2C0586A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для проверки цифровой грамотности – практическая работа в сочетании с письменной (компьютеризованной) частью;</w:t>
      </w:r>
    </w:p>
    <w:p w14:paraId="47BBEE0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1F0D4A7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Каждый из перечисленных видов диагностики проводится с периодичностью не менее чем один раз в два года.</w:t>
      </w:r>
    </w:p>
    <w:p w14:paraId="71218C9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14:paraId="20010E5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Выбор темы проекта осуществляется обучающимися.</w:t>
      </w:r>
    </w:p>
    <w:p w14:paraId="7BDFEF5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Результатом проекта является одна из следующих работ:</w:t>
      </w:r>
    </w:p>
    <w:p w14:paraId="5E2417A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661909C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4CE4F13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материальный объект, макет, иное конструкторское изделие;</w:t>
      </w:r>
    </w:p>
    <w:p w14:paraId="14465CE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отчётные материалы по социальному проекту.</w:t>
      </w:r>
    </w:p>
    <w:p w14:paraId="44FB8BD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14:paraId="68D99D1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Проект оценивается по критериям сформированности:</w:t>
      </w:r>
    </w:p>
    <w:p w14:paraId="2AFC93A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718F949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2417988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5D135A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5CC8AF9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Предметные результаты освоения </w:t>
      </w:r>
      <w:r>
        <w:rPr>
          <w:rFonts w:hint="default" w:ascii="Times New Roman" w:hAnsi="Times New Roman" w:eastAsia="SchoolBookSanPin" w:cs="Times New Roman"/>
          <w:sz w:val="24"/>
          <w:szCs w:val="24"/>
          <w:lang w:val="ru-RU"/>
        </w:rPr>
        <w:t>О</w:t>
      </w:r>
      <w:r>
        <w:rPr>
          <w:rFonts w:hint="default" w:ascii="Times New Roman" w:hAnsi="Times New Roman" w:eastAsia="SchoolBookSanPin" w:cs="Times New Roman"/>
          <w:sz w:val="24"/>
          <w:szCs w:val="24"/>
        </w:rPr>
        <w:t>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3B5E2C9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14:paraId="2351695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6AFCF11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6986D10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Особенности оценки по отдельному учебному предмету фиксируются в приложении к ООП СОО.</w:t>
      </w:r>
    </w:p>
    <w:p w14:paraId="0B84F06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Описание оценки предметных результатов по отдельному учебному предмету включает:</w:t>
      </w:r>
    </w:p>
    <w:p w14:paraId="2905750E">
      <w:pPr>
        <w:pageBreakBefore w:val="0"/>
        <w:tabs>
          <w:tab w:val="left" w:pos="8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36DB6A4A">
      <w:pPr>
        <w:pageBreakBefore w:val="0"/>
        <w:tabs>
          <w:tab w:val="left" w:pos="8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0EEC2E18">
      <w:pPr>
        <w:pageBreakBefore w:val="0"/>
        <w:tabs>
          <w:tab w:val="left" w:pos="8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eastAsia="SchoolBookSanPin" w:cs="Times New Roman"/>
          <w:sz w:val="24"/>
          <w:szCs w:val="24"/>
        </w:rPr>
        <w:t>график контрольных мероприятий.</w:t>
      </w:r>
      <w:r>
        <w:rPr>
          <w:rFonts w:hint="default" w:ascii="Times New Roman" w:hAnsi="Times New Roman" w:cs="Times New Roman"/>
          <w:sz w:val="24"/>
          <w:szCs w:val="24"/>
        </w:rPr>
        <w:t xml:space="preserve"> </w:t>
      </w:r>
    </w:p>
    <w:p w14:paraId="2AE8687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bCs/>
          <w:sz w:val="24"/>
          <w:szCs w:val="24"/>
        </w:rPr>
        <w:t xml:space="preserve">Стартовая диагностика </w:t>
      </w:r>
      <w:r>
        <w:rPr>
          <w:rFonts w:hint="default" w:ascii="Times New Roman" w:hAnsi="Times New Roman" w:eastAsia="SchoolBookSanPin" w:cs="Times New Roman"/>
          <w:sz w:val="24"/>
          <w:szCs w:val="24"/>
        </w:rPr>
        <w:t xml:space="preserve">проводится администрацией образовательной организации с целью оценки готовности к обучению на уровне среднего общего образования. </w:t>
      </w:r>
    </w:p>
    <w:p w14:paraId="31A34EC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bCs/>
          <w:sz w:val="24"/>
          <w:szCs w:val="24"/>
        </w:rPr>
        <w:t>Стартовая диагностика проводится</w:t>
      </w:r>
      <w:r>
        <w:rPr>
          <w:rFonts w:hint="default" w:ascii="Times New Roman" w:hAnsi="Times New Roman" w:eastAsia="SchoolBookSanPin" w:cs="Times New Roman"/>
          <w:sz w:val="24"/>
          <w:szCs w:val="24"/>
        </w:rPr>
        <w:t xml:space="preserve"> в начале 10 класса и выступает как основа (точка отсчёта) для оценки динамики образовательных достижений обучающихся. </w:t>
      </w:r>
    </w:p>
    <w:p w14:paraId="55394CC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14:paraId="4122354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037A443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bCs/>
          <w:sz w:val="24"/>
          <w:szCs w:val="24"/>
        </w:rPr>
        <w:t xml:space="preserve">Текущая оценка </w:t>
      </w:r>
      <w:r>
        <w:rPr>
          <w:rFonts w:hint="default" w:ascii="Times New Roman" w:hAnsi="Times New Roman" w:eastAsia="SchoolBookSanPin" w:cs="Times New Roma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14:paraId="46A13D2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Текущая оценка может быть </w:t>
      </w:r>
      <w:r>
        <w:rPr>
          <w:rFonts w:hint="default" w:ascii="Times New Roman" w:hAnsi="Times New Roman" w:eastAsia="SchoolBookSanPin" w:cs="Times New Roman"/>
          <w:bCs/>
          <w:sz w:val="24"/>
          <w:szCs w:val="24"/>
        </w:rPr>
        <w:t>формирующей (</w:t>
      </w:r>
      <w:r>
        <w:rPr>
          <w:rFonts w:hint="default" w:ascii="Times New Roman" w:hAnsi="Times New Roman" w:eastAsia="SchoolBookSanPin" w:cs="Times New Roman"/>
          <w:sz w:val="24"/>
          <w:szCs w:val="24"/>
        </w:rPr>
        <w:t xml:space="preserve">поддерживающей и направляющей усилия обучающегося, включающей его в самостоятельную оценочную деятельность) и </w:t>
      </w:r>
      <w:r>
        <w:rPr>
          <w:rFonts w:hint="default" w:ascii="Times New Roman" w:hAnsi="Times New Roman" w:eastAsia="SchoolBookSanPin" w:cs="Times New Roman"/>
          <w:bCs/>
          <w:sz w:val="24"/>
          <w:szCs w:val="24"/>
        </w:rPr>
        <w:t>диагностической</w:t>
      </w:r>
      <w:r>
        <w:rPr>
          <w:rFonts w:hint="default" w:ascii="Times New Roman" w:hAnsi="Times New Roman" w:eastAsia="SchoolBookSanPin" w:cs="Times New Roman"/>
          <w:sz w:val="24"/>
          <w:szCs w:val="24"/>
        </w:rPr>
        <w:t>, способствующей выявлению и осознанию педагогическим работником и обучающимся существующих проблем в обучении.</w:t>
      </w:r>
    </w:p>
    <w:p w14:paraId="7519B1B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31AFB6C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14:paraId="45AD345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bCs/>
          <w:sz w:val="24"/>
          <w:szCs w:val="24"/>
        </w:rPr>
        <w:t> </w:t>
      </w:r>
      <w:r>
        <w:rPr>
          <w:rFonts w:hint="default" w:ascii="Times New Roman" w:hAnsi="Times New Roman" w:eastAsia="SchoolBookSanPin" w:cs="Times New Roman"/>
          <w:sz w:val="24"/>
          <w:szCs w:val="24"/>
        </w:rPr>
        <w:t>Результаты текущей оценки являются основой для индивидуализации учебного процесса.</w:t>
      </w:r>
    </w:p>
    <w:p w14:paraId="41BF2D0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14:paraId="45EFD1A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Внутренний мониторинг представляет собой следующие процедуры:</w:t>
      </w:r>
    </w:p>
    <w:p w14:paraId="4D6F127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стартовая диагностика;</w:t>
      </w:r>
    </w:p>
    <w:p w14:paraId="18E058B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оценка уровня достижения предметных и метапредметных результатов;</w:t>
      </w:r>
    </w:p>
    <w:p w14:paraId="4D69F00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оценка уровня функциональной грамотности;</w:t>
      </w:r>
    </w:p>
    <w:p w14:paraId="207E438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14:paraId="10AA444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11503EEC">
      <w:pPr>
        <w:pageBreakBefore w:val="0"/>
        <w:kinsoku/>
        <w:wordWrap/>
        <w:overflowPunct/>
        <w:topLinePunct w:val="0"/>
        <w:autoSpaceDE/>
        <w:autoSpaceDN/>
        <w:bidi w:val="0"/>
        <w:adjustRightInd/>
        <w:snapToGrid/>
        <w:spacing w:after="0" w:line="240" w:lineRule="auto"/>
        <w:jc w:val="both"/>
        <w:textAlignment w:val="auto"/>
        <w:outlineLvl w:val="9"/>
        <w:rPr>
          <w:rFonts w:hint="default" w:ascii="Times New Roman" w:hAnsi="Times New Roman" w:eastAsia="SchoolBookSanPin" w:cs="Times New Roman"/>
          <w:sz w:val="24"/>
          <w:szCs w:val="24"/>
        </w:rPr>
      </w:pPr>
    </w:p>
    <w:p w14:paraId="5BC42EF3">
      <w:pPr>
        <w:pageBreakBefore w:val="0"/>
        <w:numPr>
          <w:ilvl w:val="0"/>
          <w:numId w:val="4"/>
        </w:numPr>
        <w:kinsoku/>
        <w:wordWrap/>
        <w:overflowPunct/>
        <w:topLinePunct w:val="0"/>
        <w:autoSpaceDE/>
        <w:autoSpaceDN/>
        <w:bidi w:val="0"/>
        <w:adjustRightInd/>
        <w:snapToGrid/>
        <w:spacing w:after="0" w:line="240" w:lineRule="auto"/>
        <w:ind w:left="0" w:leftChars="0" w:firstLine="0" w:firstLineChars="0"/>
        <w:jc w:val="center"/>
        <w:textAlignment w:val="auto"/>
        <w:outlineLvl w:val="0"/>
        <w:rPr>
          <w:rFonts w:hint="default" w:ascii="Times New Roman" w:hAnsi="Times New Roman" w:eastAsia="SchoolBookSanPin" w:cs="Times New Roman"/>
          <w:b/>
          <w:sz w:val="24"/>
          <w:szCs w:val="24"/>
        </w:rPr>
      </w:pPr>
      <w:bookmarkStart w:id="7" w:name="_Toc16006"/>
      <w:bookmarkStart w:id="8" w:name="_Toc8658"/>
      <w:bookmarkStart w:id="9" w:name="_Toc28737"/>
      <w:r>
        <w:rPr>
          <w:rFonts w:hint="default" w:ascii="Times New Roman" w:hAnsi="Times New Roman" w:eastAsia="SchoolBookSanPin" w:cs="Times New Roman"/>
          <w:b/>
          <w:sz w:val="24"/>
          <w:szCs w:val="24"/>
        </w:rPr>
        <w:t>Содержательный раздел</w:t>
      </w:r>
      <w:bookmarkEnd w:id="7"/>
      <w:bookmarkEnd w:id="8"/>
      <w:bookmarkEnd w:id="9"/>
    </w:p>
    <w:p w14:paraId="125E55D9">
      <w:pPr>
        <w:pageBreakBefore w:val="0"/>
        <w:numPr>
          <w:numId w:val="0"/>
        </w:numPr>
        <w:kinsoku/>
        <w:wordWrap/>
        <w:overflowPunct/>
        <w:topLinePunct w:val="0"/>
        <w:autoSpaceDE/>
        <w:autoSpaceDN/>
        <w:bidi w:val="0"/>
        <w:adjustRightInd/>
        <w:snapToGrid/>
        <w:spacing w:after="0" w:line="240" w:lineRule="auto"/>
        <w:ind w:leftChars="0"/>
        <w:jc w:val="both"/>
        <w:textAlignment w:val="auto"/>
        <w:outlineLvl w:val="9"/>
        <w:rPr>
          <w:rFonts w:hint="default" w:ascii="Times New Roman" w:hAnsi="Times New Roman" w:eastAsia="SchoolBookSanPin" w:cs="Times New Roman"/>
          <w:b/>
          <w:sz w:val="24"/>
          <w:szCs w:val="24"/>
        </w:rPr>
      </w:pPr>
    </w:p>
    <w:p w14:paraId="3CAF397A">
      <w:pPr>
        <w:pageBreakBefore w:val="0"/>
        <w:kinsoku/>
        <w:wordWrap/>
        <w:overflowPunct/>
        <w:topLinePunct w:val="0"/>
        <w:autoSpaceDE/>
        <w:autoSpaceDN/>
        <w:bidi w:val="0"/>
        <w:adjustRightInd/>
        <w:snapToGrid/>
        <w:spacing w:before="0" w:after="0" w:line="240" w:lineRule="auto"/>
        <w:ind w:firstLine="708"/>
        <w:jc w:val="center"/>
        <w:textAlignment w:val="auto"/>
        <w:outlineLvl w:val="1"/>
        <w:rPr>
          <w:rFonts w:hint="default" w:ascii="Times New Roman" w:hAnsi="Times New Roman" w:eastAsia="SchoolBookSanPin" w:cs="Times New Roman"/>
          <w:b/>
          <w:bCs/>
          <w:sz w:val="24"/>
          <w:szCs w:val="24"/>
        </w:rPr>
      </w:pPr>
      <w:bookmarkStart w:id="10" w:name="_Toc13679"/>
      <w:bookmarkStart w:id="11" w:name="_Toc30883"/>
      <w:bookmarkStart w:id="12" w:name="_Toc23826"/>
      <w:r>
        <w:rPr>
          <w:rFonts w:hint="default" w:ascii="Times New Roman" w:hAnsi="Times New Roman" w:eastAsia="SchoolBookSanPin" w:cs="Times New Roman"/>
          <w:b/>
          <w:bCs/>
          <w:sz w:val="24"/>
          <w:szCs w:val="24"/>
          <w:lang w:val="ru-RU"/>
        </w:rPr>
        <w:t>Р</w:t>
      </w:r>
      <w:r>
        <w:rPr>
          <w:rFonts w:hint="default" w:ascii="Times New Roman" w:hAnsi="Times New Roman" w:eastAsia="SchoolBookSanPin" w:cs="Times New Roman"/>
          <w:b/>
          <w:bCs/>
          <w:sz w:val="24"/>
          <w:szCs w:val="24"/>
        </w:rPr>
        <w:t>абочая программа по учебному предмету «Русский язык» (базовый уровень)</w:t>
      </w:r>
      <w:bookmarkEnd w:id="10"/>
      <w:bookmarkEnd w:id="11"/>
      <w:bookmarkEnd w:id="12"/>
    </w:p>
    <w:p w14:paraId="70CCF12B">
      <w:pPr>
        <w:outlineLvl w:val="9"/>
        <w:rPr>
          <w:rFonts w:hint="default"/>
        </w:rPr>
      </w:pPr>
    </w:p>
    <w:p w14:paraId="7A5AF41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lang w:val="ru-RU"/>
        </w:rPr>
        <w:t>Р</w:t>
      </w:r>
      <w:r>
        <w:rPr>
          <w:rFonts w:hint="default" w:ascii="Times New Roman" w:hAnsi="Times New Roman" w:eastAsia="SchoolBookSanPin" w:cs="Times New Roman"/>
          <w:sz w:val="24"/>
          <w:szCs w:val="24"/>
        </w:rPr>
        <w:t>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72EEAA2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14:paraId="6DFD9EE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17E7128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58F986E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Пояснительная записка.</w:t>
      </w:r>
    </w:p>
    <w:p w14:paraId="3224937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OfficinaSansBoldITC" w:cs="Times New Roman"/>
          <w:sz w:val="24"/>
          <w:szCs w:val="24"/>
          <w:lang w:val="ru-RU"/>
        </w:rPr>
        <w:t>Р</w:t>
      </w:r>
      <w:r>
        <w:rPr>
          <w:rFonts w:hint="default" w:ascii="Times New Roman" w:hAnsi="Times New Roman" w:eastAsia="OfficinaSansBoldITC" w:cs="Times New Roman"/>
          <w:sz w:val="24"/>
          <w:szCs w:val="24"/>
        </w:rPr>
        <w:t xml:space="preserve">абочая программа </w:t>
      </w:r>
      <w:r>
        <w:rPr>
          <w:rFonts w:hint="default" w:ascii="Times New Roman" w:hAnsi="Times New Roman" w:eastAsia="SchoolBookSanPin" w:cs="Times New Roman"/>
          <w:sz w:val="24"/>
          <w:szCs w:val="24"/>
        </w:rPr>
        <w:t>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14:paraId="5815584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Программа по русскому языку </w:t>
      </w:r>
      <w:r>
        <w:rPr>
          <w:rFonts w:hint="default" w:ascii="Times New Roman" w:hAnsi="Times New Roman" w:eastAsia="SchoolBookSanPin" w:cs="Times New Roman"/>
          <w:position w:val="1"/>
          <w:sz w:val="24"/>
          <w:szCs w:val="24"/>
        </w:rPr>
        <w:t>позволит учителю:</w:t>
      </w:r>
    </w:p>
    <w:p w14:paraId="2AF1B45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position w:val="1"/>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14:paraId="3079DA3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position w:val="1"/>
          <w:sz w:val="24"/>
          <w:szCs w:val="24"/>
        </w:rPr>
        <w:t>определить и структурировать планируемые результаты обучения и содержание русского языка по годам обучения в соответствии со ФГОС СОО;</w:t>
      </w:r>
      <w:r>
        <w:rPr>
          <w:rFonts w:hint="default" w:ascii="Times New Roman" w:hAnsi="Times New Roman" w:eastAsia="SchoolBookSanPin" w:cs="Times New Roman"/>
          <w:sz w:val="24"/>
          <w:szCs w:val="24"/>
        </w:rPr>
        <w:t xml:space="preserve"> </w:t>
      </w:r>
    </w:p>
    <w:p w14:paraId="440FCFE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разработать календарно-тематическое планирование с учётом особенностей конкретного класса.</w:t>
      </w:r>
    </w:p>
    <w:p w14:paraId="6E98D13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3400EF2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14:paraId="1945BB4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14:paraId="31CBC7C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3209EE0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OfficinaSansBoldITC" w:cs="Times New Roman"/>
          <w:sz w:val="24"/>
          <w:szCs w:val="24"/>
        </w:rPr>
        <w:t xml:space="preserve">Программа по русскому языку </w:t>
      </w:r>
      <w:r>
        <w:rPr>
          <w:rFonts w:hint="default" w:ascii="Times New Roman" w:hAnsi="Times New Roman" w:eastAsia="SchoolBookSanPin" w:cs="Times New Roman"/>
          <w:sz w:val="24"/>
          <w:szCs w:val="24"/>
        </w:rPr>
        <w:t>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14:paraId="200F01F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14:paraId="16148CC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14:paraId="33B9470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14:paraId="07B9346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14:paraId="7906B28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207C085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Изучение русского языка направлено на достижение следующих целей:</w:t>
      </w:r>
    </w:p>
    <w:p w14:paraId="1C99508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14:paraId="565B205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14:paraId="1438CA0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14:paraId="0EBA249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14:paraId="48C5885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14:paraId="5D637FE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72DC451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rPr>
        <w:t>обеспечение поддержки русского языка как государственного языка Российской Федерации, недопущения использования нецензурной лексики</w:t>
      </w:r>
      <w:r>
        <w:rPr>
          <w:rFonts w:hint="default" w:ascii="Times New Roman" w:hAnsi="Times New Roman" w:cs="Times New Roman"/>
          <w:sz w:val="24"/>
          <w:szCs w:val="24"/>
          <w:lang w:eastAsia="ru-RU"/>
        </w:rPr>
        <w:t xml:space="preserve">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14:paraId="5663559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position w:val="1"/>
          <w:sz w:val="24"/>
          <w:szCs w:val="24"/>
        </w:rPr>
      </w:pPr>
      <w:r>
        <w:rPr>
          <w:rFonts w:hint="default" w:ascii="Times New Roman" w:hAnsi="Times New Roman" w:eastAsia="OfficinaSansBoldITC" w:cs="Times New Roman"/>
          <w:sz w:val="24"/>
          <w:szCs w:val="24"/>
        </w:rPr>
        <w:t xml:space="preserve"> В соответствии с ФГОС СОО предмет «Русский язык» является обязательным для изучения на данном уровне образования. </w:t>
      </w:r>
      <w:r>
        <w:rPr>
          <w:rFonts w:hint="default" w:ascii="Times New Roman" w:hAnsi="Times New Roman" w:eastAsia="SchoolBookSanPin" w:cs="Times New Roman"/>
          <w:sz w:val="24"/>
          <w:szCs w:val="24"/>
        </w:rPr>
        <w:t xml:space="preserve">Общее число часов, рекомендованных для изучения русского языка, – </w:t>
      </w:r>
      <w:r>
        <w:rPr>
          <w:rFonts w:hint="default" w:ascii="Times New Roman" w:hAnsi="Times New Roman" w:eastAsia="SchoolBookSanPin" w:cs="Times New Roman"/>
          <w:position w:val="1"/>
          <w:sz w:val="24"/>
          <w:szCs w:val="24"/>
        </w:rPr>
        <w:t xml:space="preserve">136 часов: в 10 классе – 68 часов </w:t>
      </w:r>
    </w:p>
    <w:p w14:paraId="419021BF">
      <w:pPr>
        <w:pageBreakBefore w:val="0"/>
        <w:kinsoku/>
        <w:wordWrap/>
        <w:overflowPunct/>
        <w:topLinePunct w:val="0"/>
        <w:autoSpaceDE/>
        <w:autoSpaceDN/>
        <w:bidi w:val="0"/>
        <w:adjustRightInd/>
        <w:snapToGrid/>
        <w:spacing w:after="0" w:line="240" w:lineRule="auto"/>
        <w:jc w:val="both"/>
        <w:textAlignment w:val="auto"/>
        <w:outlineLvl w:val="9"/>
        <w:rPr>
          <w:rFonts w:hint="default" w:ascii="Times New Roman" w:hAnsi="Times New Roman" w:eastAsia="SchoolBookSanPin" w:cs="Times New Roman"/>
          <w:position w:val="1"/>
          <w:sz w:val="24"/>
          <w:szCs w:val="24"/>
        </w:rPr>
      </w:pPr>
      <w:r>
        <w:rPr>
          <w:rFonts w:hint="default" w:ascii="Times New Roman" w:hAnsi="Times New Roman" w:eastAsia="SchoolBookSanPin" w:cs="Times New Roman"/>
          <w:position w:val="1"/>
          <w:sz w:val="24"/>
          <w:szCs w:val="24"/>
        </w:rPr>
        <w:t>(2 часа в неделю), в 11 классе – 68 часа (2 часа в неделю).</w:t>
      </w:r>
    </w:p>
    <w:p w14:paraId="73325AD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 Содержание обучения в 10 классе.</w:t>
      </w:r>
    </w:p>
    <w:p w14:paraId="2EFB163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Общие сведения о языке.</w:t>
      </w:r>
    </w:p>
    <w:p w14:paraId="0E48131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Язык как знаковая система. Основные функции языка.</w:t>
      </w:r>
    </w:p>
    <w:p w14:paraId="0DDE96E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Лингвистика как наука.</w:t>
      </w:r>
    </w:p>
    <w:p w14:paraId="1C3A8D6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 Язык и культура.</w:t>
      </w:r>
    </w:p>
    <w:p w14:paraId="69BBE8B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35B7E8C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6BF818F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Язык и речь. Культура речи.</w:t>
      </w:r>
    </w:p>
    <w:p w14:paraId="48FB110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Система языка. Культура речи.</w:t>
      </w:r>
    </w:p>
    <w:p w14:paraId="1C7C353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Система языка, её устройство, функционирование.</w:t>
      </w:r>
    </w:p>
    <w:p w14:paraId="7C43796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Культура речи как раздел лингвистики.</w:t>
      </w:r>
    </w:p>
    <w:p w14:paraId="5D0CCBD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Языковая норма, её основные признаки и функции.</w:t>
      </w:r>
    </w:p>
    <w:p w14:paraId="5DB0167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4C6667A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Качества хорошей речи.</w:t>
      </w:r>
    </w:p>
    <w:p w14:paraId="120E42E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14A8E31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Фонетика. Орфоэпия. Орфоэпические нормы.</w:t>
      </w:r>
    </w:p>
    <w:p w14:paraId="166EE5F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3A45DDB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0390048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Лексикология и фразеология. Лексические нормы.</w:t>
      </w:r>
    </w:p>
    <w:p w14:paraId="77C218C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79EFA60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5057190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Функционально-стилистическая окраска слова. Лексика общеупотребительная, разговорная и книжная. Особенности употребления.</w:t>
      </w:r>
    </w:p>
    <w:p w14:paraId="4A1D572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14:paraId="74EBBF1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Фразеология русского языка (повторение, обобщение). Крылатые слова.</w:t>
      </w:r>
    </w:p>
    <w:p w14:paraId="24B4EF5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Морфемика и словообразование. Словообразовательные нормы.</w:t>
      </w:r>
    </w:p>
    <w:p w14:paraId="38FC7EA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7B4AAD8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Морфология. Морфологические нормы.</w:t>
      </w:r>
    </w:p>
    <w:p w14:paraId="3D8DA48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60CD16E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Морфологические нормы современного русского литературного языка (общее представление).</w:t>
      </w:r>
    </w:p>
    <w:p w14:paraId="02E7782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Основные нормы употребления имён существительных: форм рода, числа, падежа.</w:t>
      </w:r>
    </w:p>
    <w:p w14:paraId="385352B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Основные нормы употребления имён прилагательных: форм степеней сравнения, краткой формы.</w:t>
      </w:r>
    </w:p>
    <w:p w14:paraId="2EC9B30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Основные нормы употребления количественных, порядковых и собирательных числительных.</w:t>
      </w:r>
    </w:p>
    <w:p w14:paraId="26F8988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Основные нормы употребления местоимений: формы 3-го лица личных местоимений, возвратного местоимения себя.</w:t>
      </w:r>
    </w:p>
    <w:p w14:paraId="04A2EE3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14:paraId="389968D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Орфография. Основные правила орфографии.</w:t>
      </w:r>
    </w:p>
    <w:p w14:paraId="2B2A7D4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094B0F6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Орфографические правила. Правописание гласных и согласных в корне.</w:t>
      </w:r>
    </w:p>
    <w:p w14:paraId="760A698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Употребление разделительных ъ и ь.</w:t>
      </w:r>
    </w:p>
    <w:p w14:paraId="02B331F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Правописание приставок. Буквы ы – и после приставок.</w:t>
      </w:r>
    </w:p>
    <w:p w14:paraId="2BBEAAE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Правописание суффиксов.</w:t>
      </w:r>
    </w:p>
    <w:p w14:paraId="49A8727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Правописание н и нн в словах различных частей речи.</w:t>
      </w:r>
    </w:p>
    <w:p w14:paraId="31E8985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Правописание не и ни.</w:t>
      </w:r>
    </w:p>
    <w:p w14:paraId="2315FBB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Правописание окончаний имён существительных, имён прилагательных и глаголов.</w:t>
      </w:r>
    </w:p>
    <w:p w14:paraId="19827DE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Слитное, дефисное и раздельное написание слов.</w:t>
      </w:r>
    </w:p>
    <w:p w14:paraId="2CD2DEA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Речь. Речевое общение.</w:t>
      </w:r>
    </w:p>
    <w:p w14:paraId="254E565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Речь как деятельность. Виды речевой деятельности (повторение, обобщение).</w:t>
      </w:r>
    </w:p>
    <w:p w14:paraId="012ABB6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13BC479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14:paraId="6186590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14:paraId="1A55DAD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Текст. Информационно-смысловая переработка текста.</w:t>
      </w:r>
    </w:p>
    <w:p w14:paraId="2F52E51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Текст, его основные признаки (повторение, обобщение).</w:t>
      </w:r>
    </w:p>
    <w:p w14:paraId="4EB6328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Логико-смысловые отношения между предложениями в тексте (общее представление).</w:t>
      </w:r>
    </w:p>
    <w:p w14:paraId="00ACEA5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78E6C97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План. Тезисы. Конспект. Реферат. Аннотация. Отзыв. Рецензия.</w:t>
      </w:r>
    </w:p>
    <w:p w14:paraId="1B23ED2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position w:val="1"/>
          <w:sz w:val="24"/>
          <w:szCs w:val="24"/>
        </w:rPr>
      </w:pPr>
      <w:r>
        <w:rPr>
          <w:rFonts w:hint="default" w:ascii="Times New Roman" w:hAnsi="Times New Roman" w:eastAsia="SchoolBookSanPin" w:cs="Times New Roman"/>
          <w:position w:val="1"/>
          <w:sz w:val="24"/>
          <w:szCs w:val="24"/>
        </w:rPr>
        <w:t>Содержание обучения в 11 классе.</w:t>
      </w:r>
    </w:p>
    <w:p w14:paraId="5F8A065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Общие сведения о языке.</w:t>
      </w:r>
    </w:p>
    <w:p w14:paraId="170AB69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14:paraId="2DACEDA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Язык и речь. Культура речи.</w:t>
      </w:r>
    </w:p>
    <w:p w14:paraId="1AF4E02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Синтаксис. Синтаксические нормы.</w:t>
      </w:r>
    </w:p>
    <w:p w14:paraId="512F29F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Синтаксис как раздел лингвистики (повторение, обобщение). Синтаксический анализ словосочетания и предложения.</w:t>
      </w:r>
    </w:p>
    <w:p w14:paraId="5120D86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2BE3015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61D1697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Основные нормы управления: правильный выбор падежной или предложно-падежной формы управляемого слова.</w:t>
      </w:r>
    </w:p>
    <w:p w14:paraId="3DFFD8F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Основные нормы употребления однородных членов предложения.</w:t>
      </w:r>
    </w:p>
    <w:p w14:paraId="708E3A3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Основные нормы употребления причастных и деепричастных оборотов.</w:t>
      </w:r>
    </w:p>
    <w:p w14:paraId="39CB13C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Основные нормы построения сложных предложений.</w:t>
      </w:r>
    </w:p>
    <w:p w14:paraId="4A737EC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Пунктуация. Основные правила пунктуации.</w:t>
      </w:r>
    </w:p>
    <w:p w14:paraId="5799B12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Пунктуация как раздел лингвистики (повторение, обобщение). Пунктуационный анализ предложения.</w:t>
      </w:r>
    </w:p>
    <w:p w14:paraId="0D74C5D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3223D6F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Знаки препинания и их функции. Знаки препинания между подлежащим и сказуемым.</w:t>
      </w:r>
    </w:p>
    <w:p w14:paraId="3E10C55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Знаки препинания в предложениях с однородными членами.</w:t>
      </w:r>
    </w:p>
    <w:p w14:paraId="315F87C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Знаки препинания при обособлении.</w:t>
      </w:r>
    </w:p>
    <w:p w14:paraId="3B3D282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Знаки препинания в предложениях с вводными конструкциями, обращениями, междометиями.</w:t>
      </w:r>
    </w:p>
    <w:p w14:paraId="26C3A4C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Знаки препинания в сложном предложении.</w:t>
      </w:r>
    </w:p>
    <w:p w14:paraId="7E519A5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Знаки препинания в сложном предложении с разными видами связи.</w:t>
      </w:r>
    </w:p>
    <w:p w14:paraId="3D066F6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Знаки препинания при передаче чужой речи.</w:t>
      </w:r>
    </w:p>
    <w:p w14:paraId="0CFE63B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Функциональная стилистика. Культура речи.</w:t>
      </w:r>
    </w:p>
    <w:p w14:paraId="13E7858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Функциональная стилистика как раздел лингвистики. Стилистическая норма (повторение, обобщение).</w:t>
      </w:r>
    </w:p>
    <w:p w14:paraId="1855C42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01C799C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0E59B3C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2D26AAC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00C82EA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6F366CE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Планируемые результаты освоения программы по русскому языку на уровне среднего общего образования.</w:t>
      </w:r>
    </w:p>
    <w:p w14:paraId="0D28505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position w:val="1"/>
          <w:sz w:val="24"/>
          <w:szCs w:val="24"/>
        </w:rPr>
      </w:pPr>
      <w:r>
        <w:rPr>
          <w:rFonts w:hint="default" w:ascii="Times New Roman" w:hAnsi="Times New Roman" w:eastAsia="SchoolBookSanPin" w:cs="Times New Roman"/>
          <w:sz w:val="24"/>
          <w:szCs w:val="24"/>
        </w:rPr>
        <w:t xml:space="preserve">Личностные результаты освоения </w:t>
      </w:r>
      <w:r>
        <w:rPr>
          <w:rFonts w:hint="default" w:ascii="Times New Roman" w:hAnsi="Times New Roman" w:eastAsia="OfficinaSansBoldITC" w:cs="Times New Roman"/>
          <w:sz w:val="24"/>
          <w:szCs w:val="24"/>
        </w:rPr>
        <w:t>программы по русскому языку на уровне среднего общего образования</w:t>
      </w:r>
      <w:r>
        <w:rPr>
          <w:rFonts w:hint="default" w:ascii="Times New Roman" w:hAnsi="Times New Roman" w:eastAsia="SchoolBookSanPin" w:cs="Times New Roman"/>
          <w:sz w:val="24"/>
          <w:szCs w:val="24"/>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Pr>
          <w:rFonts w:hint="default" w:ascii="Times New Roman" w:hAnsi="Times New Roman" w:eastAsia="SchoolBookSanPin" w:cs="Times New Roman"/>
          <w:position w:val="1"/>
          <w:sz w:val="24"/>
          <w:szCs w:val="24"/>
        </w:rPr>
        <w:t>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918247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14:paraId="70E0BB4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bCs/>
          <w:position w:val="1"/>
          <w:sz w:val="24"/>
          <w:szCs w:val="24"/>
        </w:rPr>
        <w:t>1) гражданского воспитания:</w:t>
      </w:r>
    </w:p>
    <w:p w14:paraId="7DE0AB3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position w:val="1"/>
          <w:sz w:val="24"/>
          <w:szCs w:val="24"/>
        </w:rPr>
      </w:pPr>
      <w:r>
        <w:rPr>
          <w:rFonts w:hint="default" w:ascii="Times New Roman" w:hAnsi="Times New Roman" w:eastAsia="SchoolBookSanPin" w:cs="Times New Roman"/>
          <w:position w:val="1"/>
          <w:sz w:val="24"/>
          <w:szCs w:val="24"/>
        </w:rPr>
        <w:t>сформированность гражданской позиции обучающегося как активного и ответственного члена российского общества;</w:t>
      </w:r>
    </w:p>
    <w:p w14:paraId="2B28726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position w:val="1"/>
          <w:sz w:val="24"/>
          <w:szCs w:val="24"/>
        </w:rPr>
      </w:pPr>
      <w:r>
        <w:rPr>
          <w:rFonts w:hint="default" w:ascii="Times New Roman" w:hAnsi="Times New Roman" w:eastAsia="SchoolBookSanPin" w:cs="Times New Roman"/>
          <w:position w:val="1"/>
          <w:sz w:val="24"/>
          <w:szCs w:val="24"/>
        </w:rPr>
        <w:t>осознание своих конституционных прав и обязанностей, уважение закона и правопорядка;</w:t>
      </w:r>
    </w:p>
    <w:p w14:paraId="3312482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position w:val="1"/>
          <w:sz w:val="24"/>
          <w:szCs w:val="24"/>
        </w:rPr>
      </w:pPr>
      <w:r>
        <w:rPr>
          <w:rFonts w:hint="default" w:ascii="Times New Roman" w:hAnsi="Times New Roman" w:eastAsia="SchoolBookSanPin" w:cs="Times New Roman"/>
          <w:position w:val="1"/>
          <w:sz w:val="24"/>
          <w:szCs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4550A05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position w:val="1"/>
          <w:sz w:val="24"/>
          <w:szCs w:val="24"/>
        </w:rPr>
      </w:pPr>
      <w:r>
        <w:rPr>
          <w:rFonts w:hint="default" w:ascii="Times New Roman" w:hAnsi="Times New Roman" w:eastAsia="SchoolBookSanPin" w:cs="Times New Roman"/>
          <w:position w:val="1"/>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25C14E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position w:val="1"/>
          <w:sz w:val="24"/>
          <w:szCs w:val="24"/>
        </w:rPr>
      </w:pPr>
      <w:r>
        <w:rPr>
          <w:rFonts w:hint="default" w:ascii="Times New Roman" w:hAnsi="Times New Roman" w:eastAsia="SchoolBookSanPin" w:cs="Times New Roman"/>
          <w:position w:val="1"/>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3BEF495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position w:val="1"/>
          <w:sz w:val="24"/>
          <w:szCs w:val="24"/>
        </w:rPr>
      </w:pPr>
      <w:r>
        <w:rPr>
          <w:rFonts w:hint="default" w:ascii="Times New Roman" w:hAnsi="Times New Roman" w:eastAsia="SchoolBookSanPin" w:cs="Times New Roman"/>
          <w:position w:val="1"/>
          <w:sz w:val="24"/>
          <w:szCs w:val="24"/>
        </w:rPr>
        <w:t>умение взаимодействовать с социальными институтами в соответствии с их функциями и назначением;</w:t>
      </w:r>
    </w:p>
    <w:p w14:paraId="45E2788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position w:val="1"/>
          <w:sz w:val="24"/>
          <w:szCs w:val="24"/>
        </w:rPr>
      </w:pPr>
      <w:r>
        <w:rPr>
          <w:rFonts w:hint="default" w:ascii="Times New Roman" w:hAnsi="Times New Roman" w:eastAsia="SchoolBookSanPin" w:cs="Times New Roman"/>
          <w:position w:val="1"/>
          <w:sz w:val="24"/>
          <w:szCs w:val="24"/>
        </w:rPr>
        <w:t>готовность к гуманитарной и волонтёрской деятельности;</w:t>
      </w:r>
    </w:p>
    <w:p w14:paraId="5AC9CA3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bCs/>
          <w:position w:val="1"/>
          <w:sz w:val="24"/>
          <w:szCs w:val="24"/>
        </w:rPr>
        <w:t>2) патриотического воспитания:</w:t>
      </w:r>
    </w:p>
    <w:p w14:paraId="37563EC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position w:val="1"/>
          <w:sz w:val="24"/>
          <w:szCs w:val="24"/>
        </w:rPr>
      </w:pPr>
      <w:r>
        <w:rPr>
          <w:rFonts w:hint="default" w:ascii="Times New Roman" w:hAnsi="Times New Roman" w:eastAsia="SchoolBookSanPin" w:cs="Times New Roman"/>
          <w:position w:val="1"/>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DA4293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position w:val="1"/>
          <w:sz w:val="24"/>
          <w:szCs w:val="24"/>
        </w:rPr>
      </w:pPr>
      <w:r>
        <w:rPr>
          <w:rFonts w:hint="default" w:ascii="Times New Roman" w:hAnsi="Times New Roman" w:eastAsia="SchoolBookSanPin" w:cs="Times New Roman"/>
          <w:position w:val="1"/>
          <w:sz w:val="24"/>
          <w:szCs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5C14FBE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position w:val="1"/>
          <w:sz w:val="24"/>
          <w:szCs w:val="24"/>
        </w:rPr>
      </w:pPr>
      <w:r>
        <w:rPr>
          <w:rFonts w:hint="default" w:ascii="Times New Roman" w:hAnsi="Times New Roman" w:eastAsia="SchoolBookSanPin" w:cs="Times New Roman"/>
          <w:position w:val="1"/>
          <w:sz w:val="24"/>
          <w:szCs w:val="24"/>
        </w:rPr>
        <w:t>идейная убеждённость, готовность к служению Отечеству и его защите, ответственность за его судьбу;</w:t>
      </w:r>
    </w:p>
    <w:p w14:paraId="2588E72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bCs/>
          <w:position w:val="1"/>
          <w:sz w:val="24"/>
          <w:szCs w:val="24"/>
        </w:rPr>
        <w:t>3) духовно-нравственного воспитания:</w:t>
      </w:r>
    </w:p>
    <w:p w14:paraId="62EBB74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position w:val="1"/>
          <w:sz w:val="24"/>
          <w:szCs w:val="24"/>
        </w:rPr>
      </w:pPr>
      <w:r>
        <w:rPr>
          <w:rFonts w:hint="default" w:ascii="Times New Roman" w:hAnsi="Times New Roman" w:eastAsia="SchoolBookSanPin" w:cs="Times New Roman"/>
          <w:position w:val="1"/>
          <w:sz w:val="24"/>
          <w:szCs w:val="24"/>
        </w:rPr>
        <w:t>осознание духовных ценностей российского народа;</w:t>
      </w:r>
    </w:p>
    <w:p w14:paraId="7716292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position w:val="1"/>
          <w:sz w:val="24"/>
          <w:szCs w:val="24"/>
        </w:rPr>
      </w:pPr>
      <w:r>
        <w:rPr>
          <w:rFonts w:hint="default" w:ascii="Times New Roman" w:hAnsi="Times New Roman" w:eastAsia="SchoolBookSanPin" w:cs="Times New Roman"/>
          <w:position w:val="1"/>
          <w:sz w:val="24"/>
          <w:szCs w:val="24"/>
        </w:rPr>
        <w:t>сформированность нравственного сознания, норм этичного поведения;</w:t>
      </w:r>
    </w:p>
    <w:p w14:paraId="2F5BC87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position w:val="1"/>
          <w:sz w:val="24"/>
          <w:szCs w:val="24"/>
        </w:rPr>
      </w:pPr>
      <w:r>
        <w:rPr>
          <w:rFonts w:hint="default" w:ascii="Times New Roman" w:hAnsi="Times New Roman" w:eastAsia="SchoolBookSanPin" w:cs="Times New Roman"/>
          <w:position w:val="1"/>
          <w:sz w:val="24"/>
          <w:szCs w:val="24"/>
        </w:rPr>
        <w:t>способность оценивать ситуацию и принимать осознанные решения, ориентируясь на морально-нравственные нормы и ценности;</w:t>
      </w:r>
    </w:p>
    <w:p w14:paraId="2E6A3B9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position w:val="1"/>
          <w:sz w:val="24"/>
          <w:szCs w:val="24"/>
        </w:rPr>
      </w:pPr>
      <w:r>
        <w:rPr>
          <w:rFonts w:hint="default" w:ascii="Times New Roman" w:hAnsi="Times New Roman" w:eastAsia="SchoolBookSanPin" w:cs="Times New Roman"/>
          <w:position w:val="1"/>
          <w:sz w:val="24"/>
          <w:szCs w:val="24"/>
        </w:rPr>
        <w:t>осознание личного вклада в построение устойчивого будущего;</w:t>
      </w:r>
    </w:p>
    <w:p w14:paraId="53BD6CF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position w:val="1"/>
          <w:sz w:val="24"/>
          <w:szCs w:val="24"/>
        </w:rPr>
      </w:pPr>
      <w:r>
        <w:rPr>
          <w:rFonts w:hint="default" w:ascii="Times New Roman" w:hAnsi="Times New Roman" w:eastAsia="SchoolBookSanPin" w:cs="Times New Roman"/>
          <w:position w:val="1"/>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5021DFF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bCs/>
          <w:position w:val="1"/>
          <w:sz w:val="24"/>
          <w:szCs w:val="24"/>
        </w:rPr>
        <w:t>4) эстетического воспитания:</w:t>
      </w:r>
    </w:p>
    <w:p w14:paraId="4B64A5D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position w:val="1"/>
          <w:sz w:val="24"/>
          <w:szCs w:val="24"/>
        </w:rPr>
      </w:pPr>
      <w:r>
        <w:rPr>
          <w:rFonts w:hint="default" w:ascii="Times New Roman" w:hAnsi="Times New Roman" w:eastAsia="SchoolBookSanPin" w:cs="Times New Roman"/>
          <w:position w:val="1"/>
          <w:sz w:val="24"/>
          <w:szCs w:val="24"/>
        </w:rPr>
        <w:t>эстетическое отношение к миру, включая эстетику быта, научного и технического творчества, спорта, труда, общественных отношений;</w:t>
      </w:r>
    </w:p>
    <w:p w14:paraId="4ABEED4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position w:val="1"/>
          <w:sz w:val="24"/>
          <w:szCs w:val="24"/>
        </w:rPr>
      </w:pPr>
      <w:r>
        <w:rPr>
          <w:rFonts w:hint="default" w:ascii="Times New Roman" w:hAnsi="Times New Roman" w:eastAsia="SchoolBookSanPin" w:cs="Times New Roman"/>
          <w:position w:val="1"/>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01067F7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position w:val="1"/>
          <w:sz w:val="24"/>
          <w:szCs w:val="24"/>
        </w:rPr>
      </w:pPr>
      <w:r>
        <w:rPr>
          <w:rFonts w:hint="default" w:ascii="Times New Roman" w:hAnsi="Times New Roman" w:eastAsia="SchoolBookSanPin" w:cs="Times New Roman"/>
          <w:position w:val="1"/>
          <w:sz w:val="24"/>
          <w:szCs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7A779AD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position w:val="1"/>
          <w:sz w:val="24"/>
          <w:szCs w:val="24"/>
        </w:rPr>
      </w:pPr>
      <w:r>
        <w:rPr>
          <w:rFonts w:hint="default" w:ascii="Times New Roman" w:hAnsi="Times New Roman" w:eastAsia="SchoolBookSanPin" w:cs="Times New Roman"/>
          <w:position w:val="1"/>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14:paraId="5B36DD1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bCs/>
          <w:position w:val="1"/>
          <w:sz w:val="24"/>
          <w:szCs w:val="24"/>
        </w:rPr>
        <w:t>5) физического воспитания, формирования культуры здоровья и эмоционального благополучия:</w:t>
      </w:r>
    </w:p>
    <w:p w14:paraId="445E410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position w:val="1"/>
          <w:sz w:val="24"/>
          <w:szCs w:val="24"/>
        </w:rPr>
      </w:pPr>
      <w:r>
        <w:rPr>
          <w:rFonts w:hint="default" w:ascii="Times New Roman" w:hAnsi="Times New Roman" w:eastAsia="SchoolBookSanPin" w:cs="Times New Roman"/>
          <w:position w:val="1"/>
          <w:sz w:val="24"/>
          <w:szCs w:val="24"/>
        </w:rPr>
        <w:t>сформированность здорового и безопасного образа жизни, ответственного отношения к своему здоровью;</w:t>
      </w:r>
    </w:p>
    <w:p w14:paraId="690D80F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position w:val="1"/>
          <w:sz w:val="24"/>
          <w:szCs w:val="24"/>
        </w:rPr>
      </w:pPr>
      <w:r>
        <w:rPr>
          <w:rFonts w:hint="default" w:ascii="Times New Roman" w:hAnsi="Times New Roman" w:eastAsia="SchoolBookSanPin" w:cs="Times New Roman"/>
          <w:position w:val="1"/>
          <w:sz w:val="24"/>
          <w:szCs w:val="24"/>
        </w:rPr>
        <w:t>потребность в физическом совершенствовании, занятиях спортивно-оздоровительной деятельностью;</w:t>
      </w:r>
    </w:p>
    <w:p w14:paraId="4AB9BA9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position w:val="1"/>
          <w:sz w:val="24"/>
          <w:szCs w:val="24"/>
        </w:rPr>
      </w:pPr>
      <w:r>
        <w:rPr>
          <w:rFonts w:hint="default" w:ascii="Times New Roman" w:hAnsi="Times New Roman" w:eastAsia="SchoolBookSanPin" w:cs="Times New Roman"/>
          <w:position w:val="1"/>
          <w:sz w:val="24"/>
          <w:szCs w:val="24"/>
        </w:rPr>
        <w:t>активное неприятие вредных привычек и иных форм причинения вреда физическому и психическому здоровью;</w:t>
      </w:r>
    </w:p>
    <w:p w14:paraId="0D634F0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bCs/>
          <w:position w:val="1"/>
          <w:sz w:val="24"/>
          <w:szCs w:val="24"/>
        </w:rPr>
        <w:t>6) трудового воспитания:</w:t>
      </w:r>
    </w:p>
    <w:p w14:paraId="0941D42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position w:val="1"/>
          <w:sz w:val="24"/>
          <w:szCs w:val="24"/>
        </w:rPr>
      </w:pPr>
      <w:r>
        <w:rPr>
          <w:rFonts w:hint="default" w:ascii="Times New Roman" w:hAnsi="Times New Roman" w:eastAsia="SchoolBookSanPin" w:cs="Times New Roman"/>
          <w:position w:val="1"/>
          <w:sz w:val="24"/>
          <w:szCs w:val="24"/>
        </w:rPr>
        <w:t>готовность к труду, осознание ценности мастерства, трудолюбие;</w:t>
      </w:r>
    </w:p>
    <w:p w14:paraId="0CE72B4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position w:val="1"/>
          <w:sz w:val="24"/>
          <w:szCs w:val="24"/>
        </w:rPr>
      </w:pPr>
      <w:r>
        <w:rPr>
          <w:rFonts w:hint="default" w:ascii="Times New Roman" w:hAnsi="Times New Roman" w:eastAsia="SchoolBookSanPin" w:cs="Times New Roman"/>
          <w:position w:val="1"/>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5AF4019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position w:val="1"/>
          <w:sz w:val="24"/>
          <w:szCs w:val="24"/>
        </w:rPr>
      </w:pPr>
      <w:r>
        <w:rPr>
          <w:rFonts w:hint="default" w:ascii="Times New Roman" w:hAnsi="Times New Roman" w:eastAsia="SchoolBookSanPin" w:cs="Times New Roman"/>
          <w:position w:val="1"/>
          <w:sz w:val="24"/>
          <w:szCs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4B642E6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position w:val="1"/>
          <w:sz w:val="24"/>
          <w:szCs w:val="24"/>
        </w:rPr>
      </w:pPr>
      <w:r>
        <w:rPr>
          <w:rFonts w:hint="default" w:ascii="Times New Roman" w:hAnsi="Times New Roman" w:eastAsia="SchoolBookSanPin" w:cs="Times New Roman"/>
          <w:position w:val="1"/>
          <w:sz w:val="24"/>
          <w:szCs w:val="24"/>
        </w:rPr>
        <w:t>готовность и способность к образованию и самообразованию на протяжении всей жизни;</w:t>
      </w:r>
    </w:p>
    <w:p w14:paraId="26740D3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bCs/>
          <w:position w:val="1"/>
          <w:sz w:val="24"/>
          <w:szCs w:val="24"/>
        </w:rPr>
        <w:t>7) экологического воспитания:</w:t>
      </w:r>
    </w:p>
    <w:p w14:paraId="1D157E3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position w:val="1"/>
          <w:sz w:val="24"/>
          <w:szCs w:val="24"/>
        </w:rPr>
      </w:pPr>
      <w:r>
        <w:rPr>
          <w:rFonts w:hint="default" w:ascii="Times New Roman" w:hAnsi="Times New Roman" w:eastAsia="SchoolBookSanPin" w:cs="Times New Roman"/>
          <w:position w:val="1"/>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23DB021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position w:val="1"/>
          <w:sz w:val="24"/>
          <w:szCs w:val="24"/>
        </w:rPr>
      </w:pPr>
      <w:r>
        <w:rPr>
          <w:rFonts w:hint="default" w:ascii="Times New Roman" w:hAnsi="Times New Roman" w:eastAsia="SchoolBookSanPin" w:cs="Times New Roman"/>
          <w:position w:val="1"/>
          <w:sz w:val="24"/>
          <w:szCs w:val="24"/>
        </w:rPr>
        <w:t>планирование и осуществление действий в окружающей среде на основе знания целей устойчивого развития человечества;</w:t>
      </w:r>
    </w:p>
    <w:p w14:paraId="048D27F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position w:val="1"/>
          <w:sz w:val="24"/>
          <w:szCs w:val="24"/>
        </w:rPr>
      </w:pPr>
      <w:r>
        <w:rPr>
          <w:rFonts w:hint="default" w:ascii="Times New Roman" w:hAnsi="Times New Roman" w:eastAsia="SchoolBookSanPin" w:cs="Times New Roman"/>
          <w:position w:val="1"/>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792638D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position w:val="1"/>
          <w:sz w:val="24"/>
          <w:szCs w:val="24"/>
        </w:rPr>
      </w:pPr>
      <w:r>
        <w:rPr>
          <w:rFonts w:hint="default" w:ascii="Times New Roman" w:hAnsi="Times New Roman" w:eastAsia="SchoolBookSanPin" w:cs="Times New Roman"/>
          <w:position w:val="1"/>
          <w:sz w:val="24"/>
          <w:szCs w:val="24"/>
        </w:rPr>
        <w:t>расширение опыта деятельности экологической направленности;</w:t>
      </w:r>
    </w:p>
    <w:p w14:paraId="072DDC9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bCs/>
          <w:position w:val="1"/>
          <w:sz w:val="24"/>
          <w:szCs w:val="24"/>
        </w:rPr>
        <w:t>8) ценности научного познания:</w:t>
      </w:r>
    </w:p>
    <w:p w14:paraId="1480F61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position w:val="1"/>
          <w:sz w:val="24"/>
          <w:szCs w:val="24"/>
        </w:rPr>
      </w:pPr>
      <w:r>
        <w:rPr>
          <w:rFonts w:hint="default" w:ascii="Times New Roman" w:hAnsi="Times New Roman" w:eastAsia="SchoolBookSanPin" w:cs="Times New Roman"/>
          <w:position w:val="1"/>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353BDC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position w:val="1"/>
          <w:sz w:val="24"/>
          <w:szCs w:val="24"/>
        </w:rPr>
      </w:pPr>
      <w:r>
        <w:rPr>
          <w:rFonts w:hint="default" w:ascii="Times New Roman" w:hAnsi="Times New Roman" w:eastAsia="SchoolBookSanPin" w:cs="Times New Roman"/>
          <w:position w:val="1"/>
          <w:sz w:val="24"/>
          <w:szCs w:val="24"/>
        </w:rPr>
        <w:t>совершенствование языковой и читательской культуры как средства взаимодействия между людьми и познания мира;</w:t>
      </w:r>
    </w:p>
    <w:p w14:paraId="77045FD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position w:val="1"/>
          <w:sz w:val="24"/>
          <w:szCs w:val="24"/>
        </w:rPr>
      </w:pPr>
      <w:r>
        <w:rPr>
          <w:rFonts w:hint="default" w:ascii="Times New Roman" w:hAnsi="Times New Roman" w:eastAsia="SchoolBookSanPin" w:cs="Times New Roman"/>
          <w:position w:val="1"/>
          <w:sz w:val="24"/>
          <w:szCs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14:paraId="0A83DE9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position w:val="1"/>
          <w:sz w:val="24"/>
          <w:szCs w:val="24"/>
        </w:rPr>
      </w:pPr>
      <w:r>
        <w:rPr>
          <w:rFonts w:hint="default" w:ascii="Times New Roman" w:hAnsi="Times New Roman" w:eastAsia="SchoolBookSanPin" w:cs="Times New Roman"/>
          <w:position w:val="1"/>
          <w:sz w:val="24"/>
          <w:szCs w:val="24"/>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14:paraId="33F8A8D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position w:val="1"/>
          <w:sz w:val="24"/>
          <w:szCs w:val="24"/>
        </w:rPr>
      </w:pPr>
      <w:r>
        <w:rPr>
          <w:rFonts w:hint="default" w:ascii="Times New Roman" w:hAnsi="Times New Roman" w:eastAsia="SchoolBookSanPin" w:cs="Times New Roman"/>
          <w:position w:val="1"/>
          <w:sz w:val="24"/>
          <w:szCs w:val="24"/>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7778542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position w:val="1"/>
          <w:sz w:val="24"/>
          <w:szCs w:val="24"/>
        </w:rPr>
      </w:pPr>
      <w:r>
        <w:rPr>
          <w:rFonts w:hint="default" w:ascii="Times New Roman" w:hAnsi="Times New Roman" w:eastAsia="SchoolBookSanPin" w:cs="Times New Roman"/>
          <w:position w:val="1"/>
          <w:sz w:val="24"/>
          <w:szCs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0484AB2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position w:val="1"/>
          <w:sz w:val="24"/>
          <w:szCs w:val="24"/>
        </w:rPr>
      </w:pPr>
      <w:r>
        <w:rPr>
          <w:rFonts w:hint="default" w:ascii="Times New Roman" w:hAnsi="Times New Roman" w:eastAsia="SchoolBookSanPin" w:cs="Times New Roman"/>
          <w:position w:val="1"/>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348B38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position w:val="1"/>
          <w:sz w:val="24"/>
          <w:szCs w:val="24"/>
        </w:rPr>
      </w:pPr>
      <w:r>
        <w:rPr>
          <w:rFonts w:hint="default" w:ascii="Times New Roman" w:hAnsi="Times New Roman" w:eastAsia="SchoolBookSanPin" w:cs="Times New Roman"/>
          <w:position w:val="1"/>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12590B8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position w:val="1"/>
          <w:sz w:val="24"/>
          <w:szCs w:val="24"/>
        </w:rPr>
      </w:pPr>
      <w:r>
        <w:rPr>
          <w:rFonts w:hint="default" w:ascii="Times New Roman" w:hAnsi="Times New Roman" w:eastAsia="SchoolBookSanPin" w:cs="Times New Roman"/>
          <w:position w:val="1"/>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24BCFBC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sz w:val="24"/>
          <w:szCs w:val="24"/>
        </w:rPr>
        <w:t xml:space="preserve">В результате изучения русского языка на уровне среднего общего образования у обучающегося будут сформированы </w:t>
      </w:r>
      <w:r>
        <w:rPr>
          <w:rFonts w:hint="default" w:ascii="Times New Roman" w:hAnsi="Times New Roman" w:eastAsia="SchoolBookSanPin" w:cs="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8B6222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У обучающегося будут сформированы следующие базовые логические действия как часть </w:t>
      </w:r>
      <w:r>
        <w:rPr>
          <w:rFonts w:hint="default" w:ascii="Times New Roman" w:hAnsi="Times New Roman" w:eastAsia="SchoolBookSanPin" w:cs="Times New Roman"/>
          <w:bCs/>
          <w:sz w:val="24"/>
          <w:szCs w:val="24"/>
        </w:rPr>
        <w:t>познавательных универсальных учебных действий</w:t>
      </w:r>
      <w:r>
        <w:rPr>
          <w:rFonts w:hint="default" w:ascii="Times New Roman" w:hAnsi="Times New Roman" w:eastAsia="SchoolBookSanPin" w:cs="Times New Roman"/>
          <w:sz w:val="24"/>
          <w:szCs w:val="24"/>
        </w:rPr>
        <w:t>:</w:t>
      </w:r>
    </w:p>
    <w:p w14:paraId="30DF136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самостоятельно формулировать и актуализировать проблему, рассматривать её всесторонне;</w:t>
      </w:r>
    </w:p>
    <w:p w14:paraId="4788055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7C42821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определять цели деятельности, задавать параметры и критерии их достижения;</w:t>
      </w:r>
    </w:p>
    <w:p w14:paraId="47B405D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выявлять закономерности и противоречия языковых явлений, данных в наблюдении;</w:t>
      </w:r>
    </w:p>
    <w:p w14:paraId="33E99C1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разрабатывать план решения проблемы с учётом анализа имеющихся материальных и нематериальных ресурсов;</w:t>
      </w:r>
    </w:p>
    <w:p w14:paraId="669124E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вносить коррективы в деятельность, оценивать риски и соответствие результатов целям;</w:t>
      </w:r>
    </w:p>
    <w:p w14:paraId="67F773F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14:paraId="08BE43D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развивать креативное мышление при решении жизненных проблем с учётом собственного речевого и читательского опыта.</w:t>
      </w:r>
    </w:p>
    <w:p w14:paraId="519FAFF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У обучающегося будут сформированы следующие базовые исследовательские действия как часть </w:t>
      </w:r>
      <w:r>
        <w:rPr>
          <w:rFonts w:hint="default" w:ascii="Times New Roman" w:hAnsi="Times New Roman" w:eastAsia="SchoolBookSanPin" w:cs="Times New Roman"/>
          <w:bCs/>
          <w:sz w:val="24"/>
          <w:szCs w:val="24"/>
        </w:rPr>
        <w:t>познавательных универсальных учебных действий</w:t>
      </w:r>
      <w:r>
        <w:rPr>
          <w:rFonts w:hint="default" w:ascii="Times New Roman" w:hAnsi="Times New Roman" w:eastAsia="SchoolBookSanPin" w:cs="Times New Roman"/>
          <w:sz w:val="24"/>
          <w:szCs w:val="24"/>
        </w:rPr>
        <w:t>:</w:t>
      </w:r>
    </w:p>
    <w:p w14:paraId="457764F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75BCB06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204484C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14:paraId="50167F1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ставить и формулировать собственные задачи в образовательной деятельности и разнообразных жизненных ситуациях;</w:t>
      </w:r>
    </w:p>
    <w:p w14:paraId="6C58C12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14:paraId="4317BEB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083636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давать оценку новым ситуациям, приобретённому опыту;</w:t>
      </w:r>
    </w:p>
    <w:p w14:paraId="76D5E7A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уметь интегрировать знания из разных предметных областей;</w:t>
      </w:r>
    </w:p>
    <w:p w14:paraId="622159C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уметь переносить знания в практическую область жизнедеятельности, освоенные средства и способы действия – в профессиональную среду;</w:t>
      </w:r>
    </w:p>
    <w:p w14:paraId="2C6C0F9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выдвигать новые идеи, оригинальные подходы, предлагать альтернативные способы решения проблем.</w:t>
      </w:r>
    </w:p>
    <w:p w14:paraId="73EA9CF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У обучающегося будут сформированы умения работать с информацией как часть </w:t>
      </w:r>
      <w:r>
        <w:rPr>
          <w:rFonts w:hint="default" w:ascii="Times New Roman" w:hAnsi="Times New Roman" w:eastAsia="SchoolBookSanPin" w:cs="Times New Roman"/>
          <w:bCs/>
          <w:sz w:val="24"/>
          <w:szCs w:val="24"/>
        </w:rPr>
        <w:t>познавательных универсальных учебных действий</w:t>
      </w:r>
      <w:r>
        <w:rPr>
          <w:rFonts w:hint="default" w:ascii="Times New Roman" w:hAnsi="Times New Roman" w:eastAsia="SchoolBookSanPin" w:cs="Times New Roman"/>
          <w:sz w:val="24"/>
          <w:szCs w:val="24"/>
        </w:rPr>
        <w:t>:</w:t>
      </w:r>
    </w:p>
    <w:p w14:paraId="2F56198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CB4164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14:paraId="21C3731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оценивать достоверность, легитимность информации, её соответствие правовым и морально-этическим нормам;</w:t>
      </w:r>
    </w:p>
    <w:p w14:paraId="56CF0A5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185DD7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владеть навыками защиты личной информации, соблюдать требования информационной безопасности.</w:t>
      </w:r>
    </w:p>
    <w:p w14:paraId="49F25BC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У обучающегося будут сформированы умения общения как часть </w:t>
      </w:r>
      <w:r>
        <w:rPr>
          <w:rFonts w:hint="default" w:ascii="Times New Roman" w:hAnsi="Times New Roman" w:eastAsia="SchoolBookSanPin" w:cs="Times New Roman"/>
          <w:bCs/>
          <w:sz w:val="24"/>
          <w:szCs w:val="24"/>
        </w:rPr>
        <w:t>коммуникативных универсальных учебных действий</w:t>
      </w:r>
      <w:r>
        <w:rPr>
          <w:rFonts w:hint="default" w:ascii="Times New Roman" w:hAnsi="Times New Roman" w:eastAsia="SchoolBookSanPin" w:cs="Times New Roman"/>
          <w:sz w:val="24"/>
          <w:szCs w:val="24"/>
        </w:rPr>
        <w:t>:</w:t>
      </w:r>
    </w:p>
    <w:p w14:paraId="2E3E170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осуществлять коммуникацию во всех сферах жизни;</w:t>
      </w:r>
    </w:p>
    <w:p w14:paraId="68E40FD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5967A2B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владеть различными способами общения и взаимодействия; аргументированно вести диалог;</w:t>
      </w:r>
    </w:p>
    <w:p w14:paraId="2FA8168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развёрнуто, логично и корректно с точки зрения культуры речи излагать своё мнение, строить высказывание.</w:t>
      </w:r>
    </w:p>
    <w:p w14:paraId="447C28D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У обучающегося будут сформированы умения самоорганизации как части </w:t>
      </w:r>
      <w:r>
        <w:rPr>
          <w:rFonts w:hint="default" w:ascii="Times New Roman" w:hAnsi="Times New Roman" w:eastAsia="SchoolBookSanPin" w:cs="Times New Roman"/>
          <w:bCs/>
          <w:sz w:val="24"/>
          <w:szCs w:val="24"/>
        </w:rPr>
        <w:t>регулятивных универсальных учебных действий</w:t>
      </w:r>
      <w:r>
        <w:rPr>
          <w:rFonts w:hint="default" w:ascii="Times New Roman" w:hAnsi="Times New Roman" w:eastAsia="SchoolBookSanPin" w:cs="Times New Roman"/>
          <w:sz w:val="24"/>
          <w:szCs w:val="24"/>
        </w:rPr>
        <w:t>:</w:t>
      </w:r>
    </w:p>
    <w:p w14:paraId="4A482FB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586F51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14:paraId="2F8CEF4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расширять рамки учебного предмета на основе личных предпочтений;</w:t>
      </w:r>
    </w:p>
    <w:p w14:paraId="0C81C31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делать осознанный выбор, аргументировать его, брать ответственность за результаты выбора;</w:t>
      </w:r>
    </w:p>
    <w:p w14:paraId="0668933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оценивать приобретённый опыт;</w:t>
      </w:r>
    </w:p>
    <w:p w14:paraId="442331C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39FE62F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У обучающегося будут сформированы умения самоконтроля, принятия себя и других как части </w:t>
      </w:r>
      <w:r>
        <w:rPr>
          <w:rFonts w:hint="default" w:ascii="Times New Roman" w:hAnsi="Times New Roman" w:eastAsia="SchoolBookSanPin" w:cs="Times New Roman"/>
          <w:bCs/>
          <w:sz w:val="24"/>
          <w:szCs w:val="24"/>
        </w:rPr>
        <w:t>регулятивных универсальных учебных действий</w:t>
      </w:r>
      <w:r>
        <w:rPr>
          <w:rFonts w:hint="default" w:ascii="Times New Roman" w:hAnsi="Times New Roman" w:eastAsia="SchoolBookSanPin" w:cs="Times New Roman"/>
          <w:sz w:val="24"/>
          <w:szCs w:val="24"/>
        </w:rPr>
        <w:t>:</w:t>
      </w:r>
    </w:p>
    <w:p w14:paraId="0DC8D7B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давать оценку новым ситуациям, вносить коррективы в деятельность, оценивать соответствие результатов целям;</w:t>
      </w:r>
    </w:p>
    <w:p w14:paraId="6B10D81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4AD7D15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оценивать риски и своевременно принимать решение по их снижению;</w:t>
      </w:r>
    </w:p>
    <w:p w14:paraId="60AC7DC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принимать себя, понимая свои недостатки и достоинства;</w:t>
      </w:r>
    </w:p>
    <w:p w14:paraId="071AFCF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принимать мотивы и аргументы других людей при анализе результатов деятельности;</w:t>
      </w:r>
    </w:p>
    <w:p w14:paraId="1E2FD88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признавать своё право и право других на ошибку;</w:t>
      </w:r>
    </w:p>
    <w:p w14:paraId="34D7B59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развивать способность видеть мир с позиции другого человека.</w:t>
      </w:r>
    </w:p>
    <w:p w14:paraId="3986F51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У обучающегося будут сформированы умения совместной деятельности:</w:t>
      </w:r>
    </w:p>
    <w:p w14:paraId="749A401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понимать и использовать преимущества командной и индивидуальной работы;</w:t>
      </w:r>
    </w:p>
    <w:p w14:paraId="488AE40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выбирать тематику и методы совместных действий с учётом общих интересов и возможностей каждого члена коллектива;</w:t>
      </w:r>
    </w:p>
    <w:p w14:paraId="2534547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4BC6B6B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оценивать качество своего вклада и вклада каждого участника команды в общий результат по разработанным критериям;</w:t>
      </w:r>
    </w:p>
    <w:p w14:paraId="00A9C52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1BD592E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OfficinaSansBoldITC" w:cs="Times New Roman"/>
          <w:sz w:val="24"/>
          <w:szCs w:val="24"/>
        </w:rPr>
        <w:t>К</w:t>
      </w:r>
      <w:r>
        <w:rPr>
          <w:rFonts w:hint="default" w:ascii="Times New Roman" w:hAnsi="Times New Roman" w:eastAsia="SchoolBookSanPin" w:cs="Times New Roman"/>
          <w:sz w:val="24"/>
          <w:szCs w:val="24"/>
        </w:rPr>
        <w:t xml:space="preserve"> концу обучения в </w:t>
      </w:r>
      <w:r>
        <w:rPr>
          <w:rFonts w:hint="default" w:ascii="Times New Roman" w:hAnsi="Times New Roman" w:eastAsia="SchoolBookSanPin" w:cs="Times New Roman"/>
          <w:bCs/>
          <w:sz w:val="24"/>
          <w:szCs w:val="24"/>
        </w:rPr>
        <w:t xml:space="preserve">10 классе </w:t>
      </w:r>
      <w:r>
        <w:rPr>
          <w:rFonts w:hint="default" w:ascii="Times New Roman" w:hAnsi="Times New Roman" w:eastAsia="SchoolBookSanPin" w:cs="Times New Roman"/>
          <w:sz w:val="24"/>
          <w:szCs w:val="24"/>
        </w:rPr>
        <w:t>обучающийся получит следующие п</w:t>
      </w:r>
      <w:r>
        <w:rPr>
          <w:rFonts w:hint="default" w:ascii="Times New Roman" w:hAnsi="Times New Roman" w:eastAsia="OfficinaSansBoldITC" w:cs="Times New Roman"/>
          <w:sz w:val="24"/>
          <w:szCs w:val="24"/>
        </w:rPr>
        <w:t>редметные результаты по отдельным темам программы по русскому языку</w:t>
      </w:r>
      <w:r>
        <w:rPr>
          <w:rFonts w:hint="default" w:ascii="Times New Roman" w:hAnsi="Times New Roman" w:eastAsia="SchoolBookSanPin" w:cs="Times New Roman"/>
          <w:sz w:val="24"/>
          <w:szCs w:val="24"/>
        </w:rPr>
        <w:t>:</w:t>
      </w:r>
    </w:p>
    <w:p w14:paraId="322B1F9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Общие сведения о языке.</w:t>
      </w:r>
    </w:p>
    <w:p w14:paraId="5D67A39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Иметь представление о языке как знаковой системе, об основных функциях языка; о лингвистике как науке.</w:t>
      </w:r>
    </w:p>
    <w:p w14:paraId="08469FC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14:paraId="4D43178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14:paraId="6E25C33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3020257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Язык и речь. Культура речи.</w:t>
      </w:r>
    </w:p>
    <w:p w14:paraId="201D6FD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0EE68DD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Иметь представление о культуре речи как разделе лингвистики.</w:t>
      </w:r>
    </w:p>
    <w:p w14:paraId="50E50BF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Комментировать нормативный, коммуникативный и этический аспекты культуры речи, приводить соответствующие примеры.</w:t>
      </w:r>
    </w:p>
    <w:p w14:paraId="47B6B2F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16DE434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Иметь представление о языковой норме, её видах.</w:t>
      </w:r>
    </w:p>
    <w:p w14:paraId="3019801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Использовать словари русского языка в учебной деятельности.</w:t>
      </w:r>
    </w:p>
    <w:p w14:paraId="236F945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Фонетика. Орфоэпия. Орфоэпические нормы.</w:t>
      </w:r>
    </w:p>
    <w:p w14:paraId="196125C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Выполнять фонетический анализ слова.</w:t>
      </w:r>
    </w:p>
    <w:p w14:paraId="2A695EE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Определять изобразительно-выразительные средства фонетики в тексте.</w:t>
      </w:r>
    </w:p>
    <w:p w14:paraId="3F10A8D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247A1FA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2F39A82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Соблюдать основные произносительные и акцентологические нормы современного русского литературного языка.</w:t>
      </w:r>
    </w:p>
    <w:p w14:paraId="070FCB5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Использовать орфоэпический словарь.</w:t>
      </w:r>
    </w:p>
    <w:p w14:paraId="50361E1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Лексикология и фразеология. Лексические нормы.</w:t>
      </w:r>
    </w:p>
    <w:p w14:paraId="375CBCE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Выполнять лексический анализ слова.</w:t>
      </w:r>
    </w:p>
    <w:p w14:paraId="1A00681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Определять изобразительно-выразительные средства лексики.</w:t>
      </w:r>
    </w:p>
    <w:p w14:paraId="001EFA4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14:paraId="0E0516C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Соблюдать лексические нормы.</w:t>
      </w:r>
    </w:p>
    <w:p w14:paraId="2470335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3112EFB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14:paraId="589FACF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Морфемика и словообразование. Словообразовательные нормы.</w:t>
      </w:r>
    </w:p>
    <w:p w14:paraId="60250FD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Выполнять морфемный и словообразовательный анализ слова.</w:t>
      </w:r>
    </w:p>
    <w:p w14:paraId="73A5145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14:paraId="51212ED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Использовать словообразовательный словарь.</w:t>
      </w:r>
    </w:p>
    <w:p w14:paraId="69B1F20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Морфология. Морфологические нормы.</w:t>
      </w:r>
    </w:p>
    <w:p w14:paraId="55DAF1C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Выполнять морфологический анализ слова.</w:t>
      </w:r>
    </w:p>
    <w:p w14:paraId="75DDDC2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Определять особенности употребления в тексте слов разных частей речи.</w:t>
      </w:r>
    </w:p>
    <w:p w14:paraId="53911E2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14:paraId="2C8EC91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Соблюдать морфологические нормы.</w:t>
      </w:r>
    </w:p>
    <w:p w14:paraId="4C95A50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518BBB5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Использовать словарь грамматических трудностей, справочники.</w:t>
      </w:r>
    </w:p>
    <w:p w14:paraId="167ADE0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Орфография. Основные правила орфографии.</w:t>
      </w:r>
    </w:p>
    <w:p w14:paraId="15BEF2A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Иметь представление о принципах и разделах русской орфографии.</w:t>
      </w:r>
    </w:p>
    <w:p w14:paraId="12FB513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Выполнять орфографический анализ слова.</w:t>
      </w:r>
    </w:p>
    <w:p w14:paraId="6410174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788E86E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Соблюдать правила орфографии.</w:t>
      </w:r>
    </w:p>
    <w:p w14:paraId="2205BE5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Использовать орфографический словарь.</w:t>
      </w:r>
    </w:p>
    <w:p w14:paraId="043AA02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Речь. Речевое общение.</w:t>
      </w:r>
    </w:p>
    <w:p w14:paraId="6336ECA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5FB0524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14:paraId="5DDB696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2C2997C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74478FA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14:paraId="44D6889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Употреблять языковые средства с учётом речевой ситуации.</w:t>
      </w:r>
    </w:p>
    <w:p w14:paraId="16CD49B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Соблюдать в устной речи и на письме нормы современного русского литературного языка.</w:t>
      </w:r>
    </w:p>
    <w:p w14:paraId="1CBF1BA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Оценивать собственную и чужую речь с точки зрения точного, уместного и выразительного словоупотребления.</w:t>
      </w:r>
    </w:p>
    <w:p w14:paraId="3BBCB54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Текст. Информационно-смысловая переработка текста.</w:t>
      </w:r>
    </w:p>
    <w:p w14:paraId="60A5EB1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Применять знания о тексте, его основных признаках, структуре и видах представленной в нём информации в речевой практике.</w:t>
      </w:r>
    </w:p>
    <w:p w14:paraId="06C5A5A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05676BB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Выявлять логико-смысловые отношения между предложениями в тексте.</w:t>
      </w:r>
    </w:p>
    <w:p w14:paraId="3D8A1A9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5425954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671F7B6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Создавать вторичные тексты (план, тезисы, конспект, реферат, аннотация, отзыв, рецензия и другие).</w:t>
      </w:r>
    </w:p>
    <w:p w14:paraId="022A6DC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Корректировать текст: устранять логические, фактические, этические, грамматические и речевые ошибки.</w:t>
      </w:r>
    </w:p>
    <w:p w14:paraId="20580C8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OfficinaSansBoldITC" w:cs="Times New Roman"/>
          <w:sz w:val="24"/>
          <w:szCs w:val="24"/>
        </w:rPr>
        <w:t>К</w:t>
      </w:r>
      <w:r>
        <w:rPr>
          <w:rFonts w:hint="default" w:ascii="Times New Roman" w:hAnsi="Times New Roman" w:eastAsia="SchoolBookSanPin" w:cs="Times New Roman"/>
          <w:sz w:val="24"/>
          <w:szCs w:val="24"/>
        </w:rPr>
        <w:t xml:space="preserve"> концу обучения в </w:t>
      </w:r>
      <w:r>
        <w:rPr>
          <w:rFonts w:hint="default" w:ascii="Times New Roman" w:hAnsi="Times New Roman" w:eastAsia="SchoolBookSanPin" w:cs="Times New Roman"/>
          <w:bCs/>
          <w:sz w:val="24"/>
          <w:szCs w:val="24"/>
        </w:rPr>
        <w:t xml:space="preserve">11 классе </w:t>
      </w:r>
      <w:r>
        <w:rPr>
          <w:rFonts w:hint="default" w:ascii="Times New Roman" w:hAnsi="Times New Roman" w:eastAsia="SchoolBookSanPin" w:cs="Times New Roman"/>
          <w:sz w:val="24"/>
          <w:szCs w:val="24"/>
        </w:rPr>
        <w:t>обучающийся получит следующие п</w:t>
      </w:r>
      <w:r>
        <w:rPr>
          <w:rFonts w:hint="default" w:ascii="Times New Roman" w:hAnsi="Times New Roman" w:eastAsia="OfficinaSansBoldITC" w:cs="Times New Roman"/>
          <w:sz w:val="24"/>
          <w:szCs w:val="24"/>
        </w:rPr>
        <w:t>редметные результаты по отдельным темам программы по русскому языку</w:t>
      </w:r>
      <w:r>
        <w:rPr>
          <w:rFonts w:hint="default" w:ascii="Times New Roman" w:hAnsi="Times New Roman" w:eastAsia="SchoolBookSanPin" w:cs="Times New Roman"/>
          <w:sz w:val="24"/>
          <w:szCs w:val="24"/>
        </w:rPr>
        <w:t>:</w:t>
      </w:r>
    </w:p>
    <w:p w14:paraId="734362B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Общие сведения о языке.</w:t>
      </w:r>
    </w:p>
    <w:p w14:paraId="3DD5D55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Иметь представление об экологии языка, о проблемах речевой культуры в современном обществе.</w:t>
      </w:r>
    </w:p>
    <w:p w14:paraId="403E90D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14:paraId="645E15C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Язык и речь. Культура речи. Синтаксис. Синтаксические нормы.</w:t>
      </w:r>
    </w:p>
    <w:p w14:paraId="4817473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Выполнять синтаксический анализ словосочетания, простого и сложного предложения.</w:t>
      </w:r>
    </w:p>
    <w:p w14:paraId="3CFCF34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Определять изобразительно-выразительные средства синтаксиса русского языка (в рамках изученного).</w:t>
      </w:r>
    </w:p>
    <w:p w14:paraId="4C4A1FB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315A4CA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Соблюдать синтаксические нормы.</w:t>
      </w:r>
    </w:p>
    <w:p w14:paraId="1B9EC42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Использовать словари грамматических трудностей, справочники.</w:t>
      </w:r>
    </w:p>
    <w:p w14:paraId="133DB32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Пунктуация. Основные правила пунктуации.</w:t>
      </w:r>
    </w:p>
    <w:p w14:paraId="6EA8883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Иметь представление о принципах и разделах русской пунктуации.</w:t>
      </w:r>
    </w:p>
    <w:p w14:paraId="32F56E2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Выполнять пунктуационный анализ предложения.</w:t>
      </w:r>
    </w:p>
    <w:p w14:paraId="2C66853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22257EC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Соблюдать правила пунктуации.</w:t>
      </w:r>
    </w:p>
    <w:p w14:paraId="10DE33B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Использовать справочники по пунктуации.</w:t>
      </w:r>
    </w:p>
    <w:p w14:paraId="4A29B61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Функциональная стилистика. Культура речи.</w:t>
      </w:r>
    </w:p>
    <w:p w14:paraId="3B7DC40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Иметь представление о функциональной стилистике как разделе лингвистики.</w:t>
      </w:r>
    </w:p>
    <w:p w14:paraId="4435023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1011237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14:paraId="60E80FC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04DEF4C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Применять знания о функциональных разновидностях языка в речевой практике.</w:t>
      </w:r>
    </w:p>
    <w:p w14:paraId="233281D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p>
    <w:p w14:paraId="34DB45FD">
      <w:pPr>
        <w:pStyle w:val="234"/>
        <w:pageBreakBefore w:val="0"/>
        <w:kinsoku/>
        <w:wordWrap/>
        <w:overflowPunct/>
        <w:topLinePunct w:val="0"/>
        <w:autoSpaceDE/>
        <w:autoSpaceDN/>
        <w:bidi w:val="0"/>
        <w:adjustRightInd/>
        <w:snapToGrid/>
        <w:spacing w:after="0" w:line="240" w:lineRule="auto"/>
        <w:ind w:firstLine="709"/>
        <w:jc w:val="center"/>
        <w:textAlignment w:val="auto"/>
        <w:outlineLvl w:val="1"/>
        <w:rPr>
          <w:rFonts w:hint="default" w:ascii="Times New Roman" w:hAnsi="Times New Roman" w:cs="Times New Roman"/>
          <w:b/>
          <w:bCs/>
          <w:sz w:val="24"/>
          <w:szCs w:val="24"/>
        </w:rPr>
      </w:pPr>
      <w:bookmarkStart w:id="13" w:name="_Toc17955"/>
      <w:r>
        <w:rPr>
          <w:rFonts w:hint="default" w:cs="Times New Roman"/>
          <w:b/>
          <w:bCs/>
          <w:sz w:val="24"/>
          <w:szCs w:val="24"/>
          <w:lang w:val="ru-RU"/>
        </w:rPr>
        <w:t>Р</w:t>
      </w:r>
      <w:r>
        <w:rPr>
          <w:rFonts w:hint="default" w:ascii="Times New Roman" w:hAnsi="Times New Roman" w:cs="Times New Roman"/>
          <w:b/>
          <w:bCs/>
          <w:sz w:val="24"/>
          <w:szCs w:val="24"/>
        </w:rPr>
        <w:t>абочая программа по учебному предмету «Литература» (базовый уровень)</w:t>
      </w:r>
      <w:bookmarkEnd w:id="13"/>
    </w:p>
    <w:p w14:paraId="2740EEA3">
      <w:pPr>
        <w:pStyle w:val="234"/>
        <w:pageBreakBefore w:val="0"/>
        <w:kinsoku/>
        <w:wordWrap/>
        <w:overflowPunct/>
        <w:topLinePunct w:val="0"/>
        <w:autoSpaceDE/>
        <w:autoSpaceDN/>
        <w:bidi w:val="0"/>
        <w:adjustRightInd/>
        <w:snapToGrid/>
        <w:spacing w:after="0" w:line="240" w:lineRule="auto"/>
        <w:ind w:firstLine="709"/>
        <w:jc w:val="center"/>
        <w:textAlignment w:val="auto"/>
        <w:outlineLvl w:val="9"/>
        <w:rPr>
          <w:rFonts w:hint="default" w:ascii="Times New Roman" w:hAnsi="Times New Roman" w:cs="Times New Roman"/>
          <w:b/>
          <w:bCs/>
          <w:sz w:val="24"/>
          <w:szCs w:val="24"/>
        </w:rPr>
      </w:pPr>
    </w:p>
    <w:p w14:paraId="5CA84BF6">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cs="Times New Roman"/>
          <w:sz w:val="24"/>
          <w:szCs w:val="24"/>
          <w:lang w:val="ru-RU"/>
        </w:rPr>
        <w:t>Р</w:t>
      </w:r>
      <w:r>
        <w:rPr>
          <w:rFonts w:hint="default" w:ascii="Times New Roman" w:hAnsi="Times New Roman" w:cs="Times New Roman"/>
          <w:sz w:val="24"/>
          <w:szCs w:val="24"/>
        </w:rPr>
        <w:t>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1904B60C">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242057FE">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Программа по литературе позволит учителю:</w:t>
      </w:r>
    </w:p>
    <w:p w14:paraId="6B065572">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"https://login.consultant.ru/link/?req=doc&amp;base=RZB&amp;n=426546&amp;dst=4" \o "Приказ Минобрнауки России от 17.05.2012 N 413 (ред. от 12.08.2022) "Об утверждении федерального государственного образовательного стандарта среднего общего образования" (Зарегистрировано в Минюсте России 07.06.2012 N 24480) {КонсультантПлюс}" </w:instrText>
      </w:r>
      <w:r>
        <w:rPr>
          <w:rFonts w:hint="default" w:ascii="Times New Roman" w:hAnsi="Times New Roman" w:cs="Times New Roman"/>
          <w:sz w:val="24"/>
          <w:szCs w:val="24"/>
        </w:rPr>
        <w:fldChar w:fldCharType="separate"/>
      </w:r>
      <w:r>
        <w:rPr>
          <w:rFonts w:hint="default" w:ascii="Times New Roman" w:hAnsi="Times New Roman" w:cs="Times New Roman"/>
          <w:color w:val="0000FF"/>
          <w:sz w:val="24"/>
          <w:szCs w:val="24"/>
        </w:rPr>
        <w:t>ФГОС СОО</w:t>
      </w:r>
      <w:r>
        <w:rPr>
          <w:rFonts w:hint="default" w:ascii="Times New Roman" w:hAnsi="Times New Roman" w:cs="Times New Roman"/>
          <w:color w:val="0000FF"/>
          <w:sz w:val="24"/>
          <w:szCs w:val="24"/>
        </w:rPr>
        <w:fldChar w:fldCharType="end"/>
      </w:r>
      <w:r>
        <w:rPr>
          <w:rFonts w:hint="default" w:ascii="Times New Roman" w:hAnsi="Times New Roman" w:cs="Times New Roman"/>
          <w:sz w:val="24"/>
          <w:szCs w:val="24"/>
        </w:rPr>
        <w:t>;</w:t>
      </w:r>
    </w:p>
    <w:p w14:paraId="1BBD4BBD">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"https://login.consultant.ru/link/?req=doc&amp;base=RZB&amp;n=426546&amp;dst=4" \o "Приказ Минобрнауки России от 17.05.2012 N 413 (ред. от 12.08.2022) "Об утверждении федерального государственного образовательного стандарта среднего общего образования" (Зарегистрировано в Минюсте России 07.06.2012 N 24480) {КонсультантПлюс}" </w:instrText>
      </w:r>
      <w:r>
        <w:rPr>
          <w:rFonts w:hint="default" w:ascii="Times New Roman" w:hAnsi="Times New Roman" w:cs="Times New Roman"/>
          <w:sz w:val="24"/>
          <w:szCs w:val="24"/>
        </w:rPr>
        <w:fldChar w:fldCharType="separate"/>
      </w:r>
      <w:r>
        <w:rPr>
          <w:rFonts w:hint="default" w:ascii="Times New Roman" w:hAnsi="Times New Roman" w:cs="Times New Roman"/>
          <w:color w:val="0000FF"/>
          <w:sz w:val="24"/>
          <w:szCs w:val="24"/>
        </w:rPr>
        <w:t>ФГОС СОО</w:t>
      </w:r>
      <w:r>
        <w:rPr>
          <w:rFonts w:hint="default" w:ascii="Times New Roman" w:hAnsi="Times New Roman" w:cs="Times New Roman"/>
          <w:color w:val="0000FF"/>
          <w:sz w:val="24"/>
          <w:szCs w:val="24"/>
        </w:rPr>
        <w:fldChar w:fldCharType="end"/>
      </w:r>
      <w:r>
        <w:rPr>
          <w:rFonts w:hint="default" w:ascii="Times New Roman" w:hAnsi="Times New Roman" w:cs="Times New Roman"/>
          <w:sz w:val="24"/>
          <w:szCs w:val="24"/>
        </w:rPr>
        <w:t>, федеральной рабочей программой воспитания.</w:t>
      </w:r>
    </w:p>
    <w:p w14:paraId="287E2251">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14:paraId="14A3BBA5">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8BA6E11">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14:paraId="3DDD6F93">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14:paraId="139D860F">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14:paraId="7996DDAD">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00960DF1">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14:paraId="7304DDED">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во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"https://login.consultant.ru/link/?req=doc&amp;base=RZB&amp;n=426546&amp;dst=4" \o "Приказ Минобрнауки России от 17.05.2012 N 413 (ред. от 12.08.2022) "Об утверждении федерального государственного образовательного стандарта среднего общего образования" (Зарегистрировано в Минюсте России 07.06.2012 N 24480) {КонсультантПлюс}" </w:instrText>
      </w:r>
      <w:r>
        <w:rPr>
          <w:rFonts w:hint="default" w:ascii="Times New Roman" w:hAnsi="Times New Roman" w:cs="Times New Roman"/>
          <w:sz w:val="24"/>
          <w:szCs w:val="24"/>
        </w:rPr>
        <w:fldChar w:fldCharType="separate"/>
      </w:r>
      <w:r>
        <w:rPr>
          <w:rFonts w:hint="default" w:ascii="Times New Roman" w:hAnsi="Times New Roman" w:cs="Times New Roman"/>
          <w:color w:val="0000FF"/>
          <w:sz w:val="24"/>
          <w:szCs w:val="24"/>
        </w:rPr>
        <w:t>ФГОС СОО</w:t>
      </w:r>
      <w:r>
        <w:rPr>
          <w:rFonts w:hint="default" w:ascii="Times New Roman" w:hAnsi="Times New Roman" w:cs="Times New Roman"/>
          <w:color w:val="0000FF"/>
          <w:sz w:val="24"/>
          <w:szCs w:val="24"/>
        </w:rPr>
        <w:fldChar w:fldCharType="end"/>
      </w:r>
      <w:r>
        <w:rPr>
          <w:rFonts w:hint="default" w:ascii="Times New Roman" w:hAnsi="Times New Roman" w:cs="Times New Roman"/>
          <w:sz w:val="24"/>
          <w:szCs w:val="24"/>
        </w:rPr>
        <w:t>.</w:t>
      </w:r>
    </w:p>
    <w:p w14:paraId="5B21A069">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14:paraId="78346449">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14:paraId="24502F54">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14:paraId="32A039A3">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Интернете.</w:t>
      </w:r>
    </w:p>
    <w:p w14:paraId="121B50E6">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соответствии с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"https://login.consultant.ru/link/?req=doc&amp;base=RZB&amp;n=426546&amp;dst=4" \o "Приказ Минобрнауки России от 17.05.2012 N 413 (ред. от 12.08.2022) "Об утверждении федерального государственного образовательного стандарта среднего общего образования" (Зарегистрировано в Минюсте России 07.06.2012 N 24480) {КонсультантПлюс}" </w:instrText>
      </w:r>
      <w:r>
        <w:rPr>
          <w:rFonts w:hint="default" w:ascii="Times New Roman" w:hAnsi="Times New Roman" w:cs="Times New Roman"/>
          <w:sz w:val="24"/>
          <w:szCs w:val="24"/>
        </w:rPr>
        <w:fldChar w:fldCharType="separate"/>
      </w:r>
      <w:r>
        <w:rPr>
          <w:rFonts w:hint="default" w:ascii="Times New Roman" w:hAnsi="Times New Roman" w:cs="Times New Roman"/>
          <w:color w:val="0000FF"/>
          <w:sz w:val="24"/>
          <w:szCs w:val="24"/>
        </w:rPr>
        <w:t>ФГОС СОО</w:t>
      </w:r>
      <w:r>
        <w:rPr>
          <w:rFonts w:hint="default" w:ascii="Times New Roman" w:hAnsi="Times New Roman" w:cs="Times New Roman"/>
          <w:color w:val="0000FF"/>
          <w:sz w:val="24"/>
          <w:szCs w:val="24"/>
        </w:rPr>
        <w:fldChar w:fldCharType="end"/>
      </w:r>
      <w:r>
        <w:rPr>
          <w:rFonts w:hint="default" w:ascii="Times New Roman" w:hAnsi="Times New Roman" w:cs="Times New Roman"/>
          <w:sz w:val="24"/>
          <w:szCs w:val="24"/>
        </w:rPr>
        <w:t xml:space="preserve">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14:paraId="54F2BB16">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обучения в 10 классе.</w:t>
      </w:r>
    </w:p>
    <w:p w14:paraId="1A3656E1">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14:paraId="2A05A29B">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Литература второй половины XIX века.</w:t>
      </w:r>
    </w:p>
    <w:p w14:paraId="2751B337">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А.Н. Островский. Драма "Гроза".</w:t>
      </w:r>
    </w:p>
    <w:p w14:paraId="14E62970">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И.А. Гончаров. Роман "Обломов".</w:t>
      </w:r>
    </w:p>
    <w:p w14:paraId="5E5641BB">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 Тургенев. Роман "Отцы и дети".</w:t>
      </w:r>
    </w:p>
    <w:p w14:paraId="586B6DB0">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w:t>
      </w:r>
    </w:p>
    <w:p w14:paraId="6C8BC2ED">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w:t>
      </w:r>
    </w:p>
    <w:p w14:paraId="4842E3A1">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14:paraId="6CF81DD7">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14:paraId="2985236A">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Ф.М. Достоевский. Роман "Преступление и наказание".</w:t>
      </w:r>
    </w:p>
    <w:p w14:paraId="68DB3BF9">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Л.Н. Толстой. Роман-эпопея "Война и мир".</w:t>
      </w:r>
    </w:p>
    <w:p w14:paraId="7815A9CB">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Н.С. Лесков. Рассказы и повести (одно произведение по выбору). Например, "Очарованный странник", "Однодум" и другие.</w:t>
      </w:r>
    </w:p>
    <w:p w14:paraId="0EAE9778">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А.П. Чехов. Рассказы (не менее трех по выбору). Например, "Студент", "Ионыч", "Дама с собачкой", "Человек в футляре" и другие. Комедия "Вишневый сад".</w:t>
      </w:r>
    </w:p>
    <w:p w14:paraId="23912BD4">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Литературная критика второй половины XIX века.</w:t>
      </w:r>
    </w:p>
    <w:p w14:paraId="658F93AE">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14:paraId="703335E2">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Литература народов России.</w:t>
      </w:r>
    </w:p>
    <w:p w14:paraId="5D680057">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Стихотворения (одно по выбору). Например, Г. Тукая, К. Хетагурова и других.</w:t>
      </w:r>
    </w:p>
    <w:p w14:paraId="732E9F05">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Зарубежная литература.</w:t>
      </w:r>
    </w:p>
    <w:p w14:paraId="350E5485">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и другие.</w:t>
      </w:r>
    </w:p>
    <w:p w14:paraId="49B28141">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Зарубежная поэзия второй половины XIX века (не менее двух стихотворений одного из поэтов по выбору). Например, стихотворения А. Рембо, Ш. Бодлера и других.</w:t>
      </w:r>
    </w:p>
    <w:p w14:paraId="3FCCD7F4">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Зарубежная драматургия второй половины XIX века (одно произведение по выбору). Например, пьеса Г. Ибсена "Кукольный дом" и другие.</w:t>
      </w:r>
    </w:p>
    <w:p w14:paraId="2C2B2BD6">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обучения в 11 классе.</w:t>
      </w:r>
    </w:p>
    <w:p w14:paraId="5A4A6BB9">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Литература конца XIX - начала XX вв.</w:t>
      </w:r>
    </w:p>
    <w:p w14:paraId="57341100">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А.И. Куприн. Рассказы и повести (одно произведение по выбору). Например, "Гранатовый браслет", "Олеся" и другие.</w:t>
      </w:r>
    </w:p>
    <w:p w14:paraId="427D87EF">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Л.Н. Андреев. Рассказы и повести (одно произведение по выбору). Например, "Иуда Искариот", "Большой шлем" и другие.</w:t>
      </w:r>
    </w:p>
    <w:p w14:paraId="011F1FDE">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 Горький. Рассказы (один по выбору). Например, "Старуха Изергиль", "Макар Чудра", "Коновалов" и другие. Пьеса "На дне".</w:t>
      </w:r>
    </w:p>
    <w:p w14:paraId="2A94756C">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w:t>
      </w:r>
    </w:p>
    <w:p w14:paraId="14B91D81">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Литература XX века.</w:t>
      </w:r>
    </w:p>
    <w:p w14:paraId="0DC2BC7A">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И.А. Бунин. Рассказы (два по выбору). Например, "Антоновские яблоки", "Чистый понедельник", "Господин из Сан-Франциско" и другие.</w:t>
      </w:r>
    </w:p>
    <w:p w14:paraId="08519D8F">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w:t>
      </w:r>
    </w:p>
    <w:p w14:paraId="178A4246">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 Поэма "Облако в штанах".</w:t>
      </w:r>
    </w:p>
    <w:p w14:paraId="7FF44285">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14:paraId="79FF2BDC">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14:paraId="0EA5ED79">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14:paraId="2AC69182">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w:t>
      </w:r>
    </w:p>
    <w:p w14:paraId="257D0AFB">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 Островский. Роман "Как закалялась сталь" (избранные главы).</w:t>
      </w:r>
    </w:p>
    <w:p w14:paraId="19717B5E">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М.А. Шолохов. Роман-эпопея "Тихий Дон" (избранные главы).</w:t>
      </w:r>
    </w:p>
    <w:p w14:paraId="32E17957">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М.А. Булгаков. Романы "Белая гвардия", "Мастер и Маргарита" (один роман по выбору).</w:t>
      </w:r>
    </w:p>
    <w:p w14:paraId="463A6867">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А.П. Платонов. Рассказы и повести (одно произведение по выбору). Например, "В прекрасном и яростном мире", "Котлован", "Возвращение" и другие.</w:t>
      </w:r>
    </w:p>
    <w:p w14:paraId="28880C73">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14:paraId="532A2E1A">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14:paraId="285E8E84">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А.А. Фадеев "Молодая гвардия".</w:t>
      </w:r>
    </w:p>
    <w:p w14:paraId="245B9AFF">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В.О. Богомолов "В августе сорок четвертого".</w:t>
      </w:r>
    </w:p>
    <w:p w14:paraId="05F7FCE9">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14:paraId="285A75E1">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Драматургия о Великой Отечественной войне. Пьесы (одно произведение по выбору). Например, В.С. Розов "Вечно живые" и другие.</w:t>
      </w:r>
    </w:p>
    <w:p w14:paraId="5DE49704">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14:paraId="3D6CD224">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и другие).</w:t>
      </w:r>
    </w:p>
    <w:p w14:paraId="16BBD223">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В.М. Шукшин. Рассказы (не менее двух по выбору). Например, "Срезал", "Обида", "Микроскоп", "Мастер", "Крепкий мужик", "Сапожки" и другие.</w:t>
      </w:r>
    </w:p>
    <w:p w14:paraId="7ECD162B">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В.Г. Распутин. Рассказы и повести (одно произведение по выбору). Например, "Живи и помни", "Прощание с Матерой" и другие.</w:t>
      </w:r>
    </w:p>
    <w:p w14:paraId="6FA49133">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14:paraId="74895F57">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14:paraId="1A44638B">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20.4.3. Литература второй половины XX - начала XXI вв.</w:t>
      </w:r>
    </w:p>
    <w:p w14:paraId="4BCA7E76">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Проза второй половины XX - начала XXI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p w14:paraId="15CFEFC6">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Поэзия второй половины XX - начала XXI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p w14:paraId="14CF20F8">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Драматургия второй половины XX - начала XXI вв. Пьесы (произведение одного из драматургов по выбору). Например, А.Н. Арбузов "Иркутская история"; А.В. Вампилов "Старший сын" и других.</w:t>
      </w:r>
    </w:p>
    <w:p w14:paraId="38E4F629">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Литература народов России.</w:t>
      </w:r>
    </w:p>
    <w:p w14:paraId="10AC0DFD">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14:paraId="421E80AB">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Зарубежная литература.</w:t>
      </w:r>
    </w:p>
    <w:p w14:paraId="41006A9F">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p w14:paraId="15CE60FD">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Зарубежная поэзия XX века (не менее двух стихотворений одного из поэтов по выбору). Например, стихотворения Г. Аполлинера, Т.С. Элиота и другие.</w:t>
      </w:r>
    </w:p>
    <w:p w14:paraId="587EF230">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Зарубежная драматургия XX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14:paraId="710ECC08">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Планируемые результаты освоения программы по литературе на уровне среднего общего образования.</w:t>
      </w:r>
    </w:p>
    <w:p w14:paraId="24951E48">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91FE370">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результате изучения литературы на уровне среднего общего образования у обучающегося будут сформированы следующие личностные результаты:</w:t>
      </w:r>
    </w:p>
    <w:p w14:paraId="232E7143">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гражданского воспитания:</w:t>
      </w:r>
    </w:p>
    <w:p w14:paraId="67B1B03D">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14:paraId="1EE207C9">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осознание своих конституционных прав и обязанностей, уважение закона и правопорядка;</w:t>
      </w:r>
    </w:p>
    <w:p w14:paraId="4F1889C8">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14:paraId="198A52C4">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73B9472">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6CC4B63E">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14:paraId="0060B2F1">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к гуманитарной деятельности;</w:t>
      </w:r>
    </w:p>
    <w:p w14:paraId="22178473">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патриотического воспитания:</w:t>
      </w:r>
    </w:p>
    <w:p w14:paraId="7558EC43">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14:paraId="7D1D3A54">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14:paraId="5D512C48">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14:paraId="06538DBF">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духовно-нравственного воспитания:</w:t>
      </w:r>
    </w:p>
    <w:p w14:paraId="0AA9DB22">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осознание духовных ценностей российского народа;</w:t>
      </w:r>
    </w:p>
    <w:p w14:paraId="3D86D913">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нравственного сознания, этического поведения;</w:t>
      </w:r>
    </w:p>
    <w:p w14:paraId="58C9E265">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2FF55A33">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осознание личного вклада в построение устойчивого будущего;</w:t>
      </w:r>
    </w:p>
    <w:p w14:paraId="3A1ED013">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1D186043">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4) эстетического воспитания:</w:t>
      </w:r>
    </w:p>
    <w:p w14:paraId="64D67515">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14:paraId="171EF23B">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79C732CE">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069AFC6B">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5AA46CFC">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5) физического воспитания, формирования культуры здоровья и эмоционального благополучия:</w:t>
      </w:r>
    </w:p>
    <w:p w14:paraId="4D45EE73">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14:paraId="22671DB8">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потребность в физическом совершенствовании, занятиях спортивно-оздоровительной деятельностью;</w:t>
      </w:r>
    </w:p>
    <w:p w14:paraId="4C5EDAA7">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134B9253">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6) трудового воспитания:</w:t>
      </w:r>
    </w:p>
    <w:p w14:paraId="0C44AC88">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00145F73">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6E77D6D0">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5BF55F03">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и способность к образованию и самообразованию, к продуктивной читательской деятельности на протяжении всей жизни;</w:t>
      </w:r>
    </w:p>
    <w:p w14:paraId="47E46325">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7) экологического воспитания:</w:t>
      </w:r>
    </w:p>
    <w:p w14:paraId="2CC9D30D">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1D25D871">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2F1380F7">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6D010F04">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14:paraId="201F72C2">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8) ценности научного познания:</w:t>
      </w:r>
    </w:p>
    <w:p w14:paraId="3582EEB3">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4A8DE6D">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2A11DEEF">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14:paraId="66AEDF35">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18F424CC">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7A26D6BB">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7C43718A">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A42A7E3">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968AB22">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38BCD430">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E2BCB55">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004CD0C8">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14:paraId="1B6DE58E">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7E5F803A">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определять цели деятельности, задавать параметры и критерии их достижения;</w:t>
      </w:r>
    </w:p>
    <w:p w14:paraId="0A61BBFD">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3A96A9EC">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разрабатывать план решения проблемы с учетом анализа имеющихся материальных и нематериальных ресурсов;</w:t>
      </w:r>
    </w:p>
    <w:p w14:paraId="1139FAC3">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14:paraId="76FC9A29">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66D3A354">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развивать креативное мышление при решении жизненных проблем с использованием собственного читательского опыта.</w:t>
      </w:r>
    </w:p>
    <w:p w14:paraId="443FD167">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02852BF">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23B7BBF1">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14:paraId="392A8F35">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научного типа мышления, владение научной терминологией, ключевыми понятиями и методами современного литературоведения;</w:t>
      </w:r>
    </w:p>
    <w:p w14:paraId="090BCED4">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253D6D5E">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14:paraId="364197A3">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8B0F938">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давать оценку новым ситуациям, оценивать приобретенный опыт, в том числе читательский;</w:t>
      </w:r>
    </w:p>
    <w:p w14:paraId="01167185">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14:paraId="05BE9B90">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3ED6E51D">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уметь интегрировать знания из разных предметных областей;</w:t>
      </w:r>
    </w:p>
    <w:p w14:paraId="61A2A910">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1FAE2A21">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14:paraId="790EEFCF">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3DEE83A2">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14:paraId="762950F8">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достоверность, легитимность литературной и другой информации, ее соответствие правовым и морально-этическим нормам;</w:t>
      </w:r>
    </w:p>
    <w:p w14:paraId="1C5A38FE">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9A1D8C0">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навыками распознавания и защиты литературной и другой информации, информационной безопасности личности.</w:t>
      </w:r>
    </w:p>
    <w:p w14:paraId="1ED853F9">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14:paraId="4CB2EC9A">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осуществлять коммуникации во всех сферах жизни, в том числе на уроке литературы и во внеурочной деятельности по предмету "Литература";</w:t>
      </w:r>
    </w:p>
    <w:p w14:paraId="67E82C24">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66B965AA">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6234C770">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развернуто и логично излагать в процессе анализа литературного произведения свою точку зрения с использованием языковых средств.</w:t>
      </w:r>
    </w:p>
    <w:p w14:paraId="37AD47AC">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14:paraId="661CBE76">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5ACE1B1C">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14:paraId="1E2FBB8B">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давать оценку новым ситуациям, в том числе изображенным в художественной литературе;</w:t>
      </w:r>
    </w:p>
    <w:p w14:paraId="75C19A74">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расширять рамки учебного предмета на основе личных предпочтений с использованием читательского опыта;</w:t>
      </w:r>
    </w:p>
    <w:p w14:paraId="0F480153">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делать осознанный выбор, аргументировать его, брать ответственность за решение;</w:t>
      </w:r>
    </w:p>
    <w:p w14:paraId="57673B90">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приобретенный опыт с учетом литературных знаний;</w:t>
      </w:r>
    </w:p>
    <w:p w14:paraId="10652E6E">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1ABD0F39">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 обучающегося будут сформированы умения самоконтроля, принятия себя и других как части регулятивных универсальных учебных действий:</w:t>
      </w:r>
    </w:p>
    <w:p w14:paraId="5AC69001">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14:paraId="6B1B8B48">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14:paraId="11EAA748">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риски и своевременно принимать решения по их снижению;</w:t>
      </w:r>
    </w:p>
    <w:p w14:paraId="12BC87DF">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принимать себя, понимая свои недостатки и достоинства;</w:t>
      </w:r>
    </w:p>
    <w:p w14:paraId="0CD3CC4A">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1E019AE6">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признавать свое право и право других людей на ошибку в дискуссиях на литературные темы;</w:t>
      </w:r>
    </w:p>
    <w:p w14:paraId="40751DA8">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развивать способность понимать мир с позиции другого человека, используя знания по литературе.</w:t>
      </w:r>
    </w:p>
    <w:p w14:paraId="6FDB6C5C">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 обучающегося будут сформированы умения совместной деятельности:</w:t>
      </w:r>
    </w:p>
    <w:p w14:paraId="160163AF">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понимать и использовать преимущества командной и индивидуальной работы на уроке и во внеурочной деятельности по литературе;</w:t>
      </w:r>
    </w:p>
    <w:p w14:paraId="5C01AB0F">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выбирать тематику и методы совместных действий с учетом общих интересов и возможностей каждого члена коллектива;</w:t>
      </w:r>
    </w:p>
    <w:p w14:paraId="17D464C4">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w:t>
      </w:r>
    </w:p>
    <w:p w14:paraId="44ED1DD6">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14:paraId="10981111">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предлагать новые проекты, в том числе литературные, оценивать идеи с позиции новизны, оригинальности, практической значимости;</w:t>
      </w:r>
    </w:p>
    <w:p w14:paraId="4B87B2B3">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2774A8D3">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Предметные результаты освоения программы по литературе на уровне среднего общего образования должны обеспечивать:</w:t>
      </w:r>
    </w:p>
    <w:p w14:paraId="38695B5E">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2AC0D23F">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осознание взаимосвязи между языковым, литературным, интеллектуальным, духовно-нравственным развитием личности;</w:t>
      </w:r>
    </w:p>
    <w:p w14:paraId="3B855901">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5687B1E2">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роман-эпопея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А.И. Арбузова, А.В. Вампилова и других); не менее двух 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пьесы Г. Ибсена,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14:paraId="4B1BC409">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13E94404">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527FA08C">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5FE43261">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14:paraId="2B5AFD03">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206327A9">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04581506">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14:paraId="5FDC0CE3">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09854373">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4B26181D">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Предметные результаты освоения программы по литературе к концу 10 класса должны обеспечивать:</w:t>
      </w:r>
    </w:p>
    <w:p w14:paraId="5043CC4E">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7FFF16D4">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14:paraId="271E6BD8">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364C5189">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w:t>
      </w:r>
    </w:p>
    <w:p w14:paraId="03F15E77">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14:paraId="3B013C4C">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14:paraId="76B14A1E">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14:paraId="6B68124F">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3ACBA3BC">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0C4B81F0">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14:paraId="672DC09C">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1D9A65AC">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72CC5CC0">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6FB5C764">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Предметные результаты освоения программы по литературе к концу 11 класса должны обеспечивать:</w:t>
      </w:r>
    </w:p>
    <w:p w14:paraId="243D6955">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14:paraId="748E3118">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p w14:paraId="03A98DF9">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5885F5A0">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4) 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14:paraId="50060C11">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14:paraId="63468552">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14:paraId="603065AB">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62C31454">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11CAB9B7">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0F440DA1">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75222CBE">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00C05D35">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4081B716">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14:paraId="4B966273">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p>
    <w:p w14:paraId="40C041C2">
      <w:pPr>
        <w:pStyle w:val="234"/>
        <w:pageBreakBefore w:val="0"/>
        <w:kinsoku/>
        <w:wordWrap/>
        <w:overflowPunct/>
        <w:topLinePunct w:val="0"/>
        <w:autoSpaceDE/>
        <w:autoSpaceDN/>
        <w:bidi w:val="0"/>
        <w:adjustRightInd/>
        <w:snapToGrid/>
        <w:spacing w:after="0" w:line="240" w:lineRule="auto"/>
        <w:ind w:firstLine="709"/>
        <w:jc w:val="center"/>
        <w:textAlignment w:val="auto"/>
        <w:outlineLvl w:val="1"/>
        <w:rPr>
          <w:rFonts w:hint="default" w:ascii="Times New Roman" w:hAnsi="Times New Roman" w:cs="Times New Roman"/>
          <w:b/>
          <w:bCs/>
          <w:sz w:val="24"/>
          <w:szCs w:val="24"/>
        </w:rPr>
      </w:pPr>
      <w:bookmarkStart w:id="14" w:name="_Toc1871"/>
      <w:r>
        <w:rPr>
          <w:rFonts w:hint="default" w:ascii="Times New Roman" w:hAnsi="Times New Roman" w:cs="Times New Roman"/>
          <w:b/>
          <w:bCs/>
          <w:sz w:val="24"/>
          <w:szCs w:val="24"/>
          <w:lang w:val="ru-RU"/>
        </w:rPr>
        <w:t>Р</w:t>
      </w:r>
      <w:r>
        <w:rPr>
          <w:rFonts w:hint="default" w:ascii="Times New Roman" w:hAnsi="Times New Roman" w:cs="Times New Roman"/>
          <w:b/>
          <w:bCs/>
          <w:sz w:val="24"/>
          <w:szCs w:val="24"/>
        </w:rPr>
        <w:t>абочая программа по учебному предмету «Литература» (углубленный уровень)</w:t>
      </w:r>
      <w:bookmarkEnd w:id="14"/>
    </w:p>
    <w:p w14:paraId="0DDFDA15">
      <w:pPr>
        <w:pStyle w:val="234"/>
        <w:pageBreakBefore w:val="0"/>
        <w:kinsoku/>
        <w:wordWrap/>
        <w:overflowPunct/>
        <w:topLinePunct w:val="0"/>
        <w:autoSpaceDE/>
        <w:autoSpaceDN/>
        <w:bidi w:val="0"/>
        <w:adjustRightInd/>
        <w:snapToGrid/>
        <w:spacing w:after="0" w:line="240" w:lineRule="auto"/>
        <w:ind w:firstLine="709"/>
        <w:jc w:val="center"/>
        <w:textAlignment w:val="auto"/>
        <w:outlineLvl w:val="9"/>
        <w:rPr>
          <w:rFonts w:hint="default" w:ascii="Times New Roman" w:hAnsi="Times New Roman" w:cs="Times New Roman"/>
          <w:b/>
          <w:bCs/>
          <w:sz w:val="24"/>
          <w:szCs w:val="24"/>
        </w:rPr>
      </w:pPr>
    </w:p>
    <w:p w14:paraId="020FF74D">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lang w:val="ru-RU"/>
        </w:rPr>
        <w:t>Р</w:t>
      </w:r>
      <w:r>
        <w:rPr>
          <w:rFonts w:hint="default" w:ascii="Times New Roman" w:hAnsi="Times New Roman" w:cs="Times New Roman"/>
          <w:sz w:val="24"/>
          <w:szCs w:val="24"/>
        </w:rPr>
        <w:t>абочая программа по учебному предмету "Литература" (углубленный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481741BA">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Пояснительная записка отражает общие цели и задачи изучения литературы,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14:paraId="3877D9B8">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277F4D1E">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5A8A17C3">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"https://login.consultant.ru/link/?req=doc&amp;base=RZB&amp;n=426546&amp;dst=4" \o "Приказ Минобрнауки России от 17.05.2012 N 413 (ред. от 12.08.2022) "Об утверждении федерального государственного образовательного стандарта среднего общего образования" (Зарегистрировано в Минюсте России 07.06.2012 N 24480) {КонсультантПлюс}" </w:instrText>
      </w:r>
      <w:r>
        <w:rPr>
          <w:rFonts w:hint="default" w:ascii="Times New Roman" w:hAnsi="Times New Roman" w:cs="Times New Roman"/>
          <w:sz w:val="24"/>
          <w:szCs w:val="24"/>
        </w:rPr>
        <w:fldChar w:fldCharType="separate"/>
      </w:r>
      <w:r>
        <w:rPr>
          <w:rFonts w:hint="default" w:ascii="Times New Roman" w:hAnsi="Times New Roman" w:cs="Times New Roman"/>
          <w:color w:val="0000FF"/>
          <w:sz w:val="24"/>
          <w:szCs w:val="24"/>
        </w:rPr>
        <w:t>ФГОС СОО</w:t>
      </w:r>
      <w:r>
        <w:rPr>
          <w:rFonts w:hint="default" w:ascii="Times New Roman" w:hAnsi="Times New Roman" w:cs="Times New Roman"/>
          <w:color w:val="0000FF"/>
          <w:sz w:val="24"/>
          <w:szCs w:val="24"/>
        </w:rPr>
        <w:fldChar w:fldCharType="end"/>
      </w:r>
      <w:r>
        <w:rPr>
          <w:rFonts w:hint="default" w:ascii="Times New Roman" w:hAnsi="Times New Roman" w:cs="Times New Roman"/>
          <w:sz w:val="24"/>
          <w:szCs w:val="24"/>
        </w:rPr>
        <w:t>.</w:t>
      </w:r>
    </w:p>
    <w:p w14:paraId="48A1469F">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14:paraId="22B3B244">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Программа по литературе позволит учителю реализовать в процессе преподавания литературы на углубленном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"https://login.consultant.ru/link/?req=doc&amp;base=RZB&amp;n=426546&amp;dst=4" \o "Приказ Минобрнауки России от 17.05.2012 N 413 (ред. от 12.08.2022) "Об утверждении федерального государственного образовательного стандарта среднего общего образования" (Зарегистрировано в Минюсте России 07.06.2012 N 24480) {КонсультантПлюс}" </w:instrText>
      </w:r>
      <w:r>
        <w:rPr>
          <w:rFonts w:hint="default" w:ascii="Times New Roman" w:hAnsi="Times New Roman" w:cs="Times New Roman"/>
          <w:sz w:val="24"/>
          <w:szCs w:val="24"/>
        </w:rPr>
        <w:fldChar w:fldCharType="separate"/>
      </w:r>
      <w:r>
        <w:rPr>
          <w:rFonts w:hint="default" w:ascii="Times New Roman" w:hAnsi="Times New Roman" w:cs="Times New Roman"/>
          <w:color w:val="0000FF"/>
          <w:sz w:val="24"/>
          <w:szCs w:val="24"/>
        </w:rPr>
        <w:t>ФГОС СОО</w:t>
      </w:r>
      <w:r>
        <w:rPr>
          <w:rFonts w:hint="default" w:ascii="Times New Roman" w:hAnsi="Times New Roman" w:cs="Times New Roman"/>
          <w:color w:val="0000FF"/>
          <w:sz w:val="24"/>
          <w:szCs w:val="24"/>
        </w:rPr>
        <w:fldChar w:fldCharType="end"/>
      </w:r>
      <w:r>
        <w:rPr>
          <w:rFonts w:hint="default" w:ascii="Times New Roman" w:hAnsi="Times New Roman" w:cs="Times New Roman"/>
          <w:sz w:val="24"/>
          <w:szCs w:val="24"/>
        </w:rPr>
        <w:t>.</w:t>
      </w:r>
    </w:p>
    <w:p w14:paraId="0861BF5B">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учетом основных видов учебной деятельности для освоения учебного материала обучающимися на уровне среднего общего образования.</w:t>
      </w:r>
    </w:p>
    <w:p w14:paraId="686E72E6">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14:paraId="0443C83A">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Основу содержания литературного образования на углубленном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14:paraId="0FD5725F">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Литературное образование на углубленном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(стихотворения, романа "Герой нашего времени"); произведений Н.В. Гоголя (комедии "Ревизор", поэма "Мертвые души").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14:paraId="607A6695">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14:paraId="698E8381">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14:paraId="34B7850D">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Отличие углубленного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углубленном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14:paraId="0DCFD5AA">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во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"https://login.consultant.ru/link/?req=doc&amp;base=RZB&amp;n=426546&amp;dst=4" \o "Приказ Минобрнауки России от 17.05.2012 N 413 (ред. от 12.08.2022) "Об утверждении федерального государственного образовательного стандарта среднего общего образования" (Зарегистрировано в Минюсте России 07.06.2012 N 24480) {КонсультантПлюс}" </w:instrText>
      </w:r>
      <w:r>
        <w:rPr>
          <w:rFonts w:hint="default" w:ascii="Times New Roman" w:hAnsi="Times New Roman" w:cs="Times New Roman"/>
          <w:sz w:val="24"/>
          <w:szCs w:val="24"/>
        </w:rPr>
        <w:fldChar w:fldCharType="separate"/>
      </w:r>
      <w:r>
        <w:rPr>
          <w:rFonts w:hint="default" w:ascii="Times New Roman" w:hAnsi="Times New Roman" w:cs="Times New Roman"/>
          <w:color w:val="0000FF"/>
          <w:sz w:val="24"/>
          <w:szCs w:val="24"/>
        </w:rPr>
        <w:t>ФГОС СОО</w:t>
      </w:r>
      <w:r>
        <w:rPr>
          <w:rFonts w:hint="default" w:ascii="Times New Roman" w:hAnsi="Times New Roman" w:cs="Times New Roman"/>
          <w:color w:val="0000FF"/>
          <w:sz w:val="24"/>
          <w:szCs w:val="24"/>
        </w:rPr>
        <w:fldChar w:fldCharType="end"/>
      </w:r>
      <w:r>
        <w:rPr>
          <w:rFonts w:hint="default" w:ascii="Times New Roman" w:hAnsi="Times New Roman" w:cs="Times New Roman"/>
          <w:sz w:val="24"/>
          <w:szCs w:val="24"/>
        </w:rPr>
        <w:t>.</w:t>
      </w:r>
    </w:p>
    <w:p w14:paraId="7246F887">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ее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14:paraId="5764999C">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14:paraId="0F272A94">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14:paraId="73187BAB">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творческой переработки текстов.</w:t>
      </w:r>
    </w:p>
    <w:p w14:paraId="5DC472CC">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14:paraId="6E63512B">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Углубленное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углубленном уровне на уровне среднего общего образования преемственен по отношению к учебному предмету "Литература" на уровне основного общего образования и основан на базовом курсе литературы.</w:t>
      </w:r>
    </w:p>
    <w:p w14:paraId="4B187F13">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Общее число часов, рекомендованных для изучения литературы, - 340 часов: в 10 классе - 170 (5 часов в неделю), в 11 классе - 170 (5 часов в неделю).</w:t>
      </w:r>
    </w:p>
    <w:p w14:paraId="44E68268">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обучения в 10 классе.</w:t>
      </w:r>
    </w:p>
    <w:p w14:paraId="5335DA33">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14:paraId="6415AB5A">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Литература второй половины XIX века.</w:t>
      </w:r>
    </w:p>
    <w:p w14:paraId="5ED52755">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А.Н. Островский. Драма "Гроза". Пьесы "Бесприданница", "Свои люди - сочтемся" и другие (одно произведение по выбору).</w:t>
      </w:r>
    </w:p>
    <w:p w14:paraId="3A44E724">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И.А. Гончаров. Роман "Обломов". Романы и очерки (одно произведение по выбору). Например, "Обыкновенная история", очерки из книги "Фрегат "Паллада" и другие.</w:t>
      </w:r>
    </w:p>
    <w:p w14:paraId="699049DC">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14:paraId="5A4F4FAD">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"Певучесть есть в морских волнах...", "Природа - сфинкс. И тем она верней...", "Эти бедные селенья...", "О вещая душа моя!..", "День и ночь" и другие.</w:t>
      </w:r>
    </w:p>
    <w:p w14:paraId="39E1F048">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 Поэма "Кому на Руси жить хорошо".</w:t>
      </w:r>
    </w:p>
    <w:p w14:paraId="00B0381A">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А.А. Фет. Стихотворения (не менее пяти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"Я тебе ничего не скажу...", "Заря прощается с землею...", "На заре ты ее не буди...", "Как беден наш язык! Хочу и не могу...", "На стоге сена ночью южной..." и другие.</w:t>
      </w:r>
    </w:p>
    <w:p w14:paraId="63AA13B0">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А.К. Толстой. Стихотворения (не менее трех по выбору). Например, "Средь шумного бала, случайно...", "Колокольчики мои...", "Меня, во мраке и в пыли...", "Двух станов не боец, но только гость случайный..." и другие.</w:t>
      </w:r>
    </w:p>
    <w:p w14:paraId="693E924E">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14:paraId="6337E41E">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14:paraId="6A680445">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Л.Н. Толстой. Роман-эпопея "Война и мир". Рассказы, повести и романы (одно произведение по выбору). Например, рассказы из цикла "Севастопольские рассказы", повесть "Смерть Ивана Ильича", роман "Анна Каренина" и другие.</w:t>
      </w:r>
    </w:p>
    <w:p w14:paraId="1472F201">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М.Е. Салтыков-Щедрин. Роман-хроника "История одного города" (не менее четырех глав по выбору). Например, главы "О корени происхождения глуповцев", "Опись градоначальникам", "Органчик", "Подтверждение покаяния" и другие. Сказки (не менее трех по выбору). Например, "Пропала совесть", "Медведь на воеводстве", "Карась-идеалист", "Коняга" и другие.</w:t>
      </w:r>
    </w:p>
    <w:p w14:paraId="6E51DB21">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14:paraId="303E4B61">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 Комедия "Вишневый сад". Пьесы "Чайка", "Дядя Ваня", "Три сестры" (одно произведение по выбору).</w:t>
      </w:r>
    </w:p>
    <w:p w14:paraId="1B47D74B">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Литературная критика второй половины XIX века.</w:t>
      </w:r>
    </w:p>
    <w:p w14:paraId="77C21F1A">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Статьи Н.А. Добролюбова "Луч света в темном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трех статей по выбору в соответствии с изучаемым художественным произведением).</w:t>
      </w:r>
    </w:p>
    <w:p w14:paraId="53C68232">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Литература народов России.</w:t>
      </w:r>
    </w:p>
    <w:p w14:paraId="541E2CF1">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Стихотворения и поэмы (одно произведение по выбору). Например, стихотворения Г. Тукая, стихотворения и поэма "Фатима" К. Хетагурова и другие.</w:t>
      </w:r>
    </w:p>
    <w:p w14:paraId="59D98987">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Зарубежная литература.</w:t>
      </w:r>
    </w:p>
    <w:p w14:paraId="038BBE8D">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14:paraId="13543D45">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других.</w:t>
      </w:r>
    </w:p>
    <w:p w14:paraId="17467022">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Зарубежная драматургия второй половины XIX века (одно произведение по выбору). Например, пьесы Г. Ибсена "Кукольный дом", "Пер Гюнт" и другие.</w:t>
      </w:r>
    </w:p>
    <w:p w14:paraId="457BE5C4">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обучения в 11 классе.</w:t>
      </w:r>
    </w:p>
    <w:p w14:paraId="78C20B19">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Литература конца XIX - начала XX вв.</w:t>
      </w:r>
    </w:p>
    <w:p w14:paraId="5BFBBDE2">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А.И. Куприн. Рассказы и повести (два произведения по выбору). Например, "Гранатовый браслет", "Олеся", "Поединок" и другие.</w:t>
      </w:r>
    </w:p>
    <w:p w14:paraId="01AFB590">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Л.Н. Андреев. Рассказы и повести (два произведения по выбору). Например, "Иуда Искариот", "Большой шлем", "Рассказ о семи повешенных" и другие.</w:t>
      </w:r>
    </w:p>
    <w:p w14:paraId="4E2946BE">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 Горький. Рассказы, повести, романы (два произведения по выбору). Например, "Старуха Изергиль", "Макар Чудра", "Коновалов", "Фома Гордеев" и другие. Пьеса "На дне".</w:t>
      </w:r>
    </w:p>
    <w:p w14:paraId="263AABA6">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Стихотворения поэтов Серебряного века (не менее трех стихотворений двух поэтов по выбору). Например, стихотворения И.Ф. Анненского, К.Д. Бальмонта, А. Белого, В.Л. Брюсова, М.А. Волошина, И. Северянина, В.С. Соловьева, Ф.К. Сологуба, В.В. Хлебникова и других.</w:t>
      </w:r>
    </w:p>
    <w:p w14:paraId="56C81747">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Литература XX века.</w:t>
      </w:r>
    </w:p>
    <w:p w14:paraId="1F58EFF1">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"Темные аллеи", "Легкое дыхание", "Солнечный удар" и другие. Книга очерков "Окаянные дни" (фрагменты).</w:t>
      </w:r>
    </w:p>
    <w:p w14:paraId="1446687A">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А.А. Блок. Стихотворения (не менее пяти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темные храмы...", "Я - Гамлет. Холодеет кровь...", "Фабрика", "Русь", "Когда вы стоите на моем пути...", "Она пришла с мороза...", "Рожденные в года глухие...", "Пушкинскому Дому", "Скифы" и другие. Поэма "Двенадцать".</w:t>
      </w:r>
    </w:p>
    <w:p w14:paraId="7EC0BC0B">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Н.С. Гумилев. Стихотворения (не менее трех по выбору). Например, "Жираф", "Заблудившийся трамвай", "Капитаны", "Пятистопные ямбы", "Слово", "Шестое чувство", "Андрей Рублев" и другие.</w:t>
      </w:r>
    </w:p>
    <w:p w14:paraId="5D12515B">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"Дешевая распродажа", "Левый марш", "Сергею Есенину", "Товарищу Нетте, пароходу и человеку" и другие. Поэмы "Облако в штанах", "Во весь голос" (Первое вступление в поэму).</w:t>
      </w:r>
    </w:p>
    <w:p w14:paraId="2FE0B37E">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"Клен ты мой опавший...", "Отговорила роща золотая...", "Мы теперь уходим понемногу...", "О красном вечере задумалась дорога...", "Запели тесаные дроги...", "Русь", "Пушкину", "Я иду долиной. На затылке кепи...", "До свиданья, друг мой, до свиданья!.." и другие. Поэма "Черный человек".</w:t>
      </w:r>
    </w:p>
    <w:p w14:paraId="541180C4">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О.Э. Мандельштам. Стихотворения (не менее пяти по выбору). Например, "Бессонница. Гомер. Тугие паруса...", "За гремучую доблесть грядущих веков...", "Ленинград", "Мы живем, под собою не чуя страны...", "Notre Dame", "Айя-София", "Невыразимая печаль...", "Золотистого меда струя из бутылки текла...", "Я не слыхал рассказов Оссиана...", "Нет, никогда ничей я не был современник...", "Я к губам подношу эту зелень..." и другие.</w:t>
      </w:r>
    </w:p>
    <w:p w14:paraId="5CD1D307">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М.И. Цветаева. Стихотворения (не менее пяти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"Стихи к Блоку" ("Имя твое - птица в руке..."), "Генералам двенадцатого года", "Уж сколько их упало в эту бездну...", "Расстояние: версты, мили...", "Красною кистью...", "Семь холмов - как семь колоколов!.." (из цикла "Стихи о Москве") и другие. Очерк "Мой Пушкин".</w:t>
      </w:r>
    </w:p>
    <w:p w14:paraId="7CE8DF42">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А.А. Ахматова. Стихотворения (не менее пяти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"Все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ее прихода...") и другие. Поэма "Реквием".</w:t>
      </w:r>
    </w:p>
    <w:p w14:paraId="168152C2">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Е.И. Замятин. Роман "Мы".</w:t>
      </w:r>
    </w:p>
    <w:p w14:paraId="7330C32D">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 Островский. Роман "Как закалялась сталь" (избранные главы).</w:t>
      </w:r>
    </w:p>
    <w:p w14:paraId="07C30AF5">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М.А. Шолохов. Роман-эпопея "Тихий Дон" (избранные главы).</w:t>
      </w:r>
    </w:p>
    <w:p w14:paraId="65B306A1">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14:paraId="45F2BF40">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14:paraId="60E805F2">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14:paraId="6DF72656">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 Поэма "По праву памяти".</w:t>
      </w:r>
    </w:p>
    <w:p w14:paraId="201AA663">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Проза о Великой Отечественной войне (по одному произведению не менее чем трех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14:paraId="10E8D534">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А.А. Фадеев "Молодая гвардия".</w:t>
      </w:r>
    </w:p>
    <w:p w14:paraId="0D81C87F">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В.О. Богомолов "В августе сорок четвертого".</w:t>
      </w:r>
    </w:p>
    <w:p w14:paraId="7755F23D">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Поэзия о Великой Отечественной войне. Стихотворения (по одному стихотворению не менее чем трех поэтов по выбору). Например, Ю.В. Друниной, М.В. Исаковского, Ю.Д. Левитанского, С.С. Орлова, Д.С. Самойлова, К.М. Симонова, Б.А. Слуцкого и других.</w:t>
      </w:r>
    </w:p>
    <w:p w14:paraId="0653FCF6">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Драматургия о Великой Отечественной войне. Пьесы (одно произведение по выбору). Например, В.С. Розов "Вечно живые", К.М. Симонов "Русские люди" и другие.</w:t>
      </w:r>
    </w:p>
    <w:p w14:paraId="2274565B">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Б.Л. Пастернак. Стихотворения (не менее пяти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 Роман "Доктор Живаго" (избранные главы).</w:t>
      </w:r>
    </w:p>
    <w:p w14:paraId="3D03430B">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А.В. Вампилов. Пьесы (одна по выбору). Например, "Старший сын", "Утиная охота" и другие.</w:t>
      </w:r>
    </w:p>
    <w:p w14:paraId="2CAED7E8">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14:paraId="3BA453A4">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В.М. Шукшин. Рассказы и повести (не менее четырех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14:paraId="360B9744">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В.Г. Распутин. Рассказы и повести (одно произведение по выбору). Например, "Прощание с Матерой", "Живи и помни", "Женский разговор" и другие.</w:t>
      </w:r>
    </w:p>
    <w:p w14:paraId="0FE907AA">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14:paraId="37A51738">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14:paraId="40073CDD">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В.С. Высоцкий. Стихотворения (не менее трех по выбору). Например, "Песня о Земле", "Он не вернулся из боя", "Мы вращаем Землю", "Я не люблю", "Братские могилы", "Песня о друге", "Лирическая", "Охота на волков", "Песня о звездах" и другие.</w:t>
      </w:r>
    </w:p>
    <w:p w14:paraId="166FDDBF">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Литература второй половины XX - начала XXI вв.</w:t>
      </w:r>
    </w:p>
    <w:p w14:paraId="7B6B1C76">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Проза второй половины XX - начала XXI вв. Рассказы, повести, романы (по одному произведению не менее трех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А.Г. Битов (рассказы из цикла "Аптекарский остров"), А.Н. Варламов (повесть "Рождение"), С.Д. Довлатов (повесть "Заповедник" и другие),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В.А. Солоухин (произведения из цикла "Камешки на ладони"), А.Н. и Б.Н. Стругацкие (повесть "Понедельник начинается в субботу"), В.Ф. Тендряков (рассказы "Хлеб для собаки", "Пара гнедых"), Ю.В. Трифонов (повести "Обмен", "Другая жизнь"), Митрополит Тихон (Шевкунов) "Гибель империи. Российский урок" и другие.</w:t>
      </w:r>
    </w:p>
    <w:p w14:paraId="017433FE">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Поэзия второй половины XX - начала XXI вв. Стихотворения и поэмы (по одному произведению не менее трех поэтов по выбору). Например, Б.А. Ахмадулиной, О.Ф. Берггольц, Ю.И. 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Тарковского, О.Г. Чухонцева и других.</w:t>
      </w:r>
    </w:p>
    <w:p w14:paraId="49CE3420">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Драматургия второй половины XX - начала XXI вв. Пьесы (произведение одного из драматургов по выбору). Например, А.Н. Арбузов "Иркутская история", "Жестокие игры", А.М. Володин "Пять вечеров", "Моя старшая сестра", В.С. Розов "Гнездо глухаря", М.М. Рощин "Валентин и Валентина", "Спешите делать добро" и других.</w:t>
      </w:r>
    </w:p>
    <w:p w14:paraId="0F953424">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Литература народов России.</w:t>
      </w:r>
    </w:p>
    <w:p w14:paraId="2C3DCBA6">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14:paraId="1FE06C9F">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Зарубежная литература.</w:t>
      </w:r>
    </w:p>
    <w:p w14:paraId="19963792">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Зарубежная проза XX века (не менее двух произведений по выбору). Например, произведения Р. Брэдбери "451 градус по Фаренгейту", У. Голдинга "Повелитель мух", Э.М. Ремарка "На западном фронте без перемен", "Три товарища", Д. Сэлинджера "Над пропастью во ржи", Г. Уэллса "Машина времени", Э. Хемингуэя "Старик и море", "Прощай, оружие", А. Франк "Дневник Анны Франк" и другие.</w:t>
      </w:r>
    </w:p>
    <w:p w14:paraId="1BE8C5ED">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Зарубежная поэзия XX века (не менее трех стихотворений одного из поэтов по выбору). Например, стихотворения Г. Аполлинера, Ф. Гарсиа Лорки, Р.М. Рильке, Т.С. Элиота и других.</w:t>
      </w:r>
    </w:p>
    <w:p w14:paraId="73C09B7A">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Зарубежная драматургия XX века (одно произведения по выбору). Например, пьесы Б. Брехта "Мамаша Кураж и ее дети", М. Метерлинка "Синяя птица", Д. Пристли "Визит инспектора", О. Уайльда "Идеальный муж", Т. Уильямса "Трамвай "Желание", Б. Шоу "Пигмалион" и другие.</w:t>
      </w:r>
    </w:p>
    <w:p w14:paraId="7744A58C">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Планируемые результаты освоения программы по литературе на уровне среднего общего образования.</w:t>
      </w:r>
    </w:p>
    <w:p w14:paraId="22758AE8">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A1B6132">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результате изучения литературы на уровне среднего общего образования у обучающегося будут сформированы следующие личностные результаты:</w:t>
      </w:r>
    </w:p>
    <w:p w14:paraId="6377F2F8">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гражданского воспитания:</w:t>
      </w:r>
    </w:p>
    <w:p w14:paraId="250B16D7">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14:paraId="6DCDFAE8">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осознание своих конституционных прав и обязанностей, уважение закона и правопорядка;</w:t>
      </w:r>
    </w:p>
    <w:p w14:paraId="02EE881F">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14:paraId="49381945">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E02CB52">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5C10FF06">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14:paraId="0096A6B4">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к гуманитарной и волонтерской деятельности;</w:t>
      </w:r>
    </w:p>
    <w:p w14:paraId="2D0AB071">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патриотического воспитания:</w:t>
      </w:r>
    </w:p>
    <w:p w14:paraId="11C5CBB6">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литературы народов России;</w:t>
      </w:r>
    </w:p>
    <w:p w14:paraId="47305B7A">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14:paraId="1A55B74F">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14:paraId="05297DCC">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духовно-нравственного воспитания:</w:t>
      </w:r>
    </w:p>
    <w:p w14:paraId="0111AB49">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осознание духовных ценностей российского народа;</w:t>
      </w:r>
    </w:p>
    <w:p w14:paraId="0566709F">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нравственного сознания, этического поведения;</w:t>
      </w:r>
    </w:p>
    <w:p w14:paraId="04C0BFB1">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314BEAE7">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осознание личного вклада в построение устойчивого будущего;</w:t>
      </w:r>
    </w:p>
    <w:p w14:paraId="789C61FC">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7E9DA705">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4) эстетического воспитания:</w:t>
      </w:r>
    </w:p>
    <w:p w14:paraId="6D12C009">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14:paraId="0E000AA6">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52800EDE">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21DA3A83">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01190BF9">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5) физического воспитания:</w:t>
      </w:r>
    </w:p>
    <w:p w14:paraId="2A148EEA">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14:paraId="4FF91845">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потребность в физическом совершенствовании, занятиях спортивно-оздоровительной деятельностью;</w:t>
      </w:r>
    </w:p>
    <w:p w14:paraId="5F0A56D3">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1F4F967F">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6) трудового воспитания:</w:t>
      </w:r>
    </w:p>
    <w:p w14:paraId="03074066">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2EA5975A">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6A8DBDEC">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1AA228C4">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и способность к образованию и самообразованию, к продуктивной читательской деятельности на протяжении всей жизни;</w:t>
      </w:r>
    </w:p>
    <w:p w14:paraId="51E1C39E">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7) экологического воспитания:</w:t>
      </w:r>
    </w:p>
    <w:p w14:paraId="2246765A">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64337949">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6B4ECEC2">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активное неприятие действий, приносящих вред окружающей среде, в том числе показанных в литературных произведениях;</w:t>
      </w:r>
    </w:p>
    <w:p w14:paraId="4A1A65E9">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прогнозировать неблагоприятные экологические последствия предпринимаемых действий, предотвращать их;</w:t>
      </w:r>
    </w:p>
    <w:p w14:paraId="7916467D">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14:paraId="6A6E7359">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8) ценности научного познания:</w:t>
      </w:r>
    </w:p>
    <w:p w14:paraId="58E16A2C">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55765B4">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4E4ED1BB">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14:paraId="06D26951">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21.8.3. 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14:paraId="1FBACE61">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5A0ED330">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02D709BD">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9CA0794">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3B804E10">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10A6B540">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EE4BE0F">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07E1CB21">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14:paraId="5D405CD9">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0B4000C8">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определять цели деятельности, задавать параметры и критерии их достижения;</w:t>
      </w:r>
    </w:p>
    <w:p w14:paraId="47CC191F">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78A3B0C9">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разрабатывать план решения проблемы с учетом анализа имеющихся материальных и нематериальных ресурсов;</w:t>
      </w:r>
    </w:p>
    <w:p w14:paraId="1821F711">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14:paraId="177DD047">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5106D415">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развивать креативное мышление при решении жизненных проблем с использованием собственного читательского опыта.</w:t>
      </w:r>
    </w:p>
    <w:p w14:paraId="52370D9C">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D3090DC">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14:paraId="70107B6A">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обладать способностью и готовностью к самостоятельному поиску методов решения практических задач, применению различных методов познания;</w:t>
      </w:r>
    </w:p>
    <w:p w14:paraId="4086934F">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14:paraId="2C3F6EAB">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формировать научный тип мышления, владеть научной терминологией, ключевыми понятиями и методами современного литературоведения;</w:t>
      </w:r>
    </w:p>
    <w:p w14:paraId="4A205183">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651FA466">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14:paraId="7DFD3A9F">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8AC1DBA">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давать оценку новым ситуациям, оценивать приобретенный опыт, в том числе читательский;</w:t>
      </w:r>
    </w:p>
    <w:p w14:paraId="4D23C06D">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14:paraId="5E19CC23">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0254D0A7">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уметь интегрировать знания из разных предметных областей;</w:t>
      </w:r>
    </w:p>
    <w:p w14:paraId="0981B298">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выдвигать новые идеи, предлагать оригинальные подходы и решения;</w:t>
      </w:r>
    </w:p>
    <w:p w14:paraId="4F0DB68D">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ставить проблемы и задачи, допускающие альтернативные решения.</w:t>
      </w:r>
    </w:p>
    <w:p w14:paraId="41A3766B">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14:paraId="7A2582BF">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79B349F9">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14:paraId="563D7152">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достоверность, легитимность литературной и другой информации, ее соответствие правовым и морально-этическим нормам;</w:t>
      </w:r>
    </w:p>
    <w:p w14:paraId="50DD900A">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B637F05">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навыками распознавания и защиты литературной и другой информации, информационной безопасности личности.</w:t>
      </w:r>
    </w:p>
    <w:p w14:paraId="4FC6C254">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14:paraId="74CEEAD2">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осуществлять коммуникации во всех сферах жизни, в том числе на уроке литературы и во внеурочной деятельности по учебному предмету "Литература";</w:t>
      </w:r>
    </w:p>
    <w:p w14:paraId="30FB8E54">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3B48699D">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различными способами общения и взаимодействия в парной и групповой работе на уроках литературы;</w:t>
      </w:r>
    </w:p>
    <w:p w14:paraId="5042B388">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аргументированно вести диалог, уметь смягчать конфликтные ситуации;</w:t>
      </w:r>
    </w:p>
    <w:p w14:paraId="5045B2CB">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развернуто и логично излагать в процессе анализа литературного произведения свою точку зрения с использованием языковых средств.</w:t>
      </w:r>
    </w:p>
    <w:p w14:paraId="3B28D19E">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 обучающегося будут сформированы умения совместной деятельности:</w:t>
      </w:r>
    </w:p>
    <w:p w14:paraId="0A3D3315">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понимать и использовать преимущества командной и индивидуальной работы на уроке и во внеурочной деятельности по литературе;</w:t>
      </w:r>
    </w:p>
    <w:p w14:paraId="165D46B6">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выбирать тематику и методы совместных действий с учетом общих интересов, и возможностей каждого члена коллектива;</w:t>
      </w:r>
    </w:p>
    <w:p w14:paraId="04B95792">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w:t>
      </w:r>
    </w:p>
    <w:p w14:paraId="48662E32">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14:paraId="00DBBE2F">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предлагать новые проекты, в том числе литературные, оценивать идеи с позиции новизны, оригинальности, практической значимости;</w:t>
      </w:r>
    </w:p>
    <w:p w14:paraId="4747A3FA">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7B1240F0">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14:paraId="0CBA6BBF">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14:paraId="4230EA6B">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14:paraId="4F421E29">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давать оценку новым ситуациям, в том числе изображенным в художественной литературе;</w:t>
      </w:r>
    </w:p>
    <w:p w14:paraId="6B021699">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расширять рамки учебного предмета на основе личных предпочтений с использованием читательского опыта;</w:t>
      </w:r>
    </w:p>
    <w:p w14:paraId="18E9F036">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делать осознанный выбор, аргументировать его, брать ответственность за решение;</w:t>
      </w:r>
    </w:p>
    <w:p w14:paraId="037509B4">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приобретенный опыт с учетом литературных знаний;</w:t>
      </w:r>
    </w:p>
    <w:p w14:paraId="389D6039">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0A0BDEB1">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 обучающегося будут сформированы умения самоконтроля, принятия себя и других людей как часть регулятивных универсальных учебных действий:</w:t>
      </w:r>
    </w:p>
    <w:p w14:paraId="444BFB6F">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14:paraId="1565AAF7">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14:paraId="1112E45F">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риски и своевременно принимать решения по их снижению;</w:t>
      </w:r>
    </w:p>
    <w:p w14:paraId="556A06AE">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принимать себя, понимая свои недостатки и достоинства;</w:t>
      </w:r>
    </w:p>
    <w:p w14:paraId="0C9F1FF1">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5CBF3821">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признавать свое право и право других людей на ошибку в дискуссиях на литературные темы;</w:t>
      </w:r>
    </w:p>
    <w:p w14:paraId="0355D40C">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развивать способность понимать мир с позиции другого человека, используя знания по литературе.</w:t>
      </w:r>
    </w:p>
    <w:p w14:paraId="08FDC8EC">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Предметные результаты по литературе на уровне среднего общего образования должны обеспечивать:</w:t>
      </w:r>
    </w:p>
    <w:p w14:paraId="06406270">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осознание причастности к отечественным традициям и исторической преемственности поколений;</w:t>
      </w:r>
    </w:p>
    <w:p w14:paraId="26364561">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7081A9E1">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осознание взаимосвязи между языковым, литературным, интеллектуальным, духовно-нравственным развитием личности;</w:t>
      </w:r>
    </w:p>
    <w:p w14:paraId="61675BBB">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устойчивого интереса к чтению как средству познания отечественной и других культур;</w:t>
      </w:r>
    </w:p>
    <w:p w14:paraId="7E52C6D3">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приобщение к отечественному литературному наследию и через него - к традиционным ценностям и сокровищам мировой культуры;</w:t>
      </w:r>
    </w:p>
    <w:p w14:paraId="4DAC218E">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литературы народов России, литературной критики, в том числе:</w:t>
      </w:r>
    </w:p>
    <w:p w14:paraId="6B7AC077">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других (не менее трех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роман-эпопея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 XXI века: не менее трех прозаиков по выбору (в том числе Ф.А. Абрамова, Ч.Т. Айтматова, В.П. Астафьева, В.И. Белова, А.Г. Битова, Ю.В. Бондарева, А.Н. Варламова, Б.Л. Васильева, К.Д. Воробьева, С.Д. Довлатова, Ф.А. Искандера, В.Л. Кондратьева, В.П. Некрасова, В.Г. Распутина, А.Н. и Б.Н. Стругацких, В.Ф. Тендрякова, Ю.В. Трифонова, В.М. Шукшина и других), не менее трех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других), пьеса одного из драматургов по выбору (в том числе А.Н. Арбузова, А.В. Вампилова, А.М. Володина, В.С. Розова, М.М. Рощина, К.М. Симонова и других), не менее трех произведений зарубежной литературы (в том числе романы и повести Р. Брэдбери, У. Голдинга, Ч. Диккенса, Э.М. Ремарка, Д. Сэлинджера, Г. Уэллса, Г. Флобера, Э. Хемингуэя, стихотворения Г. Аполлинера, Ш. Бодлера, П. Верлена, Э. Верхарна, А. Рембо, Т.С. Элиота, пьесы Г. Ибсена, М. Метерлинка,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14:paraId="31719B50">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14:paraId="68D4B6F9">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31299139">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2F28192A">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14:paraId="610C0EDC">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14:paraId="3F92B860">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владение комплексным филологическим анализом художественного текста;</w:t>
      </w:r>
    </w:p>
    <w:p w14:paraId="42A56C17">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осмысление функциональной роли теоретико-литературных понятий, в том числе:</w:t>
      </w:r>
    </w:p>
    <w:p w14:paraId="41A6D168">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4BD78F9D">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4627B0EB">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14:paraId="5C6504BF">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77099652">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3C5BE8A0">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(объем сочинения - не менее 250 слов);</w:t>
      </w:r>
    </w:p>
    <w:p w14:paraId="652BFD38">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владение умением редактировать и совершенствовать собственные письменные высказывания с учетом норм русского литературного языка;</w:t>
      </w:r>
    </w:p>
    <w:p w14:paraId="4A32FA01">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14:paraId="0EF06B50">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14:paraId="14F0D5C1">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создавать собственные литературно-критические произведения на основе прочитанных художественных текстов;</w:t>
      </w:r>
    </w:p>
    <w:p w14:paraId="0ED046BF">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748416AD">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21.8.6. К концу обучения в 10 классе обучающийся получит следующие предметные результаты по отдельным темам программы по литературе:</w:t>
      </w:r>
    </w:p>
    <w:p w14:paraId="3E9FC1CC">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27536BD0">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14:paraId="2FCF802B">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устойчивого интереса к чтению как средству познания отечественной и других культур, уважительного отношения к ним;</w:t>
      </w:r>
    </w:p>
    <w:p w14:paraId="043F9BDC">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14:paraId="025CDFAD">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знание содержания и понимание ключевых проблем произведений русской и зарубежной классической литературы, а также литературы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14:paraId="4079FD89">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14:paraId="7F777AC8">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раскрывать конкретно-историческое и общечеловеческое содержание литературных произведений;</w:t>
      </w:r>
    </w:p>
    <w:p w14:paraId="603DE147">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выявлять в произведениях художественной литературы второй половины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44700E63">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устойчивые навыки устной и письменной речи в процессе чтения и обсуждения лучших образцов отечественной и зарубежной литературы;</w:t>
      </w:r>
    </w:p>
    <w:p w14:paraId="27372C9D">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648EEB31">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14:paraId="7A6412CA">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7BFEA411">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14:paraId="66DD6D48">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14:paraId="38C91AF8">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602A7231">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14:paraId="368C8C5B">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14:paraId="789ABEF9">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0ED45476">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владение умением анализировать единицы различных языковых уровней и выявлять их смыслообразующую роль в произведении;</w:t>
      </w:r>
    </w:p>
    <w:p w14:paraId="280B79FB">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представлений о стилях художественной литературы разных эпох, об индивидуальном авторском стиле;</w:t>
      </w:r>
    </w:p>
    <w:p w14:paraId="7A679463">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14:paraId="6ED97515">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владение умением редактировать и совершенствовать собственные письменные высказывания с учетом норм русского литературного языка;</w:t>
      </w:r>
    </w:p>
    <w:p w14:paraId="617347F5">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14:paraId="60EB5B14">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14:paraId="76A7737F">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создавать собственные литературно-критические произведения на основе прочитанных художественных текстов;</w:t>
      </w:r>
    </w:p>
    <w:p w14:paraId="7A22E47A">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019A9775">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 концу обучения в 11 классе обучающийся получит следующие предметные результаты по отдельным темам программы по литературе:</w:t>
      </w:r>
    </w:p>
    <w:p w14:paraId="7E12CC91">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14:paraId="4094C9EC">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14:paraId="328EEDA3">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воспитание ценностного отношения к литературе как неотъемлемой части культуры;</w:t>
      </w:r>
    </w:p>
    <w:p w14:paraId="730BD289">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самооценки собственного интеллектуально-нравственного уровня;</w:t>
      </w:r>
    </w:p>
    <w:p w14:paraId="1238C42D">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0457A50F">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знание содержания и понимание ключевых проблем произведений русской, зарубежной классической и современной литературы, литературы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14:paraId="23785284">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начала XXI века со временем написания, с современностью и традицией, выявлять сквозные темы и ключевые проблемы русской литературы;</w:t>
      </w:r>
    </w:p>
    <w:p w14:paraId="36D3CE4C">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самостоятельно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w:t>
      </w:r>
    </w:p>
    <w:p w14:paraId="4EF6F349">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свободное владение устной и письменной речью в процессе чтения и обсуждения лучших образцов отечественной и зарубежной литературы;</w:t>
      </w:r>
    </w:p>
    <w:p w14:paraId="5A54DCE2">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518EBED4">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14:paraId="7C3AC54D">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35EAA43D">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овладение умениями самостоятельного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14:paraId="614D2F28">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владение комплексным филологическим анализом художественного текста;</w:t>
      </w:r>
    </w:p>
    <w:p w14:paraId="6F7A84DD">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осмысление функциональной роли теоретико-литературных понятий, в том числе:</w:t>
      </w:r>
    </w:p>
    <w:p w14:paraId="4C3B1484">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0DBE7D48">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532FE3A5">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0DCA99D6">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14:paraId="273C8E61">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анализировать языковые явления и факты, допускающие неоднозначную интерпретацию, и выявлять их смыслообразующую роль;</w:t>
      </w:r>
    </w:p>
    <w:p w14:paraId="7BC9B7D7">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314AA249">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14:paraId="047C3D80">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владение умением редактировать и совершенствовать собственные письменные высказывания с учетом норм русского литературного языка;</w:t>
      </w:r>
    </w:p>
    <w:p w14:paraId="5C615799">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собственных и чужих текстов;</w:t>
      </w:r>
    </w:p>
    <w:p w14:paraId="7DA5B813">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14:paraId="18FFB326">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создавать собственные литературно-критические произведения на основе прочитанных художественных текстов;</w:t>
      </w:r>
    </w:p>
    <w:p w14:paraId="24ACFBD7">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14:paraId="376AAB8F">
      <w:pPr>
        <w:pageBreakBefore w:val="0"/>
        <w:widowControl/>
        <w:tabs>
          <w:tab w:val="left" w:pos="1134"/>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p>
    <w:p w14:paraId="02C66A5D">
      <w:pPr>
        <w:pageBreakBefore w:val="0"/>
        <w:widowControl/>
        <w:kinsoku/>
        <w:wordWrap/>
        <w:overflowPunct/>
        <w:topLinePunct w:val="0"/>
        <w:autoSpaceDE/>
        <w:autoSpaceDN/>
        <w:bidi w:val="0"/>
        <w:adjustRightInd/>
        <w:snapToGrid/>
        <w:spacing w:after="0" w:line="240" w:lineRule="auto"/>
        <w:ind w:firstLine="709"/>
        <w:jc w:val="center"/>
        <w:textAlignment w:val="auto"/>
        <w:outlineLvl w:val="1"/>
        <w:rPr>
          <w:rFonts w:hint="default" w:ascii="Times New Roman" w:hAnsi="Times New Roman" w:eastAsia="Times New Roman" w:cs="Times New Roman"/>
          <w:b/>
          <w:bCs/>
          <w:sz w:val="24"/>
          <w:szCs w:val="24"/>
          <w:lang w:eastAsia="ru-RU"/>
        </w:rPr>
      </w:pPr>
      <w:r>
        <w:rPr>
          <w:rFonts w:hint="default" w:ascii="Times New Roman" w:hAnsi="Times New Roman" w:eastAsia="Times New Roman" w:cs="Times New Roman"/>
          <w:b/>
          <w:bCs/>
          <w:sz w:val="24"/>
          <w:szCs w:val="24"/>
          <w:lang w:eastAsia="ru-RU"/>
        </w:rPr>
        <w:t xml:space="preserve"> </w:t>
      </w:r>
      <w:bookmarkStart w:id="15" w:name="_Toc28128"/>
      <w:r>
        <w:rPr>
          <w:rFonts w:hint="default" w:ascii="Times New Roman" w:hAnsi="Times New Roman" w:eastAsia="Times New Roman" w:cs="Times New Roman"/>
          <w:b/>
          <w:bCs/>
          <w:sz w:val="24"/>
          <w:szCs w:val="24"/>
          <w:lang w:eastAsia="ru-RU"/>
        </w:rPr>
        <w:t>Рабочая программа по учебному предмету «Иностранный (английский) язык (базовый уровень)»</w:t>
      </w:r>
      <w:bookmarkEnd w:id="15"/>
    </w:p>
    <w:p w14:paraId="2C73AF58">
      <w:pPr>
        <w:pageBreakBefore w:val="0"/>
        <w:widowControl/>
        <w:kinsoku/>
        <w:wordWrap/>
        <w:overflowPunct/>
        <w:topLinePunct w:val="0"/>
        <w:autoSpaceDE/>
        <w:autoSpaceDN/>
        <w:bidi w:val="0"/>
        <w:adjustRightInd/>
        <w:snapToGrid/>
        <w:spacing w:after="0" w:line="240" w:lineRule="auto"/>
        <w:ind w:firstLine="709"/>
        <w:jc w:val="center"/>
        <w:textAlignment w:val="auto"/>
        <w:outlineLvl w:val="9"/>
        <w:rPr>
          <w:rFonts w:hint="default" w:ascii="Times New Roman" w:hAnsi="Times New Roman" w:eastAsia="Times New Roman" w:cs="Times New Roman"/>
          <w:b/>
          <w:bCs/>
          <w:sz w:val="24"/>
          <w:szCs w:val="24"/>
          <w:lang w:eastAsia="ru-RU"/>
        </w:rPr>
      </w:pPr>
    </w:p>
    <w:p w14:paraId="0525C967">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lang w:val="ru-RU"/>
        </w:rPr>
        <w:t>Р</w:t>
      </w:r>
      <w:r>
        <w:rPr>
          <w:rFonts w:hint="default" w:ascii="Times New Roman" w:hAnsi="Times New Roman" w:cs="Times New Roman"/>
          <w:sz w:val="24"/>
          <w:szCs w:val="24"/>
        </w:rPr>
        <w:t>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14:paraId="5ECCF11E">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7FAAC42E">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14:paraId="167C3CB7">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335EC1FC">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Программа по английскому языку (базовый уровень) на уровне среднего общего образования разработана на основе ФГОС СОО.</w:t>
      </w:r>
    </w:p>
    <w:p w14:paraId="00B8CB3F">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14:paraId="128048DF">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14:paraId="17C02574">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58A8C6D6">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6E0F577A">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35FDB841">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320D86A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spacing w:val="2"/>
          <w:sz w:val="24"/>
          <w:szCs w:val="24"/>
        </w:rPr>
      </w:pPr>
      <w:r>
        <w:rPr>
          <w:rFonts w:hint="default" w:ascii="Times New Roman" w:hAnsi="Times New Roman" w:cs="Times New Roman"/>
          <w:spacing w:val="2"/>
          <w:sz w:val="24"/>
          <w:szCs w:val="24"/>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142CE81C">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Возрастание значимости владения иностранными языками приводит к переосмыслению целей и содержания обучения предмету.</w:t>
      </w:r>
    </w:p>
    <w:p w14:paraId="2BCF1009">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2AEB7F8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14:paraId="0B12EC7F">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14:paraId="719B04FF">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50FFD9BB">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14:paraId="2E2FB663">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56F6A7C1">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2DE812CE">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4680C788">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14:paraId="4D614440">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14:paraId="00C2908D">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bCs/>
          <w:sz w:val="24"/>
          <w:szCs w:val="24"/>
        </w:rPr>
        <w:t>Общее число часов, рекомендованных для изучения иностранного (английского) языка</w:t>
      </w:r>
      <w:r>
        <w:rPr>
          <w:rFonts w:hint="default" w:ascii="Times New Roman" w:hAnsi="Times New Roman" w:cs="Times New Roman"/>
          <w:sz w:val="24"/>
          <w:szCs w:val="24"/>
        </w:rPr>
        <w:t xml:space="preserve"> – 204 часа: в 10 классе – 102 часа (3 часа в неделю), в 11 классе – 102 часа (3 часа в неделю).</w:t>
      </w:r>
    </w:p>
    <w:p w14:paraId="4B9FC13B">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14:paraId="5EF0B873">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14:paraId="5373A461">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обучения в 10 классе.</w:t>
      </w:r>
    </w:p>
    <w:p w14:paraId="58B3E1E4">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Коммуникативные умения.</w:t>
      </w:r>
    </w:p>
    <w:p w14:paraId="6C400C57">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63A4627">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14:paraId="0D96BA6B">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Внешность и характеристика человека, литературного персонажа. </w:t>
      </w:r>
    </w:p>
    <w:p w14:paraId="22B58BC0">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14:paraId="4776898A">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14:paraId="79807BAB">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14:paraId="40DA6576">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Молодёжь в современном обществе. Досуг молодёжи: чтение, кино, театр, музыка, музеи, Интернет, компьютерные игры. Любовь и дружба.</w:t>
      </w:r>
    </w:p>
    <w:p w14:paraId="130BA3D3">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Покупки: одежда, обувь и продукты питания. Карманные деньги. Молодёжная мода. </w:t>
      </w:r>
    </w:p>
    <w:p w14:paraId="33D808EE">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Туризм. Виды отдыха. Путешествия по России и зарубежным странам.</w:t>
      </w:r>
    </w:p>
    <w:p w14:paraId="30D47722">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Проблемы экологии. Защита окружающей среды. Стихийные бедствия.</w:t>
      </w:r>
    </w:p>
    <w:p w14:paraId="461AE047">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Условия проживания в городской/сельской местности.</w:t>
      </w:r>
    </w:p>
    <w:p w14:paraId="7E94AA0E">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Технический прогресс: перспективы и последствия. Современные средства связи (мобильные телефоны, смартфоны, планшеты, компьютеры).</w:t>
      </w:r>
    </w:p>
    <w:p w14:paraId="4D329AB7">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3E391FC5">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7D1B7742">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Говорение.</w:t>
      </w:r>
    </w:p>
    <w:p w14:paraId="35358200">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14:paraId="2BC3D63C">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14:paraId="5109A6E3">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2F535063">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55CC18D">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14:paraId="43738059">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14:paraId="7A063C78">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Объём диалога – 8 реплик со стороны каждого собеседника. </w:t>
      </w:r>
    </w:p>
    <w:p w14:paraId="32BA6EC1">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Развитие коммуникативных умений монологической речи на базе умений, сформированных </w:t>
      </w:r>
      <w:r>
        <w:rPr>
          <w:rFonts w:hint="default" w:ascii="Times New Roman" w:hAnsi="Times New Roman" w:eastAsia="SchoolBookSanPin" w:cs="Times New Roman"/>
          <w:sz w:val="24"/>
          <w:szCs w:val="24"/>
        </w:rPr>
        <w:t>на уровне основного общего образования</w:t>
      </w:r>
      <w:r>
        <w:rPr>
          <w:rFonts w:hint="default" w:ascii="Times New Roman" w:hAnsi="Times New Roman" w:cs="Times New Roman"/>
          <w:sz w:val="24"/>
          <w:szCs w:val="24"/>
        </w:rPr>
        <w:t xml:space="preserve">: </w:t>
      </w:r>
    </w:p>
    <w:p w14:paraId="7B7B6EC9">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создание устных связных монологических высказываний с использованием основных коммуникативных типов речи: </w:t>
      </w:r>
    </w:p>
    <w:p w14:paraId="29FD1FC5">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7A67D528">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повествование/сообщение; </w:t>
      </w:r>
    </w:p>
    <w:p w14:paraId="73A927E5">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рассуждение;</w:t>
      </w:r>
    </w:p>
    <w:p w14:paraId="1713E509">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пересказ основного содержания, прочитанного/прослушанного текста с выражением своего отношения к событиям и фактам, изложенным в тексте;</w:t>
      </w:r>
    </w:p>
    <w:p w14:paraId="4943C408">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устное представление (презентация) результатов выполненной проектной работы.</w:t>
      </w:r>
    </w:p>
    <w:p w14:paraId="1FE51F5D">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14:paraId="49D03DD0">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Объём монологического высказывания – до 14 фраз.</w:t>
      </w:r>
    </w:p>
    <w:p w14:paraId="7CFA6D2D">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Аудирование.</w:t>
      </w:r>
    </w:p>
    <w:p w14:paraId="6D97FD8A">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Развитие коммуникативных умений аудирования на базе умений, сформированных </w:t>
      </w:r>
      <w:r>
        <w:rPr>
          <w:rFonts w:hint="default" w:ascii="Times New Roman" w:hAnsi="Times New Roman" w:eastAsia="SchoolBookSanPin" w:cs="Times New Roman"/>
          <w:sz w:val="24"/>
          <w:szCs w:val="24"/>
        </w:rPr>
        <w:t>на уровне основного общего образования</w:t>
      </w:r>
      <w:r>
        <w:rPr>
          <w:rFonts w:hint="default" w:ascii="Times New Roman" w:hAnsi="Times New Roman" w:cs="Times New Roman"/>
          <w:sz w:val="24"/>
          <w:szCs w:val="24"/>
        </w:rPr>
        <w:t xml:space="preserve">: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14:paraId="28565737">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7603D382">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166FF7E5">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33E5140B">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Время звучания текста/текстов для аудирования – до 2,5 минуты.</w:t>
      </w:r>
    </w:p>
    <w:p w14:paraId="196EF701">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Смысловое чтение.</w:t>
      </w:r>
    </w:p>
    <w:p w14:paraId="2835D53E">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Развитие сформированных </w:t>
      </w:r>
      <w:r>
        <w:rPr>
          <w:rFonts w:hint="default" w:ascii="Times New Roman" w:hAnsi="Times New Roman" w:eastAsia="SchoolBookSanPin" w:cs="Times New Roman"/>
          <w:sz w:val="24"/>
          <w:szCs w:val="24"/>
        </w:rPr>
        <w:t>на уровне основного общего образования</w:t>
      </w:r>
      <w:r>
        <w:rPr>
          <w:rFonts w:hint="default" w:ascii="Times New Roman" w:hAnsi="Times New Roman" w:cs="Times New Roman"/>
          <w:sz w:val="24"/>
          <w:szCs w:val="24"/>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14:paraId="2B0E5A5D">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050C4B96">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3E5B3F4E">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105BA916">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Чтение несплошных текстов (таблиц, диаграмм, графиков и другие) и понимание представленной в них информации. </w:t>
      </w:r>
    </w:p>
    <w:p w14:paraId="5E9B21FE">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28CF1FD9">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Объём текста/текстов для чтения – 500–700 слов.</w:t>
      </w:r>
    </w:p>
    <w:p w14:paraId="310AC1E2">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Письменная речь.</w:t>
      </w:r>
    </w:p>
    <w:p w14:paraId="4959BC09">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cs="Times New Roman"/>
          <w:sz w:val="24"/>
          <w:szCs w:val="24"/>
        </w:rPr>
        <w:t xml:space="preserve">Развитие умений письменной речи на базе умений, сформированных </w:t>
      </w:r>
      <w:r>
        <w:rPr>
          <w:rFonts w:hint="default" w:ascii="Times New Roman" w:hAnsi="Times New Roman" w:eastAsia="SchoolBookSanPin" w:cs="Times New Roman"/>
          <w:sz w:val="24"/>
          <w:szCs w:val="24"/>
        </w:rPr>
        <w:t>на уровне основного общего образования:</w:t>
      </w:r>
    </w:p>
    <w:p w14:paraId="0EA59FC2">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заполнение анкет и формуляров в соответствии с нормами, принятыми в стране/странах изучаемого языка; </w:t>
      </w:r>
    </w:p>
    <w:p w14:paraId="0F4A6C24">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14:paraId="18EDB1BF">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14:paraId="58F18F59">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14:paraId="4C3B378A">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заполнение таблицы: краткая фиксация содержания, прочитанного/ прослушанного текста или дополнение информации в таблице; </w:t>
      </w:r>
    </w:p>
    <w:p w14:paraId="6A7CACB6">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письменное предоставление результатов выполненной проектной работы, в том числе в форме презентации, объём – до 150 слов.</w:t>
      </w:r>
    </w:p>
    <w:p w14:paraId="09FEA1C2">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Языковые знания и навыки.</w:t>
      </w:r>
    </w:p>
    <w:p w14:paraId="658C5A53">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Фонетическая сторона речи.</w:t>
      </w:r>
    </w:p>
    <w:p w14:paraId="2652CC1D">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02F3B720">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46EF5DF6">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14:paraId="368501EB">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Орфография и пунктуация.</w:t>
      </w:r>
    </w:p>
    <w:p w14:paraId="28C4D022">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Правильное написание изученных слов.</w:t>
      </w:r>
    </w:p>
    <w:p w14:paraId="4110A60F">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3D034F6E">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1BCEE4AF">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61809487">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Лексическая сторона речи.</w:t>
      </w:r>
    </w:p>
    <w:p w14:paraId="7C6CCF9B">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38CBBFA9">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79BC024E">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Основные способы словообразования: </w:t>
      </w:r>
    </w:p>
    <w:p w14:paraId="1AC2A67C">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аффиксация: </w:t>
      </w:r>
    </w:p>
    <w:p w14:paraId="5EEF5BB7">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образование глаголов при помощи префиксов dis-, mis-, re-, over-, under- и суффикса -ise/-ize; </w:t>
      </w:r>
    </w:p>
    <w:p w14:paraId="3435F887">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образование имён существительных при помощи префиксов un-, in-/im- и суффиксов -ance/-ence, -er/-or, -ing, -ist, -ity, -ment, -ness, -sion/-tion, -ship; </w:t>
      </w:r>
    </w:p>
    <w:p w14:paraId="73922CE6">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образование имён прилагательных при помощи префиксов un-, in-/im-, inter-, non- и суффиксов -able/-ible, -al, -ed, -ese, -ful, -ian/-an, -ing, -ish, -ive, -less, -ly, -ous, -y;</w:t>
      </w:r>
    </w:p>
    <w:p w14:paraId="09DE3A8A">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образование наречий при помощи префиксов un-, in-/im- и суффикса -ly; </w:t>
      </w:r>
    </w:p>
    <w:p w14:paraId="6711BC05">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образование числительных при помощи суффиксов -teen, -ty, -th;</w:t>
      </w:r>
    </w:p>
    <w:p w14:paraId="72FE0C08">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словосложение: </w:t>
      </w:r>
    </w:p>
    <w:p w14:paraId="204520AB">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образование сложных существительных путём соединения основ существительных (football);</w:t>
      </w:r>
    </w:p>
    <w:p w14:paraId="2B894326">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образование сложных существительных путём соединения основы прилагательного с основой существительного (blackboard); </w:t>
      </w:r>
    </w:p>
    <w:p w14:paraId="672FF89E">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образование сложных существительных путём соединения основ существительных с предлогом (father-in-law); </w:t>
      </w:r>
    </w:p>
    <w:p w14:paraId="78F750D2">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0E2C5280">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образование сложных прилагательных путём соединения наречия с основой причасти</w:t>
      </w:r>
    </w:p>
    <w:p w14:paraId="60439A0E">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я II (well-behaved);</w:t>
      </w:r>
    </w:p>
    <w:p w14:paraId="75012290">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образование сложных прилагательных путём соединения основы прилагательного с основой причастия I (nice-looking);</w:t>
      </w:r>
    </w:p>
    <w:p w14:paraId="2E35D282">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конверсия: </w:t>
      </w:r>
    </w:p>
    <w:p w14:paraId="3E9A21B0">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образование имён существительных от неопределённой формы глаголов (to run – a run); </w:t>
      </w:r>
    </w:p>
    <w:p w14:paraId="66284956">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образование имён существительных от имён прилагательных (rich people – the rich);</w:t>
      </w:r>
    </w:p>
    <w:p w14:paraId="3AF60AB3">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образование глаголов от имён существительных (a hand – to hand); </w:t>
      </w:r>
    </w:p>
    <w:p w14:paraId="42AFC760">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образование глаголов от имён прилагательных (cool – to cool). </w:t>
      </w:r>
    </w:p>
    <w:p w14:paraId="173257EE">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Имена прилагательные на -ed и -ing (excited – exciting).</w:t>
      </w:r>
    </w:p>
    <w:p w14:paraId="636FFC0C">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14:paraId="305D24C1">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Различные средства связи для обеспечения целостности и логичности устного/письменного высказывания. </w:t>
      </w:r>
    </w:p>
    <w:p w14:paraId="2C7ED869">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Грамматическая сторона речи.</w:t>
      </w:r>
    </w:p>
    <w:p w14:paraId="0B580B76">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24028139">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73B54EE9">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14:paraId="3A636C33">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Предложения с начальным It. </w:t>
      </w:r>
    </w:p>
    <w:p w14:paraId="384EB07B">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Предложения с начальным There + to be. </w:t>
      </w:r>
    </w:p>
    <w:p w14:paraId="39718A7F">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Предложения с глагольными конструкциями, содержащими глаголы-связки to be, to look, to seem, to feel (He looks/seems/feels happy.). </w:t>
      </w:r>
    </w:p>
    <w:p w14:paraId="3243B97F">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Предложения cо сложным дополнением – Complex Object (I want you to help me. I saw her cross/crossing the road. I want to have my hair cut.). </w:t>
      </w:r>
    </w:p>
    <w:p w14:paraId="032C885C">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Сложносочинённые предложения с сочинительными союзами and, but, or.</w:t>
      </w:r>
    </w:p>
    <w:p w14:paraId="5754C620">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Сложноподчинённые предложения с союзами и союзными словами because, if, when, where, what, why, how.</w:t>
      </w:r>
    </w:p>
    <w:p w14:paraId="780231D3">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Сложноподчинённые предложения с определительными придаточными с союзными словами who, which, that.</w:t>
      </w:r>
    </w:p>
    <w:p w14:paraId="15B7DC80">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Сложноподчинённые предложения с союзными словами whoever, whatever, however, whenever. </w:t>
      </w:r>
    </w:p>
    <w:p w14:paraId="08C88797">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14:paraId="337AA283">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14:paraId="6B2B4056">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71EAA95A">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Модальные глаголы в косвенной речи в настоящем и прошедшем времени. </w:t>
      </w:r>
    </w:p>
    <w:p w14:paraId="3BFF53A6">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Предложения с конструкциями as … as, not so … as, both … and …, either … or, neither … nor. </w:t>
      </w:r>
    </w:p>
    <w:p w14:paraId="2811BC32">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Предложения с I wish… </w:t>
      </w:r>
    </w:p>
    <w:p w14:paraId="21BE6747">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Конструкции с глаголами на -ing: to love/hate doing smth.</w:t>
      </w:r>
    </w:p>
    <w:p w14:paraId="7D38DB96">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Конструкции c глаголами to stop, to remember, to forget (разница в значении to stop doing smth и to stop to do smth). </w:t>
      </w:r>
    </w:p>
    <w:p w14:paraId="3334E4F0">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Конструкция It takes me … to do smth. </w:t>
      </w:r>
    </w:p>
    <w:p w14:paraId="6B641A43">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Конструкция used to + инфинитив глагола. </w:t>
      </w:r>
    </w:p>
    <w:p w14:paraId="2FB6CED9">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Конструкции be/get used to smth, be/get used to doing smth. </w:t>
      </w:r>
    </w:p>
    <w:p w14:paraId="660B0E97">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Конструкции I prefer, I’d prefer, I’d rather prefer, выражающие предпочтение, а также конструкции I’d rather, You’d better. </w:t>
      </w:r>
    </w:p>
    <w:p w14:paraId="10CBFA76">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Подлежащее, выраженное собирательным существительным (family, police), и его согласование со сказуемым. </w:t>
      </w:r>
    </w:p>
    <w:p w14:paraId="3C93506A">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14:paraId="67A24CC5">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Конструкция to be going to, формы Future Simple Tense и Present Continuous Tense для выражения будущего действия. </w:t>
      </w:r>
    </w:p>
    <w:p w14:paraId="03BF48AE">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Модальные глаголы и их эквиваленты (can/be able to, could, must/have to, may, might, should, shall, would, will, need). </w:t>
      </w:r>
    </w:p>
    <w:p w14:paraId="59A25409">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Неличные формы глагола – инфинитив, герундий, причастие (Participle I и Participle II), причастия в функции определения (Participle I – a playing child, Participle II – a written text).</w:t>
      </w:r>
    </w:p>
    <w:p w14:paraId="33D89197">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Определённый, неопределённый и нулевой артикли. </w:t>
      </w:r>
    </w:p>
    <w:p w14:paraId="6E732EB2">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Имена существительные во множественном числе, образованных по правилу, и исключения. </w:t>
      </w:r>
    </w:p>
    <w:p w14:paraId="6EFFC087">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Неисчисляемые имена существительные, имеющие форму только множественного числа. </w:t>
      </w:r>
    </w:p>
    <w:p w14:paraId="58424B93">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Притяжательный падеж имён существительных.</w:t>
      </w:r>
    </w:p>
    <w:p w14:paraId="794D9415">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Имена прилагательные и наречия в положительной, сравнительной и превосходной степенях, образованные по правилу, и исключения. </w:t>
      </w:r>
    </w:p>
    <w:p w14:paraId="4C6DD876">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Порядок следования нескольких прилагательных (мнение – размер – возраст – цвет – происхождение).</w:t>
      </w:r>
    </w:p>
    <w:p w14:paraId="1649CC2A">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Слова, выражающие количество (many/much, little/a little, few/a few, a lot of). </w:t>
      </w:r>
    </w:p>
    <w:p w14:paraId="2A9B2773">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14:paraId="6F9A9733">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Количественные и порядковые числительные. </w:t>
      </w:r>
    </w:p>
    <w:p w14:paraId="42B4D377">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Предлоги места, времени, направления, предлоги, употребляемые с глаголами в страдательном залоге. </w:t>
      </w:r>
    </w:p>
    <w:p w14:paraId="1645E42C">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Социокультурные знания и умения.</w:t>
      </w:r>
    </w:p>
    <w:p w14:paraId="50B9340A">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14:paraId="764C7B90">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5BA567D9">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14:paraId="65554E9B">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162E96F6">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5A9D4540">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Компенсаторные умения.</w:t>
      </w:r>
    </w:p>
    <w:p w14:paraId="752722ED">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5376E02E">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9906A0C">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обучения в 11 классе.</w:t>
      </w:r>
    </w:p>
    <w:p w14:paraId="641DD429">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Коммуникативные умения.</w:t>
      </w:r>
    </w:p>
    <w:p w14:paraId="4AF8004A">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BBC915E">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14:paraId="10CB0D48">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Внешность и характеристика человека, литературного персонажа. </w:t>
      </w:r>
    </w:p>
    <w:p w14:paraId="4A70B1DB">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14:paraId="0BFC2429">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37C88568">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Место иностранного языка в повседневной жизни и профессиональной деятельности в современном мире.</w:t>
      </w:r>
    </w:p>
    <w:p w14:paraId="5EE4791B">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6069E744">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Роль спорта в современной жизни: виды спорта, экстремальный спорт, спортивные соревнования, Олимпийские игры.</w:t>
      </w:r>
    </w:p>
    <w:p w14:paraId="5C54823A">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Туризм. Виды отдыха. Экотуризм. Путешествия по России и зарубежным странам.</w:t>
      </w:r>
    </w:p>
    <w:p w14:paraId="277B88E3">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Вселенная и человек. Природа. Проблемы экологии. Защита окружающей среды. Проживание в городской/сельской местности.</w:t>
      </w:r>
    </w:p>
    <w:p w14:paraId="565E60A5">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14:paraId="742EE5E7">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4A20810D">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14:paraId="3F0C8319">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Говорение.</w:t>
      </w:r>
    </w:p>
    <w:p w14:paraId="4345F693">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14:paraId="1165A4DD">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51EE3A28">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6922AAD5">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4B20BE50">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08972E30">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50BEF365">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Объём диалога – до 9 реплик со стороны каждого собеседника.</w:t>
      </w:r>
    </w:p>
    <w:p w14:paraId="14359538">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коммуникативных умений монологической речи:</w:t>
      </w:r>
    </w:p>
    <w:p w14:paraId="36E83DB7">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создание устных связных монологических высказываний с использованием основных коммуникативных типов речи: </w:t>
      </w:r>
    </w:p>
    <w:p w14:paraId="475E39EC">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65488269">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повествование/сообщение; </w:t>
      </w:r>
    </w:p>
    <w:p w14:paraId="7F4DCD6F">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рассуждение; </w:t>
      </w:r>
    </w:p>
    <w:p w14:paraId="65F03ED2">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709999AA">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устное представление (презентация) результатов выполненной проектной работы.</w:t>
      </w:r>
    </w:p>
    <w:p w14:paraId="58135908">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14:paraId="34F4FEE0">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Объём монологического высказывания – 14–15 фраз.</w:t>
      </w:r>
    </w:p>
    <w:p w14:paraId="47498A29">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Аудирование.</w:t>
      </w:r>
    </w:p>
    <w:p w14:paraId="30F67BDC">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086174E7">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BCC06AF">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39ED2F81">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3163B38B">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14:paraId="527C0051">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Время звучания текста/текстов для аудирования – до 2,5 минуты.</w:t>
      </w:r>
    </w:p>
    <w:p w14:paraId="20127C1D">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Смысловое чтение.</w:t>
      </w:r>
    </w:p>
    <w:p w14:paraId="023BB244">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14:paraId="5AEAF8D3">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25D65385">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14:paraId="05606E8D">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207C40DF">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Чтение несплошных текстов (таблиц, диаграмм, графиков и других) и понимание представленной в них информации. </w:t>
      </w:r>
    </w:p>
    <w:p w14:paraId="468C4C87">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48D46FA8">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Языковая сложность текстов для чтения должна соответствовать пороговому уровню (В1 – пороговый уровень по общеевропейской шкале).</w:t>
      </w:r>
    </w:p>
    <w:p w14:paraId="167DB411">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Объём текста/текстов для чтения – до 600–800 слов.</w:t>
      </w:r>
    </w:p>
    <w:p w14:paraId="19C55209">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Письменная речь.</w:t>
      </w:r>
    </w:p>
    <w:p w14:paraId="551BB2B8">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умений письменной речи:</w:t>
      </w:r>
    </w:p>
    <w:p w14:paraId="6AC14804">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заполнение анкет и формуляров в соответствии с нормами, принятыми в стране/странах изучаемого языка; </w:t>
      </w:r>
    </w:p>
    <w:p w14:paraId="75871C81">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14:paraId="707EDC88">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14:paraId="79A7F188">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14:paraId="2E6D9BE6">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заполнение таблицы: краткая фиксация содержания прочитанного/ прослушанного текста или дополнение информации в таблице; </w:t>
      </w:r>
    </w:p>
    <w:p w14:paraId="502D8296">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письменное предоставление результатов выполненной проектной работы, в том числе в форме презентации, объём – до 180 слов.</w:t>
      </w:r>
    </w:p>
    <w:p w14:paraId="64B3BD95">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Языковые знания и навыки.</w:t>
      </w:r>
    </w:p>
    <w:p w14:paraId="05FCA338">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Фонетическая сторона речи.</w:t>
      </w:r>
    </w:p>
    <w:p w14:paraId="69A2DE98">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02745DF9">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791E80E8">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14:paraId="55C995C7">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Орфография и пунктуация.</w:t>
      </w:r>
    </w:p>
    <w:p w14:paraId="53CE91F2">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Правильное написание изученных слов.</w:t>
      </w:r>
    </w:p>
    <w:p w14:paraId="4965CDEC">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6F1EAD64">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35F6AC76">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1E3D5B9E">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Лексическая сторона речи.</w:t>
      </w:r>
    </w:p>
    <w:p w14:paraId="11F965B4">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DB91155">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57441719">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Основные способы словообразования: </w:t>
      </w:r>
    </w:p>
    <w:p w14:paraId="247638DB">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аффиксация: </w:t>
      </w:r>
    </w:p>
    <w:p w14:paraId="16ABD247">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образование глаголов при помощи префиксов dis-, mis-, re-, over-, under- и суффиксов -ise/-ize, -en; </w:t>
      </w:r>
    </w:p>
    <w:p w14:paraId="4271605A">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образование имён существительных при помощи префиксов un-, in-/im-, il-/ir- и суффиксов -ance/-ence, -er/-or, -ing, -ist, -ity, -ment, -ness, -sion/-tion, -ship; </w:t>
      </w:r>
    </w:p>
    <w:p w14:paraId="1366EE3B">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образование имён прилагательных при помощи префиксов un-, in-/im-, il-/ir-, inter-, non-, post-, pre- и суффиксов -able/-ible, -al, -ed, -ese, -ful, -ian/-an, -ical, -ing, -ish, -ive, -less, -ly, -ous, -y;</w:t>
      </w:r>
    </w:p>
    <w:p w14:paraId="05583969">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образование наречий при помощи префиксов un-, in-/im-, il-/ir- и суффикса -ly; </w:t>
      </w:r>
    </w:p>
    <w:p w14:paraId="32BEA6B5">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образование числительных при помощи суффиксов -teen, -ty, -th; </w:t>
      </w:r>
    </w:p>
    <w:p w14:paraId="6076E535">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словосложение: </w:t>
      </w:r>
    </w:p>
    <w:p w14:paraId="58EDE85C">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образование сложных существительных путём соединения основ существительных (football);</w:t>
      </w:r>
    </w:p>
    <w:p w14:paraId="4C69BF38">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образование сложных существительных путём соединения основы прилагательного с основой существительного (blue-bell); </w:t>
      </w:r>
    </w:p>
    <w:p w14:paraId="5E3964C2">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образование сложных существительных путём соединения основ существительных с предлогом (father-in-law); </w:t>
      </w:r>
    </w:p>
    <w:p w14:paraId="426F3EEB">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6F47FE4E">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образование сложных прилагательных путём соединения наречия с основой причастия II (well-behaved);</w:t>
      </w:r>
    </w:p>
    <w:p w14:paraId="24B006C9">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образование сложных прилагательных путём соединения основы прилагательного с основой причастия I (nice-looking);</w:t>
      </w:r>
    </w:p>
    <w:p w14:paraId="3D0A6B72">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конверсия: </w:t>
      </w:r>
    </w:p>
    <w:p w14:paraId="3B9FCE9D">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образование образование имён существительных от неопределённой формы глаголов (to run – a run);</w:t>
      </w:r>
    </w:p>
    <w:p w14:paraId="44739C89">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образование имён существительных от прилагательных (rich people – the rich);</w:t>
      </w:r>
    </w:p>
    <w:p w14:paraId="734717FA">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образование глаголов от имён существительных (a hand – to hand);</w:t>
      </w:r>
    </w:p>
    <w:p w14:paraId="7B30FFD3">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образование глаголов от имён прилагательных (cool – to cool).</w:t>
      </w:r>
    </w:p>
    <w:p w14:paraId="0D0542CF">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Имена прилагательные на -ed и -ing (excited – exciting).</w:t>
      </w:r>
    </w:p>
    <w:p w14:paraId="58AFB942">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5560830E">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Различные средства связи для обеспечения целостности и логичности устного/письменного высказывания. </w:t>
      </w:r>
    </w:p>
    <w:p w14:paraId="0E1ACAEB">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Грамматическая сторона речи.</w:t>
      </w:r>
    </w:p>
    <w:p w14:paraId="53D176A2">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5F5088DA">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660AA954">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14:paraId="5AA0CD8C">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Предложения с начальным It. </w:t>
      </w:r>
    </w:p>
    <w:p w14:paraId="45D3BA0E">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Предложения с начальным There + to be. </w:t>
      </w:r>
    </w:p>
    <w:p w14:paraId="342CCE6C">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Предложения с глагольными конструкциями, содержащими глаголы-связки to be, to look, to seem, to feel (He looks/seems/feels happy.). </w:t>
      </w:r>
    </w:p>
    <w:p w14:paraId="25892284">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Предложения cо сложным подлежащим – Complex Subject.</w:t>
      </w:r>
    </w:p>
    <w:p w14:paraId="6C8C4ECA">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Предложения cо сложным дополнением – Complex Object (I want you to help me. I saw her cross/crossing the road. I want to have my hair cut.).</w:t>
      </w:r>
    </w:p>
    <w:p w14:paraId="18C6964D">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Сложносочинённые предложения с сочинительными союзами and, but, or.</w:t>
      </w:r>
    </w:p>
    <w:p w14:paraId="261C8E64">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Сложноподчинённые предложения с союзами и союзными словами because, if, when, where, what, why, how.</w:t>
      </w:r>
    </w:p>
    <w:p w14:paraId="6B9B5F50">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Сложноподчинённые предложения с определительными придаточными с союзными словами who, which, that.</w:t>
      </w:r>
    </w:p>
    <w:p w14:paraId="0D6A1C8B">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Сложноподчинённые предложения с союзными словами whoever, whatever, however, whenever. </w:t>
      </w:r>
    </w:p>
    <w:p w14:paraId="6ED80A74">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14:paraId="71CF60CA">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14:paraId="61009A1D">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51C00CA9">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Модальные глаголы в косвенной речи в настоящем и прошедшем времени. </w:t>
      </w:r>
    </w:p>
    <w:p w14:paraId="2AD0C036">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Предложения с конструкциями as … as, not so … as, both … and …, either … or, neither … nor. </w:t>
      </w:r>
    </w:p>
    <w:p w14:paraId="6DABAB01">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Предложения с I wish… </w:t>
      </w:r>
    </w:p>
    <w:p w14:paraId="26A5EB4B">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Конструкции с глаголами на -ing: to love/hate doing smth.</w:t>
      </w:r>
    </w:p>
    <w:p w14:paraId="36FE5779">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Конструкции c глаголами to stop, to remember, to forget (разница в значении to stop doing smth и to stop to do smth). </w:t>
      </w:r>
    </w:p>
    <w:p w14:paraId="68D7CCDB">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Конструкция It takes me … to do smth. </w:t>
      </w:r>
    </w:p>
    <w:p w14:paraId="008E16D1">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Конструкция used to + инфинитив глагола. </w:t>
      </w:r>
    </w:p>
    <w:p w14:paraId="04768305">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Конструкции be/get used to smth, be/get used to doing smth. </w:t>
      </w:r>
    </w:p>
    <w:p w14:paraId="21491651">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Конструкции I prefer, I’d prefer, I’d rather prefer, выражающие предпочтение, а также конструкции I’d rather, You’d better. </w:t>
      </w:r>
    </w:p>
    <w:p w14:paraId="0006E575">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Подлежащее, выраженное собирательным существительным (family, police), и его согласование со сказуемым. </w:t>
      </w:r>
    </w:p>
    <w:p w14:paraId="371B21BF">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5A114862">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Конструкция to be going to, формы Future Simple Tense и Present Continuous Tense для выражения будущего действия. </w:t>
      </w:r>
    </w:p>
    <w:p w14:paraId="1D296520">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Модальные глаголы и их эквиваленты (can/be able to, could, must/have to, may, might, should, shall, would, will, need). </w:t>
      </w:r>
    </w:p>
    <w:p w14:paraId="0554DD3B">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Неличные формы глагола – инфинитив, герундий, причастие (Participle I и Participle II), причастия в функции определения (Participle I – a playing child, Participle II – a written text).</w:t>
      </w:r>
    </w:p>
    <w:p w14:paraId="417BDF87">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Определённый, неопределённый и нулевой артикли. </w:t>
      </w:r>
    </w:p>
    <w:p w14:paraId="11C36FD7">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Имена существительные во множественном числе, образованных по правилу, и исключения. </w:t>
      </w:r>
    </w:p>
    <w:p w14:paraId="420D2BE1">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Неисчисляемые имена существительные, имеющие форму только множественного числа. </w:t>
      </w:r>
    </w:p>
    <w:p w14:paraId="1282A8EA">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Притяжательный падеж имён существительных.</w:t>
      </w:r>
    </w:p>
    <w:p w14:paraId="237DC19F">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Имена прилагательные и наречия в положительной, сравнительной и превосходной степенях, образованных по правилу, и исключения. </w:t>
      </w:r>
    </w:p>
    <w:p w14:paraId="0614BB32">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Порядок следования нескольких прилагательных (мнение – размер – возраст – цвет – происхождение).</w:t>
      </w:r>
    </w:p>
    <w:p w14:paraId="5FCE4488">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Слова, выражающие количество (many/much, little/a little, few/a few, a lot of). </w:t>
      </w:r>
    </w:p>
    <w:p w14:paraId="0A56A6B7">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14:paraId="24CE8953">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Количественные и порядковые числительные. </w:t>
      </w:r>
    </w:p>
    <w:p w14:paraId="615D3C68">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Предлоги места, времени, направления, предлоги, употребляемые с глаголами в страдательном залоге. </w:t>
      </w:r>
    </w:p>
    <w:p w14:paraId="7D3AFBF3">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Социокультурные знания и умения.</w:t>
      </w:r>
    </w:p>
    <w:p w14:paraId="1773C878">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14:paraId="69DFE503">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6E893A83">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14:paraId="6FBC5977">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00530739">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773D973B">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Компенсаторные умения.</w:t>
      </w:r>
    </w:p>
    <w:p w14:paraId="79C66BEE">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56456BA2">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2077918A">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Планируемые результаты освоения программы по английскому языку на уровне среднего общего образования.</w:t>
      </w:r>
    </w:p>
    <w:p w14:paraId="07A36F95">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0E990B5">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4A452D3B">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14:paraId="63DE646A">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гражданского воспитания:</w:t>
      </w:r>
    </w:p>
    <w:p w14:paraId="2D90A845">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14:paraId="40E7DDA1">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осознание своих конституционных прав и обязанностей, уважение закона и правопорядка;</w:t>
      </w:r>
    </w:p>
    <w:p w14:paraId="2773C65C">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принятие традиционных национальных, общечеловеческих гуманистических и демократических ценностей; </w:t>
      </w:r>
    </w:p>
    <w:p w14:paraId="45860189">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040D190">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60D8ECD1">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14:paraId="59421747">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к гуманитарной и волонтёрской деятельности;</w:t>
      </w:r>
    </w:p>
    <w:p w14:paraId="539042B8">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патриотического воспитания:</w:t>
      </w:r>
    </w:p>
    <w:p w14:paraId="23CE4605">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7B4225C1">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14:paraId="57D98A91">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идейная убеждённость, готовность к служению и защите Отечества, ответственность за его судьбу;</w:t>
      </w:r>
    </w:p>
    <w:p w14:paraId="7FEC3AE7">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духовно-нравственного воспитания:</w:t>
      </w:r>
    </w:p>
    <w:p w14:paraId="540BADD6">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осознание духовных ценностей российского народа;</w:t>
      </w:r>
    </w:p>
    <w:p w14:paraId="19EE2D85">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сформированность нравственного сознания, этического поведения; </w:t>
      </w:r>
    </w:p>
    <w:p w14:paraId="68158352">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14:paraId="3FD08F4E">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осознание личного вклада в построение устойчивого будущего;</w:t>
      </w:r>
    </w:p>
    <w:p w14:paraId="6544F29D">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6CA312D">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4) эстетического воспитания:</w:t>
      </w:r>
    </w:p>
    <w:p w14:paraId="2D192CDB">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14:paraId="66FA0B65">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14:paraId="593225A6">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05F3AC58">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14:paraId="2C5CDC0B">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14:paraId="05281F8E">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5) физического воспитания:</w:t>
      </w:r>
    </w:p>
    <w:p w14:paraId="45A2C85F">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14:paraId="54E8B148">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потребность в физическом совершенствовании, занятиях спортивно-оздоровительной деятельностью;</w:t>
      </w:r>
    </w:p>
    <w:p w14:paraId="4D02E9A3">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14:paraId="493C4D2B">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6) трудового воспитания:</w:t>
      </w:r>
    </w:p>
    <w:p w14:paraId="1A942CE8">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к труду, осознание ценности мастерства, трудолюбие;</w:t>
      </w:r>
    </w:p>
    <w:p w14:paraId="1342C1C9">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0545067F">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14:paraId="468CCCC1">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1D06CD8C">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7) экологического воспитания:</w:t>
      </w:r>
    </w:p>
    <w:p w14:paraId="22DF0C3D">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48B6944D">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14:paraId="110A44C0">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активное неприятие действий, приносящих вред окружающей среде; </w:t>
      </w:r>
    </w:p>
    <w:p w14:paraId="26B7A08C">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прогнозировать неблагоприятные экологические последствия предпринимаемых действий, предотвращать их;</w:t>
      </w:r>
    </w:p>
    <w:p w14:paraId="678EF9D3">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расширение опыта деятельности экологической направленности;</w:t>
      </w:r>
    </w:p>
    <w:p w14:paraId="6612C545">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8) ценности научного познания:</w:t>
      </w:r>
    </w:p>
    <w:p w14:paraId="23B8DD21">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33EA9BA5">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14:paraId="0CFAD9E2">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14:paraId="3CA2E69F">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14:paraId="0C52FDE0">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6B17DF3D">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2664EC53">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57FC936F">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521D21B3">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5A494ABD">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9EF7C41">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145A85D0">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самостоятельно формулировать и актуализировать проблему, рассматривать её всесторонне; </w:t>
      </w:r>
    </w:p>
    <w:p w14:paraId="0F86BC50">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63E07236">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определять цели деятельности, задавать параметры и критерии их достижения;</w:t>
      </w:r>
    </w:p>
    <w:p w14:paraId="70EF4214">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выявлять закономерности в языковых явлениях изучаемого иностранного (английского) языка; </w:t>
      </w:r>
    </w:p>
    <w:p w14:paraId="016EAD22">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14:paraId="3F141A87">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14:paraId="041BED3F">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14:paraId="71FED420">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развивать креативное мышление при решении жизненных проблем.</w:t>
      </w:r>
    </w:p>
    <w:p w14:paraId="7F3D7875">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27B18E5">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233984CB">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07CE91E5">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научной лингвистической терминологией и ключевыми понятиями;</w:t>
      </w:r>
    </w:p>
    <w:p w14:paraId="3D39B307">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14:paraId="2DE9209E">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4CD5331C">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39982E6">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давать оценку новым ситуациям, оценивать приобретённый опыт;</w:t>
      </w:r>
    </w:p>
    <w:p w14:paraId="5A1D4A5C">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14:paraId="1E1D7DB5">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уметь переносить знания в познавательную и практическую области жизнедеятельности;</w:t>
      </w:r>
    </w:p>
    <w:p w14:paraId="4579690E">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уметь интегрировать знания из разных предметных областей; </w:t>
      </w:r>
    </w:p>
    <w:p w14:paraId="095C1AB4">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выдвигать новые идеи, предлагать оригинальные подходы и решения; </w:t>
      </w:r>
    </w:p>
    <w:p w14:paraId="4B046AD6">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ставить проблемы и задачи, допускающие альтернативных решений.</w:t>
      </w:r>
    </w:p>
    <w:p w14:paraId="699860C9">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14:paraId="325B7158">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33EFCE98">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14:paraId="74A9D301">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оценивать достоверность информации, её соответствие морально-этическим нормам; </w:t>
      </w:r>
    </w:p>
    <w:p w14:paraId="46289344">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8A69119">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навыками распознавания и защиты информации, информационной безопасности личности.</w:t>
      </w:r>
    </w:p>
    <w:p w14:paraId="27EA4C3A">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14:paraId="2E67D807">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осуществлять коммуникации во всех сферах жизни;</w:t>
      </w:r>
    </w:p>
    <w:p w14:paraId="3CCE4C16">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00304BD5">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14:paraId="2288559D">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развёрнуто и логично излагать свою точку зрения с использованием языковых средств.</w:t>
      </w:r>
    </w:p>
    <w:p w14:paraId="43AAC381">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14:paraId="71E1069D">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11232CE">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14:paraId="4C765EE9">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давать оценку новым ситуациям;</w:t>
      </w:r>
    </w:p>
    <w:p w14:paraId="39E34F5D">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делать осознанный выбор, аргументировать его, брать ответственность за решение;</w:t>
      </w:r>
    </w:p>
    <w:p w14:paraId="2F1FF2C9">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приобретённый опыт;</w:t>
      </w:r>
    </w:p>
    <w:p w14:paraId="3EB0A555">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D15C6D4">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14:paraId="3E61A970">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давать оценку новым ситуациям; </w:t>
      </w:r>
    </w:p>
    <w:p w14:paraId="61EAE6BA">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16CD1308">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использовать приёмы рефлексии для оценки ситуации, выбора верного решения;</w:t>
      </w:r>
    </w:p>
    <w:p w14:paraId="6CA61CAF">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14:paraId="28009B47">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вносить коррективы в созданный речевой продукт в случае необходимости; </w:t>
      </w:r>
    </w:p>
    <w:p w14:paraId="158B6499">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риски и своевременно принимать решения по их снижению;</w:t>
      </w:r>
    </w:p>
    <w:p w14:paraId="176FA50B">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принимать мотивы и аргументы других при анализе результатов деятельности;</w:t>
      </w:r>
    </w:p>
    <w:p w14:paraId="3B5CE281">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принимать себя, понимая свои недостатки и достоинства;</w:t>
      </w:r>
    </w:p>
    <w:p w14:paraId="2E716C0E">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принимать мотивы и аргументы других при анализе результатов деятельности;</w:t>
      </w:r>
    </w:p>
    <w:p w14:paraId="5461E008">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признавать своё право и право других на ошибку;</w:t>
      </w:r>
    </w:p>
    <w:p w14:paraId="2D2FC0D6">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развивать способность понимать мир с позиции другого человека.</w:t>
      </w:r>
    </w:p>
    <w:p w14:paraId="6EE2CA22">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 обучающегося будут сформированы умения совместной деятельности:</w:t>
      </w:r>
    </w:p>
    <w:p w14:paraId="6B1D652D">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понимать и использовать преимущества командной и индивидуальной работы;</w:t>
      </w:r>
    </w:p>
    <w:p w14:paraId="3C3AF8CC">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14:paraId="1826AD49">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5D1F1157">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14:paraId="07082633">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14:paraId="771AD4FA">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14:paraId="39A7803D">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Предметные результаты освоения программы по английскому языку. К концу 10 класса обучающийся научится:</w:t>
      </w:r>
    </w:p>
    <w:p w14:paraId="43C08F86">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основными видами речевой деятельности:</w:t>
      </w:r>
    </w:p>
    <w:p w14:paraId="13F863DD">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говорение: </w:t>
      </w:r>
    </w:p>
    <w:p w14:paraId="3A5FC251">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76014BA0">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218024B0">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14:paraId="28CA2AA0">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устно излагать результаты выполненной проектной работы (объём – до 14 фраз); </w:t>
      </w:r>
    </w:p>
    <w:p w14:paraId="271AE382">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аудирование: </w:t>
      </w:r>
    </w:p>
    <w:p w14:paraId="5A73E9EB">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14:paraId="30617BB3">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смысловое чтение: </w:t>
      </w:r>
    </w:p>
    <w:p w14:paraId="5DE98AFD">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14:paraId="73C55DD1">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читать про себя и устанавливать причинно-следственную взаимосвязь изложенных в тексте фактов и событий; </w:t>
      </w:r>
    </w:p>
    <w:p w14:paraId="7FED8120">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читать про себя несплошные тексты (таблицы, диаграммы, графики и другие) и понимать представленную в них информацию; </w:t>
      </w:r>
    </w:p>
    <w:p w14:paraId="4F8A64A6">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письменная речь: </w:t>
      </w:r>
    </w:p>
    <w:p w14:paraId="25A73B42">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14:paraId="1B6932BC">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писать резюме (CV) с сообщением основных сведений о себе в соответствии с нормами, принятыми в стране/странах изучаемого языка; </w:t>
      </w:r>
    </w:p>
    <w:p w14:paraId="4BFD4050">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14:paraId="26FBF892">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14:paraId="41F0717C">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14:paraId="257D4ACB">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владеть фонетическими навыками: </w:t>
      </w:r>
    </w:p>
    <w:p w14:paraId="2D0E37D0">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14:paraId="08112E23">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235E7024">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орфографическими навыками: правильно писать изученные слова;</w:t>
      </w:r>
    </w:p>
    <w:p w14:paraId="0B14C473">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владеть пунктуационными навыками: </w:t>
      </w:r>
    </w:p>
    <w:p w14:paraId="32F21B3F">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384C670D">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59B5F94">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распознавать и употреблять в устной и письменной речи:</w:t>
      </w:r>
    </w:p>
    <w:p w14:paraId="23DF54FE">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родственные слова, образованные с использованием аффиксации:</w:t>
      </w:r>
    </w:p>
    <w:p w14:paraId="57945788">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глаголы при помощи префиксов dis-, mis-, re-, over-, under- и суффиксов -ise/-ize; </w:t>
      </w:r>
    </w:p>
    <w:p w14:paraId="1A7687DE">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имена существительные при помощи префиксов un-, in-/im- и суффиксов -ance/-ence, -er/-or, -ing, -ist, -ity, -ment, -ness, -sion/-tion, -ship; </w:t>
      </w:r>
    </w:p>
    <w:p w14:paraId="611BAE1D">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имена прилагательные при помощи префиксов un-, in-/im-, inter-, non- и суффиксов -able/-ible, -al, -ed, -ese, -ful, -ian/-an, -ing, -ish, -ive, -less, -ly, -ous, -y;</w:t>
      </w:r>
    </w:p>
    <w:p w14:paraId="2792FD22">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наречия при помощи префиксов un-, in-/im-, и суффикса -ly; </w:t>
      </w:r>
    </w:p>
    <w:p w14:paraId="52519632">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числительные при помощи суффиксов -teen, -ty, -th; </w:t>
      </w:r>
    </w:p>
    <w:p w14:paraId="1DD8BB2B">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 использованием словосложения: </w:t>
      </w:r>
    </w:p>
    <w:p w14:paraId="0C53DF23">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сложные существительные путём соединения основ существительных (football); </w:t>
      </w:r>
    </w:p>
    <w:p w14:paraId="2242830B">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сложные существительные путём соединения основы прилагательного с основой существительного (bluebell); </w:t>
      </w:r>
    </w:p>
    <w:p w14:paraId="3A938C90">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сложные существительные путём соединения основ существительных с предлогом (father-in-law); </w:t>
      </w:r>
    </w:p>
    <w:p w14:paraId="7A95DA88">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14:paraId="79C7BCD0">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сложных прилагательные путём соединения наречия с основой причастия II (well-behaved); </w:t>
      </w:r>
    </w:p>
    <w:p w14:paraId="5B50F049">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сложные прилагательные путём соединения основы прилагательного с основой причастия I (nice-looking); </w:t>
      </w:r>
    </w:p>
    <w:p w14:paraId="6A5D9F03">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 использованием конверсии:</w:t>
      </w:r>
    </w:p>
    <w:p w14:paraId="255CCDA1">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образование имён существительных от неопределённых форм глаголов (to run – a run); </w:t>
      </w:r>
    </w:p>
    <w:p w14:paraId="7973D66C">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имён существительных от прилагательных (rich people – the rich); </w:t>
      </w:r>
    </w:p>
    <w:p w14:paraId="7C180BC0">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глаголов от имён существительных (a hand – to hand); </w:t>
      </w:r>
    </w:p>
    <w:p w14:paraId="65CB8D78">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глаголов от имён прилагательных (cool – to cool);</w:t>
      </w:r>
    </w:p>
    <w:p w14:paraId="62B3F6A5">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распознавать и употреблять в устной и письменной речи имена прилагательные на -ed и -ing (excited – exciting);</w:t>
      </w:r>
    </w:p>
    <w:p w14:paraId="4DFE635C">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3F94416C">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6CE82447">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14:paraId="627BCBE9">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распознавать и употреблять в устной и письменной речи:</w:t>
      </w:r>
    </w:p>
    <w:p w14:paraId="37242E76">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предложения, в том числе с несколькими обстоятельствами, следующими в определённом порядке; </w:t>
      </w:r>
    </w:p>
    <w:p w14:paraId="593400C3">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предложения с начальным It; </w:t>
      </w:r>
    </w:p>
    <w:p w14:paraId="043A8BD7">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предложения с начальным There + to be; </w:t>
      </w:r>
    </w:p>
    <w:p w14:paraId="408A0A8C">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предложения с глагольными конструкциями, содержащими глаголы-связки to be, to look, to seem, to feel; </w:t>
      </w:r>
    </w:p>
    <w:p w14:paraId="19796B5D">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предложения cо сложным дополнением – Complex Object; </w:t>
      </w:r>
    </w:p>
    <w:p w14:paraId="12C99550">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сложносочинённые предложения с сочинительными союзами and, but, or;</w:t>
      </w:r>
    </w:p>
    <w:p w14:paraId="4406CB44">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сложноподчинённые предложения с союзами и союзными словами because, if, when, where, what, why, how;</w:t>
      </w:r>
    </w:p>
    <w:p w14:paraId="3698BE0C">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сложноподчинённые предложения с определительными придаточными с союзными словами who, which, that;</w:t>
      </w:r>
    </w:p>
    <w:p w14:paraId="56643CBC">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сложноподчинённые предложения с союзными словами whoever, whatever, however, whenever;</w:t>
      </w:r>
    </w:p>
    <w:p w14:paraId="5DE1627B">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14:paraId="2519F6A6">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14:paraId="375AB442">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6C1A70A9">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модальные глаголы в косвенной речи в настоящем и прошедшем времени; </w:t>
      </w:r>
    </w:p>
    <w:p w14:paraId="64E2F79B">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предложения с конструкциями as … as, not so … as, both … and …, either … or, neither … nor; </w:t>
      </w:r>
    </w:p>
    <w:p w14:paraId="7AD4C791">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предложения с I wish; </w:t>
      </w:r>
    </w:p>
    <w:p w14:paraId="6BC61512">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конструкции с глаголами на -ing: to love/hate doing smth;</w:t>
      </w:r>
    </w:p>
    <w:p w14:paraId="35645A08">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конструкции c глаголами to stop, to remember, to forget (разница в значении to stop doing smth и to stop to do smth); </w:t>
      </w:r>
    </w:p>
    <w:p w14:paraId="76F11634">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конструкция It takes me … to do smth;</w:t>
      </w:r>
    </w:p>
    <w:p w14:paraId="7F437CC3">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конструкция used to + инфинитив глагола;</w:t>
      </w:r>
    </w:p>
    <w:p w14:paraId="08524084">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lang w:val="en-US"/>
        </w:rPr>
      </w:pPr>
      <w:r>
        <w:rPr>
          <w:rFonts w:hint="default" w:ascii="Times New Roman" w:hAnsi="Times New Roman" w:cs="Times New Roman"/>
          <w:sz w:val="24"/>
          <w:szCs w:val="24"/>
        </w:rPr>
        <w:t>конструкции</w:t>
      </w:r>
      <w:r>
        <w:rPr>
          <w:rFonts w:hint="default" w:ascii="Times New Roman" w:hAnsi="Times New Roman" w:cs="Times New Roman"/>
          <w:sz w:val="24"/>
          <w:szCs w:val="24"/>
          <w:lang w:val="en-US"/>
        </w:rPr>
        <w:t xml:space="preserve"> be/get used to smth, be/get used to doing smth; </w:t>
      </w:r>
    </w:p>
    <w:p w14:paraId="23EC9EB1">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lang w:val="en-US"/>
        </w:rPr>
      </w:pPr>
      <w:r>
        <w:rPr>
          <w:rFonts w:hint="default" w:ascii="Times New Roman" w:hAnsi="Times New Roman" w:cs="Times New Roman"/>
          <w:sz w:val="24"/>
          <w:szCs w:val="24"/>
        </w:rPr>
        <w:t>конструкции</w:t>
      </w:r>
      <w:r>
        <w:rPr>
          <w:rFonts w:hint="default" w:ascii="Times New Roman" w:hAnsi="Times New Roman" w:cs="Times New Roman"/>
          <w:sz w:val="24"/>
          <w:szCs w:val="24"/>
          <w:lang w:val="en-US"/>
        </w:rPr>
        <w:t xml:space="preserve"> I prefer, I’d prefer, I’d rather prefer, </w:t>
      </w:r>
      <w:r>
        <w:rPr>
          <w:rFonts w:hint="default" w:ascii="Times New Roman" w:hAnsi="Times New Roman" w:cs="Times New Roman"/>
          <w:sz w:val="24"/>
          <w:szCs w:val="24"/>
        </w:rPr>
        <w:t>выражающие</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предпочтение</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а</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также</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конструкций</w:t>
      </w:r>
      <w:r>
        <w:rPr>
          <w:rFonts w:hint="default" w:ascii="Times New Roman" w:hAnsi="Times New Roman" w:cs="Times New Roman"/>
          <w:sz w:val="24"/>
          <w:szCs w:val="24"/>
          <w:lang w:val="en-US"/>
        </w:rPr>
        <w:t xml:space="preserve"> I’d rather, You’d better; </w:t>
      </w:r>
    </w:p>
    <w:p w14:paraId="31B1CF60">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подлежащее, выраженное собирательным существительным (family, police), и его согласование со сказуемым; </w:t>
      </w:r>
    </w:p>
    <w:p w14:paraId="41FB091E">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0F8DC13F">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lang w:val="en-US"/>
        </w:rPr>
      </w:pPr>
      <w:r>
        <w:rPr>
          <w:rFonts w:hint="default" w:ascii="Times New Roman" w:hAnsi="Times New Roman" w:cs="Times New Roman"/>
          <w:sz w:val="24"/>
          <w:szCs w:val="24"/>
        </w:rPr>
        <w:t>конструкция</w:t>
      </w:r>
      <w:r>
        <w:rPr>
          <w:rFonts w:hint="default" w:ascii="Times New Roman" w:hAnsi="Times New Roman" w:cs="Times New Roman"/>
          <w:sz w:val="24"/>
          <w:szCs w:val="24"/>
          <w:lang w:val="en-US"/>
        </w:rPr>
        <w:t xml:space="preserve"> to be going to, </w:t>
      </w:r>
      <w:r>
        <w:rPr>
          <w:rFonts w:hint="default" w:ascii="Times New Roman" w:hAnsi="Times New Roman" w:cs="Times New Roman"/>
          <w:sz w:val="24"/>
          <w:szCs w:val="24"/>
        </w:rPr>
        <w:t>формы</w:t>
      </w:r>
      <w:r>
        <w:rPr>
          <w:rFonts w:hint="default" w:ascii="Times New Roman" w:hAnsi="Times New Roman" w:cs="Times New Roman"/>
          <w:sz w:val="24"/>
          <w:szCs w:val="24"/>
          <w:lang w:val="en-US"/>
        </w:rPr>
        <w:t xml:space="preserve"> Future Simple Tense </w:t>
      </w:r>
      <w:r>
        <w:rPr>
          <w:rFonts w:hint="default" w:ascii="Times New Roman" w:hAnsi="Times New Roman" w:cs="Times New Roman"/>
          <w:sz w:val="24"/>
          <w:szCs w:val="24"/>
        </w:rPr>
        <w:t>и</w:t>
      </w:r>
      <w:r>
        <w:rPr>
          <w:rFonts w:hint="default" w:ascii="Times New Roman" w:hAnsi="Times New Roman" w:cs="Times New Roman"/>
          <w:sz w:val="24"/>
          <w:szCs w:val="24"/>
          <w:lang w:val="en-US"/>
        </w:rPr>
        <w:t xml:space="preserve"> Present Continuous Tense </w:t>
      </w:r>
      <w:r>
        <w:rPr>
          <w:rFonts w:hint="default" w:ascii="Times New Roman" w:hAnsi="Times New Roman" w:cs="Times New Roman"/>
          <w:sz w:val="24"/>
          <w:szCs w:val="24"/>
        </w:rPr>
        <w:t>для</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выражения</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будущего</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действия</w:t>
      </w:r>
      <w:r>
        <w:rPr>
          <w:rFonts w:hint="default" w:ascii="Times New Roman" w:hAnsi="Times New Roman" w:cs="Times New Roman"/>
          <w:sz w:val="24"/>
          <w:szCs w:val="24"/>
          <w:lang w:val="en-US"/>
        </w:rPr>
        <w:t xml:space="preserve">; </w:t>
      </w:r>
    </w:p>
    <w:p w14:paraId="027E36F2">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lang w:val="en-US"/>
        </w:rPr>
      </w:pPr>
      <w:r>
        <w:rPr>
          <w:rFonts w:hint="default" w:ascii="Times New Roman" w:hAnsi="Times New Roman" w:cs="Times New Roman"/>
          <w:sz w:val="24"/>
          <w:szCs w:val="24"/>
        </w:rPr>
        <w:t>модальные</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глаголы</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и</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их</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эквиваленты</w:t>
      </w:r>
      <w:r>
        <w:rPr>
          <w:rFonts w:hint="default" w:ascii="Times New Roman" w:hAnsi="Times New Roman" w:cs="Times New Roman"/>
          <w:sz w:val="24"/>
          <w:szCs w:val="24"/>
          <w:lang w:val="en-US"/>
        </w:rPr>
        <w:t xml:space="preserve"> (can/be able to, could, must/have to, may, might, should, shall, would, will, need); </w:t>
      </w:r>
    </w:p>
    <w:p w14:paraId="6A57E0D6">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lang w:val="en-US"/>
        </w:rPr>
      </w:pPr>
      <w:r>
        <w:rPr>
          <w:rFonts w:hint="default" w:ascii="Times New Roman" w:hAnsi="Times New Roman" w:cs="Times New Roman"/>
          <w:sz w:val="24"/>
          <w:szCs w:val="24"/>
        </w:rPr>
        <w:t>неличные</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формы</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глагола</w:t>
      </w:r>
      <w:r>
        <w:rPr>
          <w:rFonts w:hint="default" w:ascii="Times New Roman" w:hAnsi="Times New Roman" w:cs="Times New Roman"/>
          <w:sz w:val="24"/>
          <w:szCs w:val="24"/>
          <w:lang w:val="en-US"/>
        </w:rPr>
        <w:t xml:space="preserve"> – </w:t>
      </w:r>
      <w:r>
        <w:rPr>
          <w:rFonts w:hint="default" w:ascii="Times New Roman" w:hAnsi="Times New Roman" w:cs="Times New Roman"/>
          <w:sz w:val="24"/>
          <w:szCs w:val="24"/>
        </w:rPr>
        <w:t>инфинитив</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герундий</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причастие</w:t>
      </w:r>
      <w:r>
        <w:rPr>
          <w:rFonts w:hint="default" w:ascii="Times New Roman" w:hAnsi="Times New Roman" w:cs="Times New Roman"/>
          <w:sz w:val="24"/>
          <w:szCs w:val="24"/>
          <w:lang w:val="en-US"/>
        </w:rPr>
        <w:t xml:space="preserve"> (Participle I </w:t>
      </w:r>
      <w:r>
        <w:rPr>
          <w:rFonts w:hint="default" w:ascii="Times New Roman" w:hAnsi="Times New Roman" w:cs="Times New Roman"/>
          <w:sz w:val="24"/>
          <w:szCs w:val="24"/>
        </w:rPr>
        <w:t>и</w:t>
      </w:r>
      <w:r>
        <w:rPr>
          <w:rFonts w:hint="default" w:ascii="Times New Roman" w:hAnsi="Times New Roman" w:cs="Times New Roman"/>
          <w:sz w:val="24"/>
          <w:szCs w:val="24"/>
          <w:lang w:val="en-US"/>
        </w:rPr>
        <w:t xml:space="preserve"> Participle II), </w:t>
      </w:r>
      <w:r>
        <w:rPr>
          <w:rFonts w:hint="default" w:ascii="Times New Roman" w:hAnsi="Times New Roman" w:cs="Times New Roman"/>
          <w:sz w:val="24"/>
          <w:szCs w:val="24"/>
        </w:rPr>
        <w:t>причастия</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в</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функции</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определения</w:t>
      </w:r>
      <w:r>
        <w:rPr>
          <w:rFonts w:hint="default" w:ascii="Times New Roman" w:hAnsi="Times New Roman" w:cs="Times New Roman"/>
          <w:sz w:val="24"/>
          <w:szCs w:val="24"/>
          <w:lang w:val="en-US"/>
        </w:rPr>
        <w:t xml:space="preserve"> (Participle I – a playing child, Participle II – a written text);</w:t>
      </w:r>
    </w:p>
    <w:p w14:paraId="078D73AB">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определённый, неопределённый и нулевой артикли; </w:t>
      </w:r>
    </w:p>
    <w:p w14:paraId="321EBBC9">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имена существительные во множественном числе, образованных по правилу, и исключения; </w:t>
      </w:r>
    </w:p>
    <w:p w14:paraId="5F612642">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неисчисляемые имена существительные, имеющие форму только множественного числа; </w:t>
      </w:r>
    </w:p>
    <w:p w14:paraId="35D6B174">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притяжательный падеж имён существительных;</w:t>
      </w:r>
    </w:p>
    <w:p w14:paraId="07B3745B">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имена прилагательные и наречия в положительной, сравнительной и превосходной степенях, образованных по правилу, и исключения;</w:t>
      </w:r>
    </w:p>
    <w:p w14:paraId="308E0F57">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порядок следования нескольких прилагательных (мнение – размер – возраст – цвет – происхождение); </w:t>
      </w:r>
    </w:p>
    <w:p w14:paraId="4D857F4A">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lang w:val="en-US"/>
        </w:rPr>
      </w:pPr>
      <w:r>
        <w:rPr>
          <w:rFonts w:hint="default" w:ascii="Times New Roman" w:hAnsi="Times New Roman" w:cs="Times New Roman"/>
          <w:sz w:val="24"/>
          <w:szCs w:val="24"/>
        </w:rPr>
        <w:t>слова</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выражающие</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количество</w:t>
      </w:r>
      <w:r>
        <w:rPr>
          <w:rFonts w:hint="default" w:ascii="Times New Roman" w:hAnsi="Times New Roman" w:cs="Times New Roman"/>
          <w:sz w:val="24"/>
          <w:szCs w:val="24"/>
          <w:lang w:val="en-US"/>
        </w:rPr>
        <w:t xml:space="preserve"> (many/much, little/a little, few/a few, a lot of);</w:t>
      </w:r>
    </w:p>
    <w:p w14:paraId="26060C4D">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7F20F47F">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неопределённые местоимения и их производные, отрицательные местоимения none, no и производные последнего (nobody, nothing, и другие);</w:t>
      </w:r>
    </w:p>
    <w:p w14:paraId="511917CD">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количественные и порядковые числительные; </w:t>
      </w:r>
    </w:p>
    <w:p w14:paraId="7DE2A492">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предлоги места, времени, направления, предлоги, употребляемые с глаголами в страдательном залоге; </w:t>
      </w:r>
    </w:p>
    <w:p w14:paraId="1C0200C7">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социокультурными знаниями и умениями:</w:t>
      </w:r>
    </w:p>
    <w:p w14:paraId="3CDCC933">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637D05F1">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1117FACB">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иметь базовые знания о социокультурном портрете и культурном наследии родной страны и страны/стран изучаемого языка; </w:t>
      </w:r>
    </w:p>
    <w:p w14:paraId="0B60A6A0">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представлять родную страну и её культуру на иностранном языке; </w:t>
      </w:r>
    </w:p>
    <w:p w14:paraId="44D6302C">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проявлять уважение к иной культуре, соблюдать нормы вежливости в межкультурном общении; </w:t>
      </w:r>
    </w:p>
    <w:p w14:paraId="0530B98F">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владеть компенсаторными умениями, позволяющими в случае сбоя коммуникации, а также в условиях дефицита языковых средств: </w:t>
      </w:r>
    </w:p>
    <w:p w14:paraId="0ADA5D8C">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37C9A563">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владеть метапредметными умениями, позволяющими: </w:t>
      </w:r>
    </w:p>
    <w:p w14:paraId="19B5A171">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совершенствовать учебную деятельность по овладению иностранным языком;</w:t>
      </w:r>
    </w:p>
    <w:p w14:paraId="2760D5E3">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14:paraId="5D7E0B7B">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использовать иноязычные словари и справочники, в том числе информационно-справочные системы в электронной̆ форме; </w:t>
      </w:r>
    </w:p>
    <w:p w14:paraId="71D7171A">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37D85316">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соблюдать правила информационной безопасности в ситуациях повседневной жизни и при работе в сети Интернет. </w:t>
      </w:r>
    </w:p>
    <w:p w14:paraId="2554F9E2">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Предметные результаты освоения программы по английскому языку. К концу 11 класса обучающийся научится:</w:t>
      </w:r>
    </w:p>
    <w:p w14:paraId="2FC46838">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основными видами речевой деятельности:</w:t>
      </w:r>
    </w:p>
    <w:p w14:paraId="114AF236">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говорение: </w:t>
      </w:r>
    </w:p>
    <w:p w14:paraId="58462657">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433A979F">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5F40884C">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14:paraId="1132E9D9">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устно излагать результаты выполненной проектной работы (объём – 14–15 фраз); </w:t>
      </w:r>
    </w:p>
    <w:p w14:paraId="068B82F7">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аудирование: </w:t>
      </w:r>
    </w:p>
    <w:p w14:paraId="1D8604E9">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3161F23D">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смысловое чтение: </w:t>
      </w:r>
    </w:p>
    <w:p w14:paraId="78204875">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14:paraId="05DAE00A">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читать про себя несплошные тексты (таблицы, диаграммы, графики) и понимать представленную в них информацию; </w:t>
      </w:r>
    </w:p>
    <w:p w14:paraId="573AF8DE">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письменная речь: </w:t>
      </w:r>
    </w:p>
    <w:p w14:paraId="20DD08F7">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14:paraId="084B82DF">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писать резюме (CV) с сообщением основных сведений о себе в соответствии с нормами, принятыми в стране/странах изучаемого языка; </w:t>
      </w:r>
    </w:p>
    <w:p w14:paraId="7460B2EB">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14:paraId="498DF44B">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14:paraId="5CA235E8">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14:paraId="02AA1B96">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владеть фонетическими навыками: </w:t>
      </w:r>
    </w:p>
    <w:p w14:paraId="6578AB2B">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14:paraId="084BB250">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5142C7BD">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орфографическими навыками: правильно писать изученные слова;</w:t>
      </w:r>
    </w:p>
    <w:p w14:paraId="7FD229DC">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владеть пунктуационными навыками: использовать запятую при перечислении, обращении и при выделении вводных слов; </w:t>
      </w:r>
    </w:p>
    <w:p w14:paraId="63DED8F9">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апостроф, точку, вопросительный и восклицательный знаки; </w:t>
      </w:r>
    </w:p>
    <w:p w14:paraId="3571F0E1">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65B7E2C6">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DE5255D">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распознавать и употреблять в устной и письменной речи:</w:t>
      </w:r>
    </w:p>
    <w:p w14:paraId="30826F8C">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родственные слова, образованные с использованием аффиксации:</w:t>
      </w:r>
    </w:p>
    <w:p w14:paraId="7D5F4157">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глаголы при помощи префиксов dis-, mis-, re-, over-, under- и суффиксов -ise/-ize, -en; </w:t>
      </w:r>
    </w:p>
    <w:p w14:paraId="09339779">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lang w:val="en-US"/>
        </w:rPr>
      </w:pPr>
      <w:r>
        <w:rPr>
          <w:rFonts w:hint="default" w:ascii="Times New Roman" w:hAnsi="Times New Roman" w:cs="Times New Roman"/>
          <w:sz w:val="24"/>
          <w:szCs w:val="24"/>
        </w:rPr>
        <w:t>имена</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существительные</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при</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помощи</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префиксов</w:t>
      </w:r>
      <w:r>
        <w:rPr>
          <w:rFonts w:hint="default" w:ascii="Times New Roman" w:hAnsi="Times New Roman" w:cs="Times New Roman"/>
          <w:sz w:val="24"/>
          <w:szCs w:val="24"/>
          <w:lang w:val="en-US"/>
        </w:rPr>
        <w:t xml:space="preserve"> un-, in-/im-, il-/ir- </w:t>
      </w:r>
      <w:r>
        <w:rPr>
          <w:rFonts w:hint="default" w:ascii="Times New Roman" w:hAnsi="Times New Roman" w:cs="Times New Roman"/>
          <w:sz w:val="24"/>
          <w:szCs w:val="24"/>
        </w:rPr>
        <w:t>и</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суффиксов</w:t>
      </w:r>
      <w:r>
        <w:rPr>
          <w:rFonts w:hint="default" w:ascii="Times New Roman" w:hAnsi="Times New Roman" w:cs="Times New Roman"/>
          <w:sz w:val="24"/>
          <w:szCs w:val="24"/>
          <w:lang w:val="en-US"/>
        </w:rPr>
        <w:t xml:space="preserve"> -ance/-ence, -er/-or, -ing, -ist, -ity, -ment, -ness, -sion/-tion, -ship; </w:t>
      </w:r>
    </w:p>
    <w:p w14:paraId="38523341">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lang w:val="en-US"/>
        </w:rPr>
      </w:pPr>
      <w:r>
        <w:rPr>
          <w:rFonts w:hint="default" w:ascii="Times New Roman" w:hAnsi="Times New Roman" w:cs="Times New Roman"/>
          <w:sz w:val="24"/>
          <w:szCs w:val="24"/>
        </w:rPr>
        <w:t>имена</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прилагательные</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при</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помощи</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префиксов</w:t>
      </w:r>
      <w:r>
        <w:rPr>
          <w:rFonts w:hint="default" w:ascii="Times New Roman" w:hAnsi="Times New Roman" w:cs="Times New Roman"/>
          <w:sz w:val="24"/>
          <w:szCs w:val="24"/>
          <w:lang w:val="en-US"/>
        </w:rPr>
        <w:t xml:space="preserve"> un-, in-/im-, il-/ir-, inter-, non-, post-, pre- </w:t>
      </w:r>
      <w:r>
        <w:rPr>
          <w:rFonts w:hint="default" w:ascii="Times New Roman" w:hAnsi="Times New Roman" w:cs="Times New Roman"/>
          <w:sz w:val="24"/>
          <w:szCs w:val="24"/>
        </w:rPr>
        <w:t>и</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суффиксов</w:t>
      </w:r>
      <w:r>
        <w:rPr>
          <w:rFonts w:hint="default" w:ascii="Times New Roman" w:hAnsi="Times New Roman" w:cs="Times New Roman"/>
          <w:sz w:val="24"/>
          <w:szCs w:val="24"/>
          <w:lang w:val="en-US"/>
        </w:rPr>
        <w:t xml:space="preserve"> -able/-ible, -al, -ed, -ese, -ful, -ian/ -an, -ical, -ing, -ish, -ive, -less, -ly, -ous, -y; </w:t>
      </w:r>
    </w:p>
    <w:p w14:paraId="226A30ED">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наречия при помощи префиксов un-, in-/im-, il-/ir- и суффикса -ly;</w:t>
      </w:r>
    </w:p>
    <w:p w14:paraId="38A6C9B7">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числительные при помощи суффиксов -teen, -ty, -th; </w:t>
      </w:r>
    </w:p>
    <w:p w14:paraId="1F1FD8A9">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 использованием словосложения: </w:t>
      </w:r>
    </w:p>
    <w:p w14:paraId="32AD07CB">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сложные существительные путём соединения основ существительных (football); </w:t>
      </w:r>
    </w:p>
    <w:p w14:paraId="32CA7535">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сложные существительные путём соединения основы прилагательного с основой существительного (bluebell); </w:t>
      </w:r>
    </w:p>
    <w:p w14:paraId="3B6085C5">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сложные существительные путём соединения основ существительных с предлогом (father-in-law); </w:t>
      </w:r>
    </w:p>
    <w:p w14:paraId="30059B43">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14:paraId="3A07374F">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сложные прилагательные путём соединения наречия с основой причастия II (well-behaved); </w:t>
      </w:r>
    </w:p>
    <w:p w14:paraId="699A00BC">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сложные прилагательные путём соединения основы прилагательного с основой причастия I (nice-looking); </w:t>
      </w:r>
    </w:p>
    <w:p w14:paraId="0E5C46E6">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 использованием конверсии:</w:t>
      </w:r>
    </w:p>
    <w:p w14:paraId="7374F543">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образование имён существительных от неопределённых форм глаголов (to run – a run); </w:t>
      </w:r>
    </w:p>
    <w:p w14:paraId="5DB6B824">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имён существительных от прилагательных (rich people – the rich); </w:t>
      </w:r>
    </w:p>
    <w:p w14:paraId="0EDF4E45">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глаголов от имён существительных (a hand – to hand); </w:t>
      </w:r>
    </w:p>
    <w:p w14:paraId="3B07349E">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глаголов от имён прилагательных (cool – to cool);</w:t>
      </w:r>
    </w:p>
    <w:p w14:paraId="7E5459CF">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распознавать и употреблять в устной и письменной речи имена прилагательные на -ed и -ing (excited – exciting);</w:t>
      </w:r>
    </w:p>
    <w:p w14:paraId="0EF9980B">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3DB4CBB8">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6E4462B1">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14:paraId="4C65795F">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распознавать и употреблять в устной и письменной речи:</w:t>
      </w:r>
    </w:p>
    <w:p w14:paraId="7F47586F">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предложения, в том числе с несколькими обстоятельствами, следующими в определённом порядке; </w:t>
      </w:r>
    </w:p>
    <w:p w14:paraId="6D1CD216">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предложения с начальным It; </w:t>
      </w:r>
    </w:p>
    <w:p w14:paraId="2A2F17AE">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предложения с начальным There + to be; </w:t>
      </w:r>
    </w:p>
    <w:p w14:paraId="6E8CE500">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предложения с глагольными конструкциями, содержащими глаголы-связки to be, to look, to seem, to feel; </w:t>
      </w:r>
    </w:p>
    <w:p w14:paraId="61BCD255">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предложения cо сложным подлежащим – Complex Subject;</w:t>
      </w:r>
    </w:p>
    <w:p w14:paraId="73146690">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предложения cо сложным дополнением – Complex Object; </w:t>
      </w:r>
    </w:p>
    <w:p w14:paraId="44F4B548">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сложносочинённые предложения с сочинительными союзами and, but, or;</w:t>
      </w:r>
    </w:p>
    <w:p w14:paraId="19964C17">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сложноподчинённые предложения с союзами и союзными словами because, if, when, where, what, why, how;</w:t>
      </w:r>
    </w:p>
    <w:p w14:paraId="56254464">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сложноподчинённые предложения с определительными придаточными с союзными словами who, which, that;</w:t>
      </w:r>
    </w:p>
    <w:p w14:paraId="4547CC1E">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сложноподчинённые предложения с союзными словами whoever, whatever, however, whenever;</w:t>
      </w:r>
    </w:p>
    <w:p w14:paraId="2EBE3107">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14:paraId="2944E5D8">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lang w:val="en-US"/>
        </w:rPr>
      </w:pPr>
      <w:r>
        <w:rPr>
          <w:rFonts w:hint="default" w:ascii="Times New Roman" w:hAnsi="Times New Roman" w:cs="Times New Roman"/>
          <w:sz w:val="24"/>
          <w:szCs w:val="24"/>
        </w:rPr>
        <w:t>все</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типы</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вопросительных</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предложений</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общий</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специальный</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альтернативный</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разделительный</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вопросы</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в</w:t>
      </w:r>
      <w:r>
        <w:rPr>
          <w:rFonts w:hint="default" w:ascii="Times New Roman" w:hAnsi="Times New Roman" w:cs="Times New Roman"/>
          <w:sz w:val="24"/>
          <w:szCs w:val="24"/>
          <w:lang w:val="en-US"/>
        </w:rPr>
        <w:t xml:space="preserve"> Present/Past/Future Simple Tense, Present/Past Continuous Tense, Present/Past Perfect Tense, Present Perfect Continuous Tense); </w:t>
      </w:r>
    </w:p>
    <w:p w14:paraId="62AFFABD">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1ACF74AC">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модальные глаголы в косвенной речи в настоящем и прошедшем времени; </w:t>
      </w:r>
    </w:p>
    <w:p w14:paraId="32ACFDCF">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предложения с конструкциями as … as, not so … as, both … and …, either … or, neither … nor; </w:t>
      </w:r>
    </w:p>
    <w:p w14:paraId="6F059A4F">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предложения с I wish; </w:t>
      </w:r>
    </w:p>
    <w:p w14:paraId="2FB2E4BC">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конструкции с глаголами на -ing: to love/hate doing smth;</w:t>
      </w:r>
    </w:p>
    <w:p w14:paraId="78A7DEBF">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конструкции c глаголами to stop, to remember, to forget (разница в значении to stop doing smth и to stop to do smth); </w:t>
      </w:r>
    </w:p>
    <w:p w14:paraId="1BB764E8">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конструкция It takes me … to do smth;</w:t>
      </w:r>
    </w:p>
    <w:p w14:paraId="1BDCCC70">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конструкция used to + инфинитив глагола;</w:t>
      </w:r>
    </w:p>
    <w:p w14:paraId="78C19245">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конструкции be/get used to smth, be/get used to doing smth; </w:t>
      </w:r>
    </w:p>
    <w:p w14:paraId="25620D0A">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конструкции I prefer, I’d prefer, I’d rather prefer, выражающие предпочтение, а также конструкций I’d rather, You’d better; </w:t>
      </w:r>
    </w:p>
    <w:p w14:paraId="349ADE61">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подлежащее, выраженное собирательным существительным (family, police), и его согласование со сказуемым; </w:t>
      </w:r>
    </w:p>
    <w:p w14:paraId="696D4E1A">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05235845">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конструкция to be going to, формы Future Simple Tense и Present Continuous Tense для выражения будущего действия; </w:t>
      </w:r>
    </w:p>
    <w:p w14:paraId="79952A10">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модальные глаголы и их эквиваленты (can/be able to, could, must/have to, may, might, should, shall, would, will, need); </w:t>
      </w:r>
    </w:p>
    <w:p w14:paraId="53B6385B">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неличные формы глагола – инфинитив, герундий, причастие (Participle I и Participle II), причастия в функции определения (Participle I – a playing child, Participle II – a written text);</w:t>
      </w:r>
    </w:p>
    <w:p w14:paraId="4803E6E9">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определённый, неопределённый и нулевой артикли; </w:t>
      </w:r>
    </w:p>
    <w:p w14:paraId="1FB3828B">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имена существительные во множественном числе, образованных по правилу, и исключения; </w:t>
      </w:r>
    </w:p>
    <w:p w14:paraId="1A989A33">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неисчисляемые имена существительные, имеющие форму только множественного числа; </w:t>
      </w:r>
    </w:p>
    <w:p w14:paraId="494F1A8F">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притяжательный падеж имён существительных;</w:t>
      </w:r>
    </w:p>
    <w:p w14:paraId="57FBBC52">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имена прилагательные и наречия в положительной, сравнительной и превосходной степенях, образованных по правилу, и исключения;</w:t>
      </w:r>
    </w:p>
    <w:p w14:paraId="178A9780">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порядок следования нескольких прилагательных (мнение – размер – возраст – цвет – происхождение); </w:t>
      </w:r>
    </w:p>
    <w:p w14:paraId="53235D7A">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слова, выражающие количество (many/much, little/a little, few/a few, a lot of);</w:t>
      </w:r>
    </w:p>
    <w:p w14:paraId="1D2892D9">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6A65DC74">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неопределённые местоимения и их производные, отрицательные местоимения none, no и производные последнего (nobody, nothing, и другие);</w:t>
      </w:r>
    </w:p>
    <w:p w14:paraId="0B0FB489">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количественные и порядковые числительные; </w:t>
      </w:r>
    </w:p>
    <w:p w14:paraId="2E115BD9">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предлоги места, времени, направления, предлоги, употребляемые с глаголами в страдательном залоге; </w:t>
      </w:r>
    </w:p>
    <w:p w14:paraId="42D14928">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социокультурными знаниями и умениями:</w:t>
      </w:r>
    </w:p>
    <w:p w14:paraId="7564FA87">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65E74351">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3CD9520E">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14:paraId="6F99FE3A">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проявлять уважение к иной культуре, соблюдать нормы вежливости в межкультурном общении; </w:t>
      </w:r>
    </w:p>
    <w:p w14:paraId="15D50AD8">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7DCB92CB">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владеть метапредметными умениями, позволяющими совершенствовать учебную деятельность по овладению иностранным языком; </w:t>
      </w:r>
    </w:p>
    <w:p w14:paraId="7685EC71">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14:paraId="389D2DB3">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использовать иноязычные словари и справочники, в том числе информационно-справочные системы в электронной форме; </w:t>
      </w:r>
    </w:p>
    <w:p w14:paraId="2D4335CB">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4FE33B21">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соблюдать правила информационной безопасности в ситуациях повседневной жизни и при работе в сети Интернет.</w:t>
      </w:r>
    </w:p>
    <w:p w14:paraId="1F7965DD">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p>
    <w:p w14:paraId="5430EB5B">
      <w:pPr>
        <w:pageBreakBefore w:val="0"/>
        <w:tabs>
          <w:tab w:val="left" w:pos="1843"/>
        </w:tabs>
        <w:kinsoku/>
        <w:wordWrap/>
        <w:overflowPunct/>
        <w:topLinePunct w:val="0"/>
        <w:autoSpaceDE/>
        <w:autoSpaceDN/>
        <w:bidi w:val="0"/>
        <w:adjustRightInd/>
        <w:snapToGrid/>
        <w:spacing w:after="0" w:line="240" w:lineRule="auto"/>
        <w:ind w:firstLine="709"/>
        <w:contextualSpacing/>
        <w:jc w:val="center"/>
        <w:textAlignment w:val="auto"/>
        <w:outlineLvl w:val="1"/>
        <w:rPr>
          <w:rFonts w:hint="default" w:ascii="Times New Roman" w:hAnsi="Times New Roman" w:cs="Times New Roman"/>
          <w:b/>
          <w:bCs/>
          <w:sz w:val="24"/>
          <w:szCs w:val="24"/>
          <w:lang w:val="ru-RU"/>
        </w:rPr>
      </w:pPr>
      <w:bookmarkStart w:id="16" w:name="_Toc7773"/>
      <w:r>
        <w:rPr>
          <w:rFonts w:hint="default" w:ascii="Times New Roman" w:hAnsi="Times New Roman" w:cs="Times New Roman"/>
          <w:b/>
          <w:bCs/>
          <w:sz w:val="24"/>
          <w:szCs w:val="24"/>
          <w:lang w:val="ru-RU"/>
        </w:rPr>
        <w:t>Р</w:t>
      </w:r>
      <w:r>
        <w:rPr>
          <w:rFonts w:hint="default" w:ascii="Times New Roman" w:hAnsi="Times New Roman" w:cs="Times New Roman"/>
          <w:b/>
          <w:bCs/>
          <w:sz w:val="24"/>
          <w:szCs w:val="24"/>
        </w:rPr>
        <w:t>абочая программа по учебному предмету «Английский язык» (углублённый уровень</w:t>
      </w:r>
      <w:r>
        <w:rPr>
          <w:rFonts w:hint="default" w:ascii="Times New Roman" w:hAnsi="Times New Roman" w:cs="Times New Roman"/>
          <w:b/>
          <w:bCs/>
          <w:sz w:val="24"/>
          <w:szCs w:val="24"/>
          <w:lang w:val="ru-RU"/>
        </w:rPr>
        <w:t>)</w:t>
      </w:r>
      <w:bookmarkEnd w:id="16"/>
    </w:p>
    <w:p w14:paraId="5C912C04">
      <w:pPr>
        <w:pageBreakBefore w:val="0"/>
        <w:tabs>
          <w:tab w:val="left" w:pos="1843"/>
        </w:tabs>
        <w:kinsoku/>
        <w:wordWrap/>
        <w:overflowPunct/>
        <w:topLinePunct w:val="0"/>
        <w:autoSpaceDE/>
        <w:autoSpaceDN/>
        <w:bidi w:val="0"/>
        <w:adjustRightInd/>
        <w:snapToGrid/>
        <w:spacing w:after="0" w:line="240" w:lineRule="auto"/>
        <w:ind w:firstLine="709"/>
        <w:contextualSpacing/>
        <w:jc w:val="center"/>
        <w:textAlignment w:val="auto"/>
        <w:outlineLvl w:val="9"/>
        <w:rPr>
          <w:rFonts w:hint="default" w:ascii="Times New Roman" w:hAnsi="Times New Roman" w:cs="Times New Roman"/>
          <w:b/>
          <w:bCs/>
          <w:sz w:val="24"/>
          <w:szCs w:val="24"/>
        </w:rPr>
      </w:pPr>
    </w:p>
    <w:p w14:paraId="00E8895A">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lang w:val="ru-RU"/>
        </w:rPr>
        <w:t>Р</w:t>
      </w:r>
      <w:r>
        <w:rPr>
          <w:rFonts w:hint="default" w:ascii="Times New Roman" w:hAnsi="Times New Roman" w:cs="Times New Roman"/>
          <w:sz w:val="24"/>
          <w:szCs w:val="24"/>
        </w:rPr>
        <w:t>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14:paraId="641A99A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Пояснительная записка отражает общие цели и задачи изучения английского</w:t>
      </w:r>
      <w:r>
        <w:rPr>
          <w:rFonts w:hint="default" w:ascii="Times New Roman" w:hAnsi="Times New Roman" w:eastAsia="SchoolBookSanPin" w:cs="Times New Roman"/>
          <w:color w:val="FF0000"/>
          <w:sz w:val="24"/>
          <w:szCs w:val="24"/>
        </w:rPr>
        <w:t xml:space="preserve"> </w:t>
      </w:r>
      <w:r>
        <w:rPr>
          <w:rFonts w:hint="default" w:ascii="Times New Roman" w:hAnsi="Times New Roman" w:eastAsia="SchoolBookSanPin" w:cs="Times New Roman"/>
          <w:sz w:val="24"/>
          <w:szCs w:val="24"/>
        </w:rPr>
        <w:t>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7EABAC06">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14:paraId="1E50022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373C11F2">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eastAsia="SchoolBookSanPin" w:cs="Times New Roman"/>
          <w:sz w:val="24"/>
          <w:szCs w:val="24"/>
        </w:rPr>
        <w:t xml:space="preserve">Программа по английскому языку на уровне среднего общего образования разработана </w:t>
      </w:r>
      <w:r>
        <w:rPr>
          <w:rFonts w:hint="default" w:ascii="Times New Roman" w:hAnsi="Times New Roman" w:cs="Times New Roman"/>
          <w:sz w:val="24"/>
          <w:szCs w:val="24"/>
        </w:rPr>
        <w:t xml:space="preserve">на основе </w:t>
      </w:r>
      <w:r>
        <w:rPr>
          <w:rFonts w:hint="default" w:ascii="Times New Roman" w:hAnsi="Times New Roman" w:eastAsia="SchoolBookSanPin" w:cs="Times New Roman"/>
          <w:sz w:val="24"/>
          <w:szCs w:val="24"/>
        </w:rPr>
        <w:t>требований к результатам освоения основной образовательной программы среднего общего образования</w:t>
      </w:r>
      <w:r>
        <w:rPr>
          <w:rFonts w:hint="default" w:ascii="Times New Roman" w:hAnsi="Times New Roman" w:cs="Times New Roman"/>
          <w:sz w:val="24"/>
          <w:szCs w:val="24"/>
        </w:rPr>
        <w:t xml:space="preserve">, представленных в </w:t>
      </w:r>
      <w:r>
        <w:rPr>
          <w:rFonts w:hint="default" w:ascii="Times New Roman" w:hAnsi="Times New Roman" w:eastAsia="SchoolBookSanPin" w:cs="Times New Roman"/>
          <w:sz w:val="24"/>
          <w:szCs w:val="24"/>
        </w:rPr>
        <w:t>ФГОС СОО</w:t>
      </w:r>
      <w:r>
        <w:rPr>
          <w:rFonts w:hint="default" w:ascii="Times New Roman" w:hAnsi="Times New Roman" w:cs="Times New Roman"/>
          <w:sz w:val="24"/>
          <w:szCs w:val="24"/>
        </w:rPr>
        <w:t xml:space="preserve">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Pr>
          <w:rFonts w:hint="default" w:ascii="Times New Roman" w:hAnsi="Times New Roman" w:eastAsia="SchoolBookSanPin" w:cs="Times New Roman"/>
          <w:sz w:val="24"/>
          <w:szCs w:val="24"/>
        </w:rPr>
        <w:t>рабочей</w:t>
      </w:r>
      <w:r>
        <w:rPr>
          <w:rFonts w:hint="default" w:ascii="Times New Roman" w:hAnsi="Times New Roman" w:cs="Times New Roman"/>
          <w:sz w:val="24"/>
          <w:szCs w:val="24"/>
        </w:rPr>
        <w:t xml:space="preserve"> программе воспитания. </w:t>
      </w:r>
    </w:p>
    <w:p w14:paraId="14B14CE6">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Иностранный язык в общеобразовательной школе изучается на двух уровнях: </w:t>
      </w:r>
      <w:r>
        <w:rPr>
          <w:rStyle w:val="320"/>
          <w:rFonts w:hint="default" w:ascii="Times New Roman" w:hAnsi="Times New Roman" w:eastAsia="Calibri" w:cs="Times New Roman"/>
          <w:b w:val="0"/>
          <w:bCs w:val="0"/>
          <w:color w:val="auto"/>
          <w:sz w:val="24"/>
          <w:szCs w:val="24"/>
        </w:rPr>
        <w:t>базовом и углублённом.</w:t>
      </w:r>
      <w:r>
        <w:rPr>
          <w:rFonts w:hint="default" w:ascii="Times New Roman" w:hAnsi="Times New Roman" w:cs="Times New Roman"/>
          <w:color w:val="auto"/>
          <w:sz w:val="24"/>
          <w:szCs w:val="24"/>
        </w:rPr>
        <w:t xml:space="preserve">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 </w:t>
      </w:r>
    </w:p>
    <w:p w14:paraId="54C98A2C">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14:paraId="2696BFF2">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sz w:val="24"/>
          <w:szCs w:val="24"/>
        </w:rPr>
        <w:t xml:space="preserve">Федеральная </w:t>
      </w:r>
      <w:r>
        <w:rPr>
          <w:rFonts w:hint="default" w:ascii="Times New Roman" w:hAnsi="Times New Roman" w:cs="Times New Roman"/>
          <w:color w:val="auto"/>
          <w:sz w:val="24"/>
          <w:szCs w:val="24"/>
        </w:rPr>
        <w:t xml:space="preserve">рабочая программа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14:paraId="11977E0F">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sz w:val="24"/>
          <w:szCs w:val="24"/>
        </w:rPr>
        <w:t xml:space="preserve">Федеральная </w:t>
      </w:r>
      <w:r>
        <w:rPr>
          <w:rFonts w:hint="default" w:ascii="Times New Roman" w:hAnsi="Times New Roman" w:cs="Times New Roman"/>
          <w:color w:val="auto"/>
          <w:sz w:val="24"/>
          <w:szCs w:val="24"/>
        </w:rPr>
        <w:t xml:space="preserve">рабочая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учебных предметов, изучаемых в 10–11 классах, а также с учётом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w:t>
      </w:r>
      <w:r>
        <w:rPr>
          <w:rFonts w:hint="default" w:ascii="Times New Roman" w:hAnsi="Times New Roman" w:cs="Times New Roman"/>
          <w:sz w:val="24"/>
          <w:szCs w:val="24"/>
        </w:rPr>
        <w:t xml:space="preserve">уровнями </w:t>
      </w:r>
      <w:r>
        <w:rPr>
          <w:rFonts w:hint="default" w:ascii="Times New Roman" w:hAnsi="Times New Roman" w:cs="Times New Roman"/>
          <w:color w:val="auto"/>
          <w:sz w:val="24"/>
          <w:szCs w:val="24"/>
        </w:rPr>
        <w:t>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14:paraId="2EA7B902">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4D2C2087">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Учебному предмету «Иностранный (английский) язык» принадлежит важное место в системе </w:t>
      </w:r>
      <w:r>
        <w:rPr>
          <w:rFonts w:hint="default" w:ascii="Times New Roman" w:hAnsi="Times New Roman" w:cs="Times New Roman"/>
          <w:sz w:val="24"/>
          <w:szCs w:val="24"/>
        </w:rPr>
        <w:t xml:space="preserve">среднего общего </w:t>
      </w:r>
      <w:r>
        <w:rPr>
          <w:rFonts w:hint="default" w:ascii="Times New Roman" w:hAnsi="Times New Roman" w:cs="Times New Roman"/>
          <w:color w:val="auto"/>
          <w:sz w:val="24"/>
          <w:szCs w:val="24"/>
        </w:rPr>
        <w:t>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293720C6">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0A4472F4">
      <w:pPr>
        <w:pageBreakBefore w:val="0"/>
        <w:tabs>
          <w:tab w:val="left" w:pos="184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6D5C813C">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spacing w:val="2"/>
          <w:sz w:val="24"/>
          <w:szCs w:val="24"/>
        </w:rPr>
      </w:pPr>
      <w:r>
        <w:rPr>
          <w:rFonts w:hint="default" w:ascii="Times New Roman" w:hAnsi="Times New Roman" w:cs="Times New Roman"/>
          <w:spacing w:val="2"/>
          <w:sz w:val="24"/>
          <w:szCs w:val="24"/>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6539783C">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Возрастание значимости владения иностранными языками приводит к переосмыслению целей и содержания обучения предмету на углублённом уровне.</w:t>
      </w:r>
    </w:p>
    <w:p w14:paraId="1A7FD299">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67F44D9A">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На прагматическом уровне </w:t>
      </w:r>
      <w:r>
        <w:rPr>
          <w:rStyle w:val="320"/>
          <w:rFonts w:hint="default" w:ascii="Times New Roman" w:hAnsi="Times New Roman" w:eastAsia="Calibri" w:cs="Times New Roman"/>
          <w:b w:val="0"/>
          <w:bCs w:val="0"/>
          <w:color w:val="auto"/>
          <w:sz w:val="24"/>
          <w:szCs w:val="24"/>
        </w:rPr>
        <w:t>целью иноязычного образования</w:t>
      </w:r>
      <w:r>
        <w:rPr>
          <w:rFonts w:hint="default" w:ascii="Times New Roman" w:hAnsi="Times New Roman" w:cs="Times New Roman"/>
          <w:color w:val="auto"/>
          <w:sz w:val="24"/>
          <w:szCs w:val="24"/>
        </w:rPr>
        <w:t xml:space="preserve">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14:paraId="1E904DDB">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cs="Times New Roman"/>
          <w:i w:val="0"/>
          <w:iCs w:val="0"/>
          <w:color w:val="auto"/>
          <w:sz w:val="24"/>
          <w:szCs w:val="24"/>
        </w:rPr>
        <w:t>речевая компетенция</w:t>
      </w:r>
      <w:r>
        <w:rPr>
          <w:rFonts w:hint="default" w:ascii="Times New Roman" w:hAnsi="Times New Roman" w:cs="Times New Roman"/>
          <w:color w:val="auto"/>
          <w:sz w:val="24"/>
          <w:szCs w:val="24"/>
        </w:rPr>
        <w:t xml:space="preserve">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14:paraId="573A59CF">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cs="Times New Roman"/>
          <w:i w:val="0"/>
          <w:iCs w:val="0"/>
          <w:color w:val="auto"/>
          <w:sz w:val="24"/>
          <w:szCs w:val="24"/>
        </w:rPr>
        <w:t>языковая компетенция</w:t>
      </w:r>
      <w:r>
        <w:rPr>
          <w:rFonts w:hint="default" w:ascii="Times New Roman" w:hAnsi="Times New Roman" w:cs="Times New Roman"/>
          <w:color w:val="auto"/>
          <w:sz w:val="24"/>
          <w:szCs w:val="24"/>
        </w:rPr>
        <w:t xml:space="preserve">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013B0898">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cs="Times New Roman"/>
          <w:i w:val="0"/>
          <w:iCs w:val="0"/>
          <w:color w:val="auto"/>
          <w:sz w:val="24"/>
          <w:szCs w:val="24"/>
        </w:rPr>
        <w:t>социокультурная/межкультурная компетенция</w:t>
      </w:r>
      <w:r>
        <w:rPr>
          <w:rFonts w:hint="default" w:ascii="Times New Roman" w:hAnsi="Times New Roman" w:cs="Times New Roman"/>
          <w:color w:val="auto"/>
          <w:sz w:val="24"/>
          <w:szCs w:val="24"/>
        </w:rPr>
        <w:t xml:space="preserve">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14:paraId="520F475C">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cs="Times New Roman"/>
          <w:i w:val="0"/>
          <w:iCs w:val="0"/>
          <w:color w:val="auto"/>
          <w:sz w:val="24"/>
          <w:szCs w:val="24"/>
        </w:rPr>
        <w:t>компенсаторная компетенция</w:t>
      </w:r>
      <w:r>
        <w:rPr>
          <w:rFonts w:hint="default" w:ascii="Times New Roman" w:hAnsi="Times New Roman" w:cs="Times New Roman"/>
          <w:color w:val="auto"/>
          <w:sz w:val="24"/>
          <w:szCs w:val="24"/>
        </w:rPr>
        <w:t xml:space="preserve"> – развитие умений выходить из положения в условиях дефицита языковых средств английского языка при получении и передаче информации;</w:t>
      </w:r>
    </w:p>
    <w:p w14:paraId="308E79DC">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cs="Times New Roman"/>
          <w:i w:val="0"/>
          <w:iCs w:val="0"/>
          <w:color w:val="auto"/>
          <w:sz w:val="24"/>
          <w:szCs w:val="24"/>
        </w:rPr>
        <w:t>метапредметная/учебно-познавательная компетенция</w:t>
      </w:r>
      <w:r>
        <w:rPr>
          <w:rFonts w:hint="default" w:ascii="Times New Roman" w:hAnsi="Times New Roman" w:cs="Times New Roman"/>
          <w:color w:val="auto"/>
          <w:sz w:val="24"/>
          <w:szCs w:val="24"/>
        </w:rPr>
        <w:t xml:space="preserve">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04441C2B">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0443018F">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pacing w:val="2"/>
          <w:sz w:val="24"/>
          <w:szCs w:val="24"/>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w:t>
      </w:r>
      <w:r>
        <w:rPr>
          <w:rFonts w:hint="default" w:ascii="Times New Roman" w:hAnsi="Times New Roman" w:cs="Times New Roman"/>
          <w:color w:val="auto"/>
          <w:sz w:val="24"/>
          <w:szCs w:val="24"/>
        </w:rPr>
        <w:t>на уровне среднего общего образования</w:t>
      </w:r>
      <w:r>
        <w:rPr>
          <w:rFonts w:hint="default" w:ascii="Times New Roman" w:hAnsi="Times New Roman" w:cs="Times New Roman"/>
          <w:color w:val="auto"/>
          <w:spacing w:val="2"/>
          <w:sz w:val="24"/>
          <w:szCs w:val="24"/>
        </w:rPr>
        <w:t>,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14:paraId="0452816C">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14:paraId="3858412F">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Общее число часов, рекомендованных для </w:t>
      </w:r>
      <w:r>
        <w:rPr>
          <w:rFonts w:hint="default" w:ascii="Times New Roman" w:hAnsi="Times New Roman" w:cs="Times New Roman"/>
          <w:color w:val="auto"/>
          <w:sz w:val="24"/>
          <w:szCs w:val="24"/>
        </w:rPr>
        <w:t>углублённого изучения иностранного языка</w:t>
      </w:r>
      <w:r>
        <w:rPr>
          <w:rFonts w:hint="default" w:ascii="Times New Roman" w:hAnsi="Times New Roman" w:cs="Times New Roman"/>
          <w:sz w:val="24"/>
          <w:szCs w:val="24"/>
        </w:rPr>
        <w:t xml:space="preserve"> – 340 часов: в 10 классе </w:t>
      </w:r>
      <w:r>
        <w:rPr>
          <w:rFonts w:hint="default" w:ascii="Times New Roman" w:hAnsi="Times New Roman" w:cs="Times New Roman"/>
          <w:sz w:val="24"/>
          <w:szCs w:val="24"/>
        </w:rPr>
        <w:noBreakHyphen/>
      </w:r>
      <w:r>
        <w:rPr>
          <w:rFonts w:hint="default" w:ascii="Times New Roman" w:hAnsi="Times New Roman" w:cs="Times New Roman"/>
          <w:sz w:val="24"/>
          <w:szCs w:val="24"/>
        </w:rPr>
        <w:t xml:space="preserve"> 170 часов (5 часов в неделю), в 11 классе – 170 часа (5 часов в неделю).</w:t>
      </w:r>
    </w:p>
    <w:p w14:paraId="26EF8FC3">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w:t>
      </w:r>
      <w:r>
        <w:rPr>
          <w:rStyle w:val="320"/>
          <w:rFonts w:hint="default" w:ascii="Times New Roman" w:hAnsi="Times New Roman" w:eastAsia="Calibri" w:cs="Times New Roman"/>
          <w:b w:val="0"/>
          <w:bCs w:val="0"/>
          <w:color w:val="auto"/>
          <w:sz w:val="24"/>
          <w:szCs w:val="24"/>
        </w:rPr>
        <w:t>превышающем пороговый уровень</w:t>
      </w:r>
      <w:r>
        <w:rPr>
          <w:rFonts w:hint="default" w:ascii="Times New Roman" w:hAnsi="Times New Roman" w:cs="Times New Roman"/>
          <w:color w:val="auto"/>
          <w:sz w:val="24"/>
          <w:szCs w:val="24"/>
        </w:rPr>
        <w:t>,</w:t>
      </w:r>
      <w:r>
        <w:rPr>
          <w:rStyle w:val="320"/>
          <w:rFonts w:hint="default" w:ascii="Times New Roman" w:hAnsi="Times New Roman" w:eastAsia="Calibri" w:cs="Times New Roman"/>
          <w:b w:val="0"/>
          <w:bCs w:val="0"/>
          <w:color w:val="auto"/>
          <w:sz w:val="24"/>
          <w:szCs w:val="24"/>
        </w:rPr>
        <w:t xml:space="preserve"> </w:t>
      </w:r>
      <w:r>
        <w:rPr>
          <w:rFonts w:hint="default" w:ascii="Times New Roman" w:hAnsi="Times New Roman" w:cs="Times New Roman"/>
          <w:color w:val="auto"/>
          <w:sz w:val="24"/>
          <w:szCs w:val="24"/>
        </w:rPr>
        <w:t xml:space="preserve">достаточном для делового общения в рамках выбранного профиля. </w:t>
      </w:r>
    </w:p>
    <w:p w14:paraId="0452A81D">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w:t>
      </w:r>
      <w:r>
        <w:rPr>
          <w:rFonts w:hint="default" w:ascii="Times New Roman" w:hAnsi="Times New Roman" w:cs="Times New Roman"/>
          <w:color w:val="auto"/>
          <w:spacing w:val="-1"/>
          <w:sz w:val="24"/>
          <w:szCs w:val="24"/>
        </w:rPr>
        <w:t xml:space="preserve">язычных источников в образовательных и самообразовательных </w:t>
      </w:r>
      <w:r>
        <w:rPr>
          <w:rFonts w:hint="default" w:ascii="Times New Roman" w:hAnsi="Times New Roman" w:cs="Times New Roman"/>
          <w:color w:val="auto"/>
          <w:sz w:val="24"/>
          <w:szCs w:val="24"/>
        </w:rPr>
        <w:t xml:space="preserve">целях; использовать словари и справочники на иностранном языке, в том числе информационно-справочные системы в электронной форме. </w:t>
      </w:r>
    </w:p>
    <w:p w14:paraId="741D6FA1">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20"/>
          <w:rFonts w:hint="default" w:ascii="Times New Roman" w:hAnsi="Times New Roman" w:eastAsia="Calibri" w:cs="Times New Roman"/>
          <w:b w:val="0"/>
          <w:bCs w:val="0"/>
          <w:color w:val="auto"/>
          <w:sz w:val="24"/>
          <w:szCs w:val="24"/>
        </w:rPr>
        <w:t>Углублённый уровень</w:t>
      </w:r>
      <w:r>
        <w:rPr>
          <w:rFonts w:hint="default" w:ascii="Times New Roman" w:hAnsi="Times New Roman" w:cs="Times New Roman"/>
          <w:color w:val="auto"/>
          <w:sz w:val="24"/>
          <w:szCs w:val="24"/>
        </w:rPr>
        <w:t xml:space="preserve">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 </w:t>
      </w:r>
    </w:p>
    <w:p w14:paraId="406B00EA">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pacing w:val="1"/>
          <w:sz w:val="24"/>
          <w:szCs w:val="24"/>
        </w:rPr>
        <w:t>Программа состоит из четырёх разделов: пояснительная записка; содержание учебного предмета «Иностранный (английский) язык. Углублённый уровень» по годам обучения (10 и 11 классы); планируемые результаты (личностные и метапредметные результаты изучения учебного предмета «Иностранный (английский) язык. Углублённый уровень» на уровне среднего общего образования; предметные результаты по английскому языку по годам обучения (10 и 11 классы).</w:t>
      </w:r>
    </w:p>
    <w:p w14:paraId="2C56C9D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Содержание обучения в 10 классе.</w:t>
      </w:r>
    </w:p>
    <w:p w14:paraId="22335C04">
      <w:pPr>
        <w:pStyle w:val="336"/>
        <w:pageBreakBefore w:val="0"/>
        <w:kinsoku/>
        <w:wordWrap/>
        <w:overflowPunct/>
        <w:topLinePunct w:val="0"/>
        <w:autoSpaceDE/>
        <w:autoSpaceDN/>
        <w:bidi w:val="0"/>
        <w:adjustRightInd/>
        <w:snapToGrid/>
        <w:spacing w:before="0" w:after="0" w:line="240" w:lineRule="auto"/>
        <w:ind w:firstLine="709"/>
        <w:jc w:val="both"/>
        <w:textAlignment w:val="auto"/>
        <w:outlineLvl w:val="9"/>
        <w:rPr>
          <w:rStyle w:val="320"/>
          <w:rFonts w:hint="default" w:ascii="Times New Roman" w:hAnsi="Times New Roman" w:eastAsia="Calibri" w:cs="Times New Roman"/>
          <w:b w:val="0"/>
          <w:bCs w:val="0"/>
          <w:color w:val="auto"/>
          <w:sz w:val="24"/>
          <w:szCs w:val="24"/>
        </w:rPr>
      </w:pPr>
      <w:r>
        <w:rPr>
          <w:rFonts w:hint="default" w:ascii="Times New Roman" w:hAnsi="Times New Roman" w:cs="Times New Roman"/>
          <w:color w:val="auto"/>
          <w:sz w:val="24"/>
          <w:szCs w:val="24"/>
        </w:rPr>
        <w:t>Коммуникативные умения.</w:t>
      </w:r>
    </w:p>
    <w:p w14:paraId="12751759">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1CB975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14:paraId="5A674E62">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Внешность и характеристика человека, литературного персонажа. </w:t>
      </w:r>
    </w:p>
    <w:p w14:paraId="7C686FC1">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14:paraId="42D8AB5B">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w:t>
      </w:r>
      <w:r>
        <w:rPr>
          <w:rFonts w:hint="default" w:ascii="Times New Roman" w:hAnsi="Times New Roman" w:cs="Times New Roman"/>
          <w:sz w:val="24"/>
          <w:szCs w:val="24"/>
        </w:rPr>
        <w:t>обучающегося</w:t>
      </w:r>
      <w:r>
        <w:rPr>
          <w:rFonts w:hint="default" w:ascii="Times New Roman" w:hAnsi="Times New Roman" w:cs="Times New Roman"/>
          <w:color w:val="auto"/>
          <w:sz w:val="24"/>
          <w:szCs w:val="24"/>
        </w:rPr>
        <w:t xml:space="preserve">. </w:t>
      </w:r>
    </w:p>
    <w:p w14:paraId="02D3F684">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Современный мир профессий. Проблемы выбора профессии (возможности продолжения образования в вузе, в профессиональном колледже, подработка для </w:t>
      </w:r>
      <w:r>
        <w:rPr>
          <w:rFonts w:hint="default" w:ascii="Times New Roman" w:hAnsi="Times New Roman" w:cs="Times New Roman"/>
          <w:sz w:val="24"/>
          <w:szCs w:val="24"/>
        </w:rPr>
        <w:t>обучающегося</w:t>
      </w:r>
      <w:r>
        <w:rPr>
          <w:rFonts w:hint="default" w:ascii="Times New Roman" w:hAnsi="Times New Roman" w:cs="Times New Roman"/>
          <w:color w:val="auto"/>
          <w:sz w:val="24"/>
          <w:szCs w:val="24"/>
        </w:rPr>
        <w:t xml:space="preserve">). Роль иностранного языка в планах на будущее. </w:t>
      </w:r>
    </w:p>
    <w:p w14:paraId="1D32BC22">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Молодёжь в современном обществе. Досуг молодёжи: чтение, кино, театр, музыка, музеи, Интернет, компьютерные игры. Любовь и дружба.</w:t>
      </w:r>
    </w:p>
    <w:p w14:paraId="02A449AA">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Покупки: одежда, обувь и продукты питания. Карманные деньги. Молодёжная мода. </w:t>
      </w:r>
    </w:p>
    <w:p w14:paraId="55847F66">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Деловое общение: особенности делового общения, деловая этика, деловая переписка, публичное выступление.</w:t>
      </w:r>
    </w:p>
    <w:p w14:paraId="1D86C9BD">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Туризм. Виды отдыха. Путешествия по России и зарубежным странам. Виртуальные путешествия.</w:t>
      </w:r>
    </w:p>
    <w:p w14:paraId="51196457">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Проблемы экологии. Защита окружающей среды. Стихийные бедствия.</w:t>
      </w:r>
    </w:p>
    <w:p w14:paraId="73883566">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Условия проживания в городской/сельской местности.</w:t>
      </w:r>
    </w:p>
    <w:p w14:paraId="44D56CD2">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14:paraId="54F8AE8D">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Проблемы современной цивилизации.</w:t>
      </w:r>
    </w:p>
    <w:p w14:paraId="5EA2902B">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305F072B">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347B00CE">
      <w:pPr>
        <w:pStyle w:val="292"/>
        <w:pageBreakBefore w:val="0"/>
        <w:kinsoku/>
        <w:wordWrap/>
        <w:overflowPunct/>
        <w:topLinePunct w:val="0"/>
        <w:autoSpaceDE/>
        <w:autoSpaceDN/>
        <w:bidi w:val="0"/>
        <w:adjustRightInd/>
        <w:snapToGrid/>
        <w:spacing w:line="240" w:lineRule="auto"/>
        <w:ind w:firstLine="709"/>
        <w:textAlignment w:val="auto"/>
        <w:outlineLvl w:val="9"/>
        <w:rPr>
          <w:rStyle w:val="319"/>
          <w:rFonts w:hint="default" w:ascii="Times New Roman" w:hAnsi="Times New Roman" w:eastAsia="Georgia" w:cs="Times New Roman"/>
          <w:b w:val="0"/>
          <w:bCs w:val="0"/>
          <w:i w:val="0"/>
          <w:iCs w:val="0"/>
          <w:color w:val="auto"/>
          <w:sz w:val="24"/>
          <w:szCs w:val="24"/>
        </w:rPr>
      </w:pPr>
      <w:r>
        <w:rPr>
          <w:rStyle w:val="319"/>
          <w:rFonts w:hint="default" w:ascii="Times New Roman" w:hAnsi="Times New Roman" w:eastAsia="Georgia" w:cs="Times New Roman"/>
          <w:b w:val="0"/>
          <w:bCs w:val="0"/>
          <w:i w:val="0"/>
          <w:iCs w:val="0"/>
          <w:color w:val="auto"/>
          <w:sz w:val="24"/>
          <w:szCs w:val="24"/>
        </w:rPr>
        <w:t>Говорение.</w:t>
      </w:r>
    </w:p>
    <w:p w14:paraId="085F8F0A">
      <w:pPr>
        <w:pStyle w:val="292"/>
        <w:pageBreakBefore w:val="0"/>
        <w:kinsoku/>
        <w:wordWrap/>
        <w:overflowPunct/>
        <w:topLinePunct w:val="0"/>
        <w:autoSpaceDE/>
        <w:autoSpaceDN/>
        <w:bidi w:val="0"/>
        <w:adjustRightInd/>
        <w:snapToGrid/>
        <w:spacing w:line="240" w:lineRule="auto"/>
        <w:ind w:firstLine="709"/>
        <w:textAlignment w:val="auto"/>
        <w:outlineLvl w:val="9"/>
        <w:rPr>
          <w:rStyle w:val="319"/>
          <w:rFonts w:hint="default" w:ascii="Times New Roman" w:hAnsi="Times New Roman" w:eastAsia="Georgia" w:cs="Times New Roman"/>
          <w:b w:val="0"/>
          <w:bCs w:val="0"/>
          <w:i w:val="0"/>
          <w:iCs w:val="0"/>
          <w:color w:val="auto"/>
          <w:sz w:val="24"/>
          <w:szCs w:val="24"/>
        </w:rPr>
      </w:pPr>
      <w:r>
        <w:rPr>
          <w:rFonts w:hint="default" w:ascii="Times New Roman" w:hAnsi="Times New Roman" w:cs="Times New Roman"/>
          <w:color w:val="auto"/>
          <w:sz w:val="24"/>
          <w:szCs w:val="24"/>
        </w:rPr>
        <w:t xml:space="preserve">Развитие коммуникативных умений </w:t>
      </w:r>
      <w:r>
        <w:rPr>
          <w:rStyle w:val="319"/>
          <w:rFonts w:hint="default" w:ascii="Times New Roman" w:hAnsi="Times New Roman" w:eastAsia="Georgia" w:cs="Times New Roman"/>
          <w:b w:val="0"/>
          <w:bCs w:val="0"/>
          <w:i w:val="0"/>
          <w:iCs w:val="0"/>
          <w:color w:val="auto"/>
          <w:sz w:val="24"/>
          <w:szCs w:val="24"/>
        </w:rPr>
        <w:t>диалогической речи</w:t>
      </w:r>
      <w:r>
        <w:rPr>
          <w:rFonts w:hint="default" w:ascii="Times New Roman" w:hAnsi="Times New Roman" w:cs="Times New Roman"/>
          <w:color w:val="auto"/>
          <w:sz w:val="24"/>
          <w:szCs w:val="24"/>
        </w:rPr>
        <w:t xml:space="preserve">, на базе умений, сформированных </w:t>
      </w:r>
      <w:r>
        <w:rPr>
          <w:rFonts w:hint="default" w:ascii="Times New Roman" w:hAnsi="Times New Roman" w:cs="Times New Roman"/>
          <w:sz w:val="24"/>
          <w:szCs w:val="24"/>
        </w:rPr>
        <w:t>на уровне основного общего образования</w:t>
      </w:r>
      <w:r>
        <w:rPr>
          <w:rFonts w:hint="default" w:ascii="Times New Roman" w:hAnsi="Times New Roman" w:cs="Times New Roman"/>
          <w:color w:val="auto"/>
          <w:sz w:val="24"/>
          <w:szCs w:val="24"/>
        </w:rPr>
        <w:t>,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14:paraId="5F1141FF">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cs="Times New Roman"/>
          <w:i w:val="0"/>
          <w:iCs w:val="0"/>
          <w:color w:val="auto"/>
          <w:sz w:val="24"/>
          <w:szCs w:val="24"/>
        </w:rPr>
        <w:t>диалог этикетного характера</w:t>
      </w:r>
      <w:r>
        <w:rPr>
          <w:rFonts w:hint="default" w:ascii="Times New Roman" w:hAnsi="Times New Roman" w:cs="Times New Roman"/>
          <w:color w:val="auto"/>
          <w:sz w:val="24"/>
          <w:szCs w:val="24"/>
        </w:rPr>
        <w:t xml:space="preserve">: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14:paraId="7E9429A7">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cs="Times New Roman"/>
          <w:i w:val="0"/>
          <w:iCs w:val="0"/>
          <w:color w:val="auto"/>
          <w:sz w:val="24"/>
          <w:szCs w:val="24"/>
        </w:rPr>
        <w:t>диалог – побуждение к действию</w:t>
      </w:r>
      <w:r>
        <w:rPr>
          <w:rFonts w:hint="default" w:ascii="Times New Roman" w:hAnsi="Times New Roman" w:cs="Times New Roman"/>
          <w:color w:val="auto"/>
          <w:sz w:val="24"/>
          <w:szCs w:val="24"/>
        </w:rPr>
        <w:t xml:space="preserve">: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 </w:t>
      </w:r>
    </w:p>
    <w:p w14:paraId="2569F171">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cs="Times New Roman"/>
          <w:i w:val="0"/>
          <w:iCs w:val="0"/>
          <w:color w:val="auto"/>
          <w:sz w:val="24"/>
          <w:szCs w:val="24"/>
        </w:rPr>
        <w:t>диалог-расспрос</w:t>
      </w:r>
      <w:r>
        <w:rPr>
          <w:rFonts w:hint="default" w:ascii="Times New Roman" w:hAnsi="Times New Roman" w:cs="Times New Roman"/>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14:paraId="43952D2E">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cs="Times New Roman"/>
          <w:i w:val="0"/>
          <w:iCs w:val="0"/>
          <w:color w:val="auto"/>
          <w:sz w:val="24"/>
          <w:szCs w:val="24"/>
        </w:rPr>
        <w:t>диалог – обмен мнениями</w:t>
      </w:r>
      <w:r>
        <w:rPr>
          <w:rFonts w:hint="default" w:ascii="Times New Roman" w:hAnsi="Times New Roman" w:cs="Times New Roman"/>
          <w:color w:val="auto"/>
          <w:sz w:val="24"/>
          <w:szCs w:val="24"/>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14:paraId="18146146">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pacing w:val="-2"/>
          <w:sz w:val="24"/>
          <w:szCs w:val="24"/>
        </w:rPr>
      </w:pPr>
      <w:r>
        <w:rPr>
          <w:rStyle w:val="333"/>
          <w:rFonts w:hint="default" w:ascii="Times New Roman" w:hAnsi="Times New Roman" w:cs="Times New Roman"/>
          <w:i w:val="0"/>
          <w:iCs w:val="0"/>
          <w:color w:val="auto"/>
          <w:spacing w:val="-2"/>
          <w:sz w:val="24"/>
          <w:szCs w:val="24"/>
        </w:rPr>
        <w:t>полилог:</w:t>
      </w:r>
      <w:r>
        <w:rPr>
          <w:rFonts w:hint="default" w:ascii="Times New Roman" w:hAnsi="Times New Roman" w:cs="Times New Roman"/>
          <w:color w:val="auto"/>
          <w:spacing w:val="-2"/>
          <w:sz w:val="24"/>
          <w:szCs w:val="24"/>
        </w:rPr>
        <w:t xml:space="preserve">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14:paraId="771A6472">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14:paraId="304D37C1">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Объём диалога – до 10 реплик со стороны каждого собеседника. </w:t>
      </w:r>
    </w:p>
    <w:p w14:paraId="598941F4">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Развитие коммуникативных умений </w:t>
      </w:r>
      <w:r>
        <w:rPr>
          <w:rStyle w:val="319"/>
          <w:rFonts w:hint="default" w:ascii="Times New Roman" w:hAnsi="Times New Roman" w:eastAsia="Georgia" w:cs="Times New Roman"/>
          <w:b w:val="0"/>
          <w:bCs w:val="0"/>
          <w:i w:val="0"/>
          <w:iCs w:val="0"/>
          <w:color w:val="auto"/>
          <w:sz w:val="24"/>
          <w:szCs w:val="24"/>
        </w:rPr>
        <w:t xml:space="preserve">монологической речи </w:t>
      </w:r>
      <w:r>
        <w:rPr>
          <w:rFonts w:hint="default" w:ascii="Times New Roman" w:hAnsi="Times New Roman" w:cs="Times New Roman"/>
          <w:color w:val="auto"/>
          <w:sz w:val="24"/>
          <w:szCs w:val="24"/>
        </w:rPr>
        <w:t xml:space="preserve">на базе умений, сформированных </w:t>
      </w:r>
      <w:r>
        <w:rPr>
          <w:rFonts w:hint="default" w:ascii="Times New Roman" w:hAnsi="Times New Roman" w:cs="Times New Roman"/>
          <w:sz w:val="24"/>
          <w:szCs w:val="24"/>
        </w:rPr>
        <w:t>на уровне основного общего образования</w:t>
      </w:r>
      <w:r>
        <w:rPr>
          <w:rFonts w:hint="default" w:ascii="Times New Roman" w:hAnsi="Times New Roman" w:cs="Times New Roman"/>
          <w:color w:val="auto"/>
          <w:sz w:val="24"/>
          <w:szCs w:val="24"/>
        </w:rPr>
        <w:t>:</w:t>
      </w:r>
    </w:p>
    <w:p w14:paraId="1FE580D1">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создание устных связных монологических высказываний с использованием основных коммуникативных типов речи: </w:t>
      </w:r>
    </w:p>
    <w:p w14:paraId="64C79C3A">
      <w:pPr>
        <w:pStyle w:val="341"/>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36DA604D">
      <w:pPr>
        <w:pStyle w:val="341"/>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повествование/сообщение; </w:t>
      </w:r>
    </w:p>
    <w:p w14:paraId="49D8A666">
      <w:pPr>
        <w:pStyle w:val="341"/>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рассуждение. </w:t>
      </w:r>
    </w:p>
    <w:p w14:paraId="5CF6F670">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создание сообщений в связи с прочитанным/прослушанным текстом с выражением своего отношения к событиям и фактам, изложенным в тексте;</w:t>
      </w:r>
    </w:p>
    <w:p w14:paraId="589125E8">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устное представление (презентация) результатов выполненной проектной работы.</w:t>
      </w:r>
    </w:p>
    <w:p w14:paraId="54439673">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14:paraId="6C09DFC7">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Объём монологического высказывания – до 16 фраз.</w:t>
      </w:r>
    </w:p>
    <w:p w14:paraId="2B1774E2">
      <w:pPr>
        <w:pStyle w:val="292"/>
        <w:pageBreakBefore w:val="0"/>
        <w:kinsoku/>
        <w:wordWrap/>
        <w:overflowPunct/>
        <w:topLinePunct w:val="0"/>
        <w:autoSpaceDE/>
        <w:autoSpaceDN/>
        <w:bidi w:val="0"/>
        <w:adjustRightInd/>
        <w:snapToGrid/>
        <w:spacing w:line="240" w:lineRule="auto"/>
        <w:ind w:firstLine="709"/>
        <w:textAlignment w:val="auto"/>
        <w:outlineLvl w:val="9"/>
        <w:rPr>
          <w:rStyle w:val="319"/>
          <w:rFonts w:hint="default" w:ascii="Times New Roman" w:hAnsi="Times New Roman" w:eastAsia="Georgia" w:cs="Times New Roman"/>
          <w:b w:val="0"/>
          <w:bCs w:val="0"/>
          <w:i w:val="0"/>
          <w:iCs w:val="0"/>
          <w:color w:val="auto"/>
          <w:sz w:val="24"/>
          <w:szCs w:val="24"/>
        </w:rPr>
      </w:pPr>
      <w:r>
        <w:rPr>
          <w:rStyle w:val="319"/>
          <w:rFonts w:hint="default" w:ascii="Times New Roman" w:hAnsi="Times New Roman" w:eastAsia="Georgia" w:cs="Times New Roman"/>
          <w:b w:val="0"/>
          <w:bCs w:val="0"/>
          <w:i w:val="0"/>
          <w:iCs w:val="0"/>
          <w:color w:val="auto"/>
          <w:sz w:val="24"/>
          <w:szCs w:val="24"/>
        </w:rPr>
        <w:t>Аудирование.</w:t>
      </w:r>
    </w:p>
    <w:p w14:paraId="3A326426">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Развитие коммуникативных умений аудирования на</w:t>
      </w:r>
      <w:r>
        <w:rPr>
          <w:rStyle w:val="333"/>
          <w:rFonts w:hint="default" w:ascii="Times New Roman" w:hAnsi="Times New Roman" w:cs="Times New Roman"/>
          <w:i w:val="0"/>
          <w:iCs w:val="0"/>
          <w:color w:val="auto"/>
          <w:sz w:val="24"/>
          <w:szCs w:val="24"/>
        </w:rPr>
        <w:t xml:space="preserve"> </w:t>
      </w:r>
      <w:r>
        <w:rPr>
          <w:rFonts w:hint="default" w:ascii="Times New Roman" w:hAnsi="Times New Roman" w:cs="Times New Roman"/>
          <w:color w:val="auto"/>
          <w:sz w:val="24"/>
          <w:szCs w:val="24"/>
        </w:rPr>
        <w:t xml:space="preserve">базе умений, сформированных </w:t>
      </w:r>
      <w:r>
        <w:rPr>
          <w:rFonts w:hint="default" w:ascii="Times New Roman" w:hAnsi="Times New Roman" w:cs="Times New Roman"/>
          <w:sz w:val="24"/>
          <w:szCs w:val="24"/>
        </w:rPr>
        <w:t>на уровне основного общего образования</w:t>
      </w:r>
      <w:r>
        <w:rPr>
          <w:rFonts w:hint="default" w:ascii="Times New Roman" w:hAnsi="Times New Roman" w:cs="Times New Roman"/>
          <w:color w:val="auto"/>
          <w:sz w:val="24"/>
          <w:szCs w:val="24"/>
        </w:rPr>
        <w:t>: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14:paraId="1B822E89">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pacing w:val="-2"/>
          <w:sz w:val="24"/>
          <w:szCs w:val="24"/>
        </w:rPr>
      </w:pPr>
      <w:r>
        <w:rPr>
          <w:rFonts w:hint="default" w:ascii="Times New Roman" w:hAnsi="Times New Roman" w:cs="Times New Roman"/>
          <w:color w:val="auto"/>
          <w:spacing w:val="-2"/>
          <w:sz w:val="24"/>
          <w:szCs w:val="24"/>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6A64D103">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14:paraId="0F5E05B9">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14:paraId="4854336F">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30E94967">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Время звучания текста/текстов для аудирования – до 3 минут.</w:t>
      </w:r>
    </w:p>
    <w:p w14:paraId="6E9F6125">
      <w:pPr>
        <w:pStyle w:val="292"/>
        <w:pageBreakBefore w:val="0"/>
        <w:kinsoku/>
        <w:wordWrap/>
        <w:overflowPunct/>
        <w:topLinePunct w:val="0"/>
        <w:autoSpaceDE/>
        <w:autoSpaceDN/>
        <w:bidi w:val="0"/>
        <w:adjustRightInd/>
        <w:snapToGrid/>
        <w:spacing w:line="240" w:lineRule="auto"/>
        <w:ind w:firstLine="709"/>
        <w:textAlignment w:val="auto"/>
        <w:outlineLvl w:val="9"/>
        <w:rPr>
          <w:rStyle w:val="319"/>
          <w:rFonts w:hint="default" w:ascii="Times New Roman" w:hAnsi="Times New Roman" w:eastAsia="Georgia" w:cs="Times New Roman"/>
          <w:b w:val="0"/>
          <w:bCs w:val="0"/>
          <w:i w:val="0"/>
          <w:iCs w:val="0"/>
          <w:color w:val="auto"/>
          <w:sz w:val="24"/>
          <w:szCs w:val="24"/>
        </w:rPr>
      </w:pPr>
      <w:r>
        <w:rPr>
          <w:rStyle w:val="319"/>
          <w:rFonts w:hint="default" w:ascii="Times New Roman" w:hAnsi="Times New Roman" w:eastAsia="Georgia" w:cs="Times New Roman"/>
          <w:b w:val="0"/>
          <w:bCs w:val="0"/>
          <w:i w:val="0"/>
          <w:iCs w:val="0"/>
          <w:color w:val="auto"/>
          <w:sz w:val="24"/>
          <w:szCs w:val="24"/>
        </w:rPr>
        <w:t>Смысловое чтение.</w:t>
      </w:r>
    </w:p>
    <w:p w14:paraId="287A3E0E">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Развитие</w:t>
      </w:r>
      <w:r>
        <w:rPr>
          <w:rStyle w:val="333"/>
          <w:rFonts w:hint="default" w:ascii="Times New Roman" w:hAnsi="Times New Roman" w:cs="Times New Roman"/>
          <w:i w:val="0"/>
          <w:iCs w:val="0"/>
          <w:color w:val="auto"/>
          <w:sz w:val="24"/>
          <w:szCs w:val="24"/>
        </w:rPr>
        <w:t xml:space="preserve"> </w:t>
      </w:r>
      <w:r>
        <w:rPr>
          <w:rFonts w:hint="default" w:ascii="Times New Roman" w:hAnsi="Times New Roman" w:cs="Times New Roman"/>
          <w:color w:val="auto"/>
          <w:sz w:val="24"/>
          <w:szCs w:val="24"/>
        </w:rPr>
        <w:t xml:space="preserve">сформированных </w:t>
      </w:r>
      <w:r>
        <w:rPr>
          <w:rFonts w:hint="default" w:ascii="Times New Roman" w:hAnsi="Times New Roman" w:cs="Times New Roman"/>
          <w:sz w:val="24"/>
          <w:szCs w:val="24"/>
        </w:rPr>
        <w:t>на уровне основного общего образования</w:t>
      </w:r>
      <w:r>
        <w:rPr>
          <w:rFonts w:hint="default" w:ascii="Times New Roman" w:hAnsi="Times New Roman" w:cs="Times New Roman"/>
          <w:color w:val="auto"/>
          <w:sz w:val="24"/>
          <w:szCs w:val="24"/>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 </w:t>
      </w:r>
    </w:p>
    <w:p w14:paraId="26C6E54B">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pacing w:val="-2"/>
          <w:sz w:val="24"/>
          <w:szCs w:val="24"/>
        </w:rPr>
      </w:pPr>
      <w:r>
        <w:rPr>
          <w:rFonts w:hint="default" w:ascii="Times New Roman" w:hAnsi="Times New Roman" w:cs="Times New Roman"/>
          <w:color w:val="auto"/>
          <w:spacing w:val="-2"/>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4F9D9F3F">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0D33D6B0">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49249C61">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Чтение несплошных текстов (таблиц, диаграмм, графиков, схем, инфографики и другие) и понимание представленной в них информации. </w:t>
      </w:r>
    </w:p>
    <w:p w14:paraId="5CD5999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 </w:t>
      </w:r>
    </w:p>
    <w:p w14:paraId="1EDBEEF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Объём текста/текстов для чтения – 700–800 слов.</w:t>
      </w:r>
    </w:p>
    <w:p w14:paraId="6B4CE141">
      <w:pPr>
        <w:pStyle w:val="292"/>
        <w:pageBreakBefore w:val="0"/>
        <w:kinsoku/>
        <w:wordWrap/>
        <w:overflowPunct/>
        <w:topLinePunct w:val="0"/>
        <w:autoSpaceDE/>
        <w:autoSpaceDN/>
        <w:bidi w:val="0"/>
        <w:adjustRightInd/>
        <w:snapToGrid/>
        <w:spacing w:line="240" w:lineRule="auto"/>
        <w:ind w:firstLine="709"/>
        <w:textAlignment w:val="auto"/>
        <w:outlineLvl w:val="9"/>
        <w:rPr>
          <w:rStyle w:val="319"/>
          <w:rFonts w:hint="default" w:ascii="Times New Roman" w:hAnsi="Times New Roman" w:eastAsia="Georgia" w:cs="Times New Roman"/>
          <w:b w:val="0"/>
          <w:bCs w:val="0"/>
          <w:i w:val="0"/>
          <w:iCs w:val="0"/>
          <w:color w:val="auto"/>
          <w:sz w:val="24"/>
          <w:szCs w:val="24"/>
        </w:rPr>
      </w:pPr>
      <w:r>
        <w:rPr>
          <w:rStyle w:val="319"/>
          <w:rFonts w:hint="default" w:ascii="Times New Roman" w:hAnsi="Times New Roman" w:eastAsia="Georgia" w:cs="Times New Roman"/>
          <w:b w:val="0"/>
          <w:bCs w:val="0"/>
          <w:i w:val="0"/>
          <w:iCs w:val="0"/>
          <w:color w:val="auto"/>
          <w:sz w:val="24"/>
          <w:szCs w:val="24"/>
        </w:rPr>
        <w:t>Письменная речь.</w:t>
      </w:r>
    </w:p>
    <w:p w14:paraId="61A5B26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Развитие умений письменной речи на базе умений, сформированных </w:t>
      </w:r>
      <w:r>
        <w:rPr>
          <w:rFonts w:hint="default" w:ascii="Times New Roman" w:hAnsi="Times New Roman" w:cs="Times New Roman"/>
          <w:sz w:val="24"/>
          <w:szCs w:val="24"/>
        </w:rPr>
        <w:t>на уровне основного общего образования</w:t>
      </w:r>
      <w:r>
        <w:rPr>
          <w:rFonts w:hint="default" w:ascii="Times New Roman" w:hAnsi="Times New Roman" w:cs="Times New Roman"/>
          <w:color w:val="auto"/>
          <w:sz w:val="24"/>
          <w:szCs w:val="24"/>
        </w:rPr>
        <w:t>:</w:t>
      </w:r>
    </w:p>
    <w:p w14:paraId="6836E8A7">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заполнение анкет и формуляров в соответствии с нормами речевого этикета, принятыми в стране/странах изучаемого языка; </w:t>
      </w:r>
    </w:p>
    <w:p w14:paraId="4E62D13B">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написание резюме (CV) с сообщением основных сведений о себе в соответствии с нормами речевого этикета, принятыми в стране/странах изучаемого языка; </w:t>
      </w:r>
    </w:p>
    <w:p w14:paraId="2076D6AE">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14:paraId="54779A3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14:paraId="410833CC">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14:paraId="1ABDCA42">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заполнение таблицы: краткая фиксация содержания прочитанного/прослушанного текста или дополнение информации в таблице; </w:t>
      </w:r>
    </w:p>
    <w:p w14:paraId="4B1A5D7A">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14:paraId="73D30A69">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письменное предоставление результатов выполненной проектной работы, в том числе в форме презентации. Объём – до 250 слов.</w:t>
      </w:r>
    </w:p>
    <w:p w14:paraId="11E61299">
      <w:pPr>
        <w:pStyle w:val="292"/>
        <w:pageBreakBefore w:val="0"/>
        <w:kinsoku/>
        <w:wordWrap/>
        <w:overflowPunct/>
        <w:topLinePunct w:val="0"/>
        <w:autoSpaceDE/>
        <w:autoSpaceDN/>
        <w:bidi w:val="0"/>
        <w:adjustRightInd/>
        <w:snapToGrid/>
        <w:spacing w:line="240" w:lineRule="auto"/>
        <w:ind w:firstLine="709"/>
        <w:textAlignment w:val="auto"/>
        <w:outlineLvl w:val="9"/>
        <w:rPr>
          <w:rStyle w:val="319"/>
          <w:rFonts w:hint="default" w:ascii="Times New Roman" w:hAnsi="Times New Roman" w:eastAsia="Georgia" w:cs="Times New Roman"/>
          <w:b w:val="0"/>
          <w:bCs w:val="0"/>
          <w:i w:val="0"/>
          <w:iCs w:val="0"/>
          <w:color w:val="auto"/>
          <w:sz w:val="24"/>
          <w:szCs w:val="24"/>
        </w:rPr>
      </w:pPr>
      <w:r>
        <w:rPr>
          <w:rStyle w:val="319"/>
          <w:rFonts w:hint="default" w:ascii="Times New Roman" w:hAnsi="Times New Roman" w:eastAsia="Georgia" w:cs="Times New Roman"/>
          <w:b w:val="0"/>
          <w:bCs w:val="0"/>
          <w:i w:val="0"/>
          <w:iCs w:val="0"/>
          <w:color w:val="auto"/>
          <w:sz w:val="24"/>
          <w:szCs w:val="24"/>
        </w:rPr>
        <w:t>Перевод как особый вид речевой деятельности.</w:t>
      </w:r>
    </w:p>
    <w:p w14:paraId="10DCB2AB">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Предпереводческий анализ текста, выявление возможных переводческих трудностей и путей их преодоления.</w:t>
      </w:r>
    </w:p>
    <w:p w14:paraId="71376C9B">
      <w:pPr>
        <w:pStyle w:val="292"/>
        <w:pageBreakBefore w:val="0"/>
        <w:kinsoku/>
        <w:wordWrap/>
        <w:overflowPunct/>
        <w:topLinePunct w:val="0"/>
        <w:autoSpaceDE/>
        <w:autoSpaceDN/>
        <w:bidi w:val="0"/>
        <w:adjustRightInd/>
        <w:snapToGrid/>
        <w:spacing w:line="240" w:lineRule="auto"/>
        <w:ind w:firstLine="709"/>
        <w:textAlignment w:val="auto"/>
        <w:outlineLvl w:val="9"/>
        <w:rPr>
          <w:rStyle w:val="319"/>
          <w:rFonts w:hint="default" w:ascii="Times New Roman" w:hAnsi="Times New Roman" w:eastAsia="Georgia" w:cs="Times New Roman"/>
          <w:b w:val="0"/>
          <w:bCs w:val="0"/>
          <w:i w:val="0"/>
          <w:iCs w:val="0"/>
          <w:color w:val="auto"/>
          <w:sz w:val="24"/>
          <w:szCs w:val="24"/>
        </w:rPr>
      </w:pPr>
      <w:r>
        <w:rPr>
          <w:rFonts w:hint="default" w:ascii="Times New Roman" w:hAnsi="Times New Roman" w:cs="Times New Roman"/>
          <w:color w:val="auto"/>
          <w:sz w:val="24"/>
          <w:szCs w:val="24"/>
        </w:rPr>
        <w:t>Сопоставительный анализ оригинала и перевода и объективная оценка качества перевода.</w:t>
      </w:r>
    </w:p>
    <w:p w14:paraId="1B7FEE6D">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pacing w:val="-4"/>
          <w:sz w:val="24"/>
          <w:szCs w:val="24"/>
        </w:rPr>
      </w:pPr>
      <w:r>
        <w:rPr>
          <w:rFonts w:hint="default" w:ascii="Times New Roman" w:hAnsi="Times New Roman" w:cs="Times New Roman"/>
          <w:color w:val="auto"/>
          <w:spacing w:val="-4"/>
          <w:sz w:val="24"/>
          <w:szCs w:val="24"/>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559D1730">
      <w:pPr>
        <w:pStyle w:val="336"/>
        <w:pageBreakBefore w:val="0"/>
        <w:kinsoku/>
        <w:wordWrap/>
        <w:overflowPunct/>
        <w:topLinePunct w:val="0"/>
        <w:autoSpaceDE/>
        <w:autoSpaceDN/>
        <w:bidi w:val="0"/>
        <w:adjustRightInd/>
        <w:snapToGrid/>
        <w:spacing w:before="0" w:after="0" w:line="240" w:lineRule="auto"/>
        <w:ind w:firstLine="709"/>
        <w:jc w:val="both"/>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Языковые знания и навыки.</w:t>
      </w:r>
    </w:p>
    <w:p w14:paraId="49AA4CC7">
      <w:pPr>
        <w:pStyle w:val="292"/>
        <w:pageBreakBefore w:val="0"/>
        <w:kinsoku/>
        <w:wordWrap/>
        <w:overflowPunct/>
        <w:topLinePunct w:val="0"/>
        <w:autoSpaceDE/>
        <w:autoSpaceDN/>
        <w:bidi w:val="0"/>
        <w:adjustRightInd/>
        <w:snapToGrid/>
        <w:spacing w:line="240" w:lineRule="auto"/>
        <w:ind w:firstLine="709"/>
        <w:textAlignment w:val="auto"/>
        <w:outlineLvl w:val="9"/>
        <w:rPr>
          <w:rStyle w:val="319"/>
          <w:rFonts w:hint="default" w:ascii="Times New Roman" w:hAnsi="Times New Roman" w:eastAsia="Georgia" w:cs="Times New Roman"/>
          <w:b w:val="0"/>
          <w:bCs w:val="0"/>
          <w:i w:val="0"/>
          <w:iCs w:val="0"/>
          <w:color w:val="auto"/>
          <w:sz w:val="24"/>
          <w:szCs w:val="24"/>
        </w:rPr>
      </w:pPr>
      <w:r>
        <w:rPr>
          <w:rStyle w:val="319"/>
          <w:rFonts w:hint="default" w:ascii="Times New Roman" w:hAnsi="Times New Roman" w:eastAsia="Georgia" w:cs="Times New Roman"/>
          <w:b w:val="0"/>
          <w:bCs w:val="0"/>
          <w:i w:val="0"/>
          <w:iCs w:val="0"/>
          <w:color w:val="auto"/>
          <w:sz w:val="24"/>
          <w:szCs w:val="24"/>
        </w:rPr>
        <w:t>Фонетическая сторона речи.</w:t>
      </w:r>
    </w:p>
    <w:p w14:paraId="6D5F0BF7">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2A542419">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3295355C">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p>
    <w:p w14:paraId="30CD9697">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Объём текста для чтения вслух – до 160 слов.</w:t>
      </w:r>
    </w:p>
    <w:p w14:paraId="477E946C">
      <w:pPr>
        <w:pStyle w:val="292"/>
        <w:pageBreakBefore w:val="0"/>
        <w:kinsoku/>
        <w:wordWrap/>
        <w:overflowPunct/>
        <w:topLinePunct w:val="0"/>
        <w:autoSpaceDE/>
        <w:autoSpaceDN/>
        <w:bidi w:val="0"/>
        <w:adjustRightInd/>
        <w:snapToGrid/>
        <w:spacing w:line="240" w:lineRule="auto"/>
        <w:ind w:firstLine="709"/>
        <w:textAlignment w:val="auto"/>
        <w:outlineLvl w:val="9"/>
        <w:rPr>
          <w:rStyle w:val="319"/>
          <w:rFonts w:hint="default" w:ascii="Times New Roman" w:hAnsi="Times New Roman" w:eastAsia="Georgia" w:cs="Times New Roman"/>
          <w:b w:val="0"/>
          <w:bCs w:val="0"/>
          <w:i w:val="0"/>
          <w:iCs w:val="0"/>
          <w:color w:val="auto"/>
          <w:sz w:val="24"/>
          <w:szCs w:val="24"/>
        </w:rPr>
      </w:pPr>
      <w:r>
        <w:rPr>
          <w:rStyle w:val="319"/>
          <w:rFonts w:hint="default" w:ascii="Times New Roman" w:hAnsi="Times New Roman" w:eastAsia="Georgia" w:cs="Times New Roman"/>
          <w:b w:val="0"/>
          <w:bCs w:val="0"/>
          <w:i w:val="0"/>
          <w:iCs w:val="0"/>
          <w:color w:val="auto"/>
          <w:sz w:val="24"/>
          <w:szCs w:val="24"/>
        </w:rPr>
        <w:t>Орфография и пунктуация.</w:t>
      </w:r>
    </w:p>
    <w:p w14:paraId="6F8CB989">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Правильное написание изученных слов.</w:t>
      </w:r>
    </w:p>
    <w:p w14:paraId="167CAD24">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65BB7CF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71CC7AE4">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3D68FA55">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14:paraId="7A6AE351">
      <w:pPr>
        <w:pStyle w:val="292"/>
        <w:pageBreakBefore w:val="0"/>
        <w:kinsoku/>
        <w:wordWrap/>
        <w:overflowPunct/>
        <w:topLinePunct w:val="0"/>
        <w:autoSpaceDE/>
        <w:autoSpaceDN/>
        <w:bidi w:val="0"/>
        <w:adjustRightInd/>
        <w:snapToGrid/>
        <w:spacing w:line="240" w:lineRule="auto"/>
        <w:ind w:firstLine="709"/>
        <w:textAlignment w:val="auto"/>
        <w:outlineLvl w:val="9"/>
        <w:rPr>
          <w:rStyle w:val="319"/>
          <w:rFonts w:hint="default" w:ascii="Times New Roman" w:hAnsi="Times New Roman" w:eastAsia="Georgia" w:cs="Times New Roman"/>
          <w:b w:val="0"/>
          <w:bCs w:val="0"/>
          <w:i w:val="0"/>
          <w:iCs w:val="0"/>
          <w:color w:val="auto"/>
          <w:sz w:val="24"/>
          <w:szCs w:val="24"/>
        </w:rPr>
      </w:pPr>
      <w:r>
        <w:rPr>
          <w:rStyle w:val="319"/>
          <w:rFonts w:hint="default" w:ascii="Times New Roman" w:hAnsi="Times New Roman" w:eastAsia="Georgia" w:cs="Times New Roman"/>
          <w:b w:val="0"/>
          <w:bCs w:val="0"/>
          <w:i w:val="0"/>
          <w:iCs w:val="0"/>
          <w:color w:val="auto"/>
          <w:sz w:val="24"/>
          <w:szCs w:val="24"/>
        </w:rPr>
        <w:t>Лексическая сторона речи.</w:t>
      </w:r>
    </w:p>
    <w:p w14:paraId="05D7228A">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626182BA">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14:paraId="034EE6AA">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Основные способы словообразования: </w:t>
      </w:r>
    </w:p>
    <w:p w14:paraId="1C1A8946">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а) аффиксация: </w:t>
      </w:r>
    </w:p>
    <w:p w14:paraId="00DD456F">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образование глаголов при помощи префиксов dis-, mis-, re-, over-, under и суффикса -ise/-ize; </w:t>
      </w:r>
    </w:p>
    <w:p w14:paraId="5DB313C5">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образование имён существительных при помощи префиксов un-, in-/im-, il-/ir- и суффиксов -ance/-ence, -er/-or, -ing, -ism, -ist, -ity, -ment, -ness, -sion/-tion-, -ship; </w:t>
      </w:r>
    </w:p>
    <w:p w14:paraId="651FB5CD">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образование имён прилагательных при помощи префиксов un-, in-/im-, il-/ir-, inter-, non-, post-, pre-, super- и суффиксов -able/-ible, -al, -ed, -ese, -ful, -ian/-an, -ic, -ical, -ing, -ish -ive, -less, -ly, -ous, -y;</w:t>
      </w:r>
    </w:p>
    <w:p w14:paraId="2E480259">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образование наречий при помощи префиксов un-, in-/im-, il-/ir- и суффикса -ly; </w:t>
      </w:r>
    </w:p>
    <w:p w14:paraId="4DDB5BF2">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образование числительных при помощи суффиксов -teen, -ty, -th;</w:t>
      </w:r>
    </w:p>
    <w:p w14:paraId="686F0490">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б) словосложение: </w:t>
      </w:r>
    </w:p>
    <w:p w14:paraId="42F8DD5F">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образование сложных существительных путём соединения основ существительных (football);</w:t>
      </w:r>
    </w:p>
    <w:p w14:paraId="1790C096">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pacing w:val="2"/>
          <w:sz w:val="24"/>
          <w:szCs w:val="24"/>
        </w:rPr>
        <w:t xml:space="preserve">образование сложных существительных путём соединения основы прилагательного с основой существительного (blackboard); </w:t>
      </w:r>
    </w:p>
    <w:p w14:paraId="22FC3800">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образование сложных существительных путём соединения основ существительных с предлогом (father-in-law); </w:t>
      </w:r>
    </w:p>
    <w:p w14:paraId="312A2E19">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3F8EE2E4">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образование сложных прилагательных путём соединения наречия с основой причастия II (well-behaved);</w:t>
      </w:r>
    </w:p>
    <w:p w14:paraId="11909EB3">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образование сложных прилагательных путём соединения основы прилагательного с основой причастия I (nice-looking);</w:t>
      </w:r>
    </w:p>
    <w:p w14:paraId="2F1C5CF6">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 конверсия:</w:t>
      </w:r>
    </w:p>
    <w:p w14:paraId="5A5911B4">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образование имён существительных от неопределённых форм глаголов (to run – a run); </w:t>
      </w:r>
    </w:p>
    <w:p w14:paraId="069EFF1D">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образование имён существительных от имён прилагательных (rich people – the rich);</w:t>
      </w:r>
    </w:p>
    <w:p w14:paraId="116E6275">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образование глаголов от имён существительных (a hand – to hand); </w:t>
      </w:r>
    </w:p>
    <w:p w14:paraId="7B229932">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образование глаголов от имён прилагательных (cool – to cool).</w:t>
      </w:r>
    </w:p>
    <w:p w14:paraId="3FCB05D4">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Имена прилагательные на -ed и -ing (excited – exciting).</w:t>
      </w:r>
    </w:p>
    <w:p w14:paraId="4103A906">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Многозначные лексические единицы. Наиболее частотные фразовые глаголы. Синонимы. Антонимы. Омонимы. Интернациональные слова. Сокращения и аббревиатуры. </w:t>
      </w:r>
    </w:p>
    <w:p w14:paraId="19A34CA5">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Различные средства связи для обеспечения целостности и логичности устного/письменного высказывания. </w:t>
      </w:r>
    </w:p>
    <w:p w14:paraId="43863CEF">
      <w:pPr>
        <w:pStyle w:val="292"/>
        <w:pageBreakBefore w:val="0"/>
        <w:kinsoku/>
        <w:wordWrap/>
        <w:overflowPunct/>
        <w:topLinePunct w:val="0"/>
        <w:autoSpaceDE/>
        <w:autoSpaceDN/>
        <w:bidi w:val="0"/>
        <w:adjustRightInd/>
        <w:snapToGrid/>
        <w:spacing w:line="240" w:lineRule="auto"/>
        <w:ind w:firstLine="709"/>
        <w:textAlignment w:val="auto"/>
        <w:outlineLvl w:val="9"/>
        <w:rPr>
          <w:rStyle w:val="319"/>
          <w:rFonts w:hint="default" w:ascii="Times New Roman" w:hAnsi="Times New Roman" w:eastAsia="Georgia" w:cs="Times New Roman"/>
          <w:b w:val="0"/>
          <w:bCs w:val="0"/>
          <w:i w:val="0"/>
          <w:iCs w:val="0"/>
          <w:color w:val="auto"/>
          <w:sz w:val="24"/>
          <w:szCs w:val="24"/>
        </w:rPr>
      </w:pPr>
      <w:r>
        <w:rPr>
          <w:rStyle w:val="319"/>
          <w:rFonts w:hint="default" w:ascii="Times New Roman" w:hAnsi="Times New Roman" w:eastAsia="Georgia" w:cs="Times New Roman"/>
          <w:b w:val="0"/>
          <w:bCs w:val="0"/>
          <w:i w:val="0"/>
          <w:iCs w:val="0"/>
          <w:color w:val="auto"/>
          <w:sz w:val="24"/>
          <w:szCs w:val="24"/>
        </w:rPr>
        <w:t>Грамматическая сторона речи.</w:t>
      </w:r>
    </w:p>
    <w:p w14:paraId="47B94D7F">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6799ED91">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3A172E32">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14:paraId="13737693">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Предложения с начальным It. </w:t>
      </w:r>
    </w:p>
    <w:p w14:paraId="2F1ECF5A">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Предложения с начальным There + to be. </w:t>
      </w:r>
    </w:p>
    <w:p w14:paraId="4404535F">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Предложения с глагольными конструкциями, содержащими глаголы-связки to be, to look, to seem, to feel (He looks/seems/feels happy.). </w:t>
      </w:r>
    </w:p>
    <w:p w14:paraId="3F4653F2">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Предложения cо сложным дополнением – Complex Object (I want you to help me. I saw her cross/crossing the road. I want to have my hair cut.) </w:t>
      </w:r>
    </w:p>
    <w:p w14:paraId="6A1D688E">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Сложносочинённые предложения с сочинительными союзами and, but, or.</w:t>
      </w:r>
    </w:p>
    <w:p w14:paraId="6CEFB7BD">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Сложноподчинённые предложения с союзами и союзными словами because, if, when, where, what, why, how.</w:t>
      </w:r>
    </w:p>
    <w:p w14:paraId="53E05C7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Сложноподчинённые предложения с определительными придаточными с союзными словами who, which, that. </w:t>
      </w:r>
    </w:p>
    <w:p w14:paraId="532E19B4">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Сложноподчинённые предложения с союзными словами whoever, whatever, however, whenever. </w:t>
      </w:r>
    </w:p>
    <w:p w14:paraId="52440215">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Условные предложения с глаголами в изъявительном наклонении (Conditional 0, Conditional I) и с глаголами в сослагательном наклонении (Conditional II и Conditional III).</w:t>
      </w:r>
    </w:p>
    <w:p w14:paraId="198178F7">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Инверсия с конструкциями hardly (ever) … when, no sooner … that, if only …; в условных предложениях (If) … should … do.</w:t>
      </w:r>
    </w:p>
    <w:p w14:paraId="0C1AF41B">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Все типы вопросительных предложений (общий, специальный, альтернативный, разделительный вопросы в Present/Past/Future Simple Tense; Present/Past/Future Continuous Tense; Present/Past Perfect Tense; Present Perfect Continuous Tense). </w:t>
      </w:r>
    </w:p>
    <w:p w14:paraId="1F38D08B">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440680E2">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Модальные глаголы в косвенной речи в настоящем и прошедшем времени. </w:t>
      </w:r>
    </w:p>
    <w:p w14:paraId="54B99342">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Предложения с конструкциями as … as, not so … as; both … and …, either … or, neither … nor. </w:t>
      </w:r>
    </w:p>
    <w:p w14:paraId="1501807E">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Предложения с I wish … </w:t>
      </w:r>
    </w:p>
    <w:p w14:paraId="34A5D623">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Конструкции с глаголами на -ing: to love/hate doing smth.</w:t>
      </w:r>
    </w:p>
    <w:p w14:paraId="155D9C90">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Конструкции c глаголами to stop, to remember, to forget (разница в значении to stop doing smth и to stop to do smth). </w:t>
      </w:r>
    </w:p>
    <w:p w14:paraId="7C636197">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Конструкция It takes me … to do smth. </w:t>
      </w:r>
    </w:p>
    <w:p w14:paraId="73A0262E">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Конструкция used to + инфинитив глагола. </w:t>
      </w:r>
    </w:p>
    <w:p w14:paraId="5E20C58B">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Конструкции be/get used to smth; be/get used to doing smth. </w:t>
      </w:r>
    </w:p>
    <w:p w14:paraId="6AACD5AF">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pacing w:val="-2"/>
          <w:sz w:val="24"/>
          <w:szCs w:val="24"/>
        </w:rPr>
        <w:t xml:space="preserve">Конструкции I prefer, I’d prefer, I’d rather prefer, выражающих предпочтение, а также конструкций I’d rather, You’d better. </w:t>
      </w:r>
    </w:p>
    <w:p w14:paraId="28F60EA5">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Подлежащее, выраженное собирательным существительным (family, police), и его согласование со сказуемым. </w:t>
      </w:r>
    </w:p>
    <w:p w14:paraId="5968951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0F5EB956">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Конструкция to be going to, формы Future Simple Tense и Present Continuous Tense для выражения будущего действия. </w:t>
      </w:r>
    </w:p>
    <w:p w14:paraId="38B68D45">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Модальные глаголы и их эквиваленты (can/be able to, could, must/have to, may, might, should, shall, would, will, need, ought to). </w:t>
      </w:r>
    </w:p>
    <w:p w14:paraId="0906B741">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Неличные формы глагола – инфинитив, герундий, причастие (Participle I и Participle II); причастия в функции определения (Participle I – a playing child, Participle II – a written text).</w:t>
      </w:r>
    </w:p>
    <w:p w14:paraId="28EB54C7">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Определённый, неопределённый и нулевой артикли. </w:t>
      </w:r>
    </w:p>
    <w:p w14:paraId="5E64467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Имена существительные во множественном числе, образованные по правилу, и исключения. </w:t>
      </w:r>
    </w:p>
    <w:p w14:paraId="330BACC3">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Неисчисляемые имена существительные, имеющие форму только множественного числа. </w:t>
      </w:r>
    </w:p>
    <w:p w14:paraId="039B6F8E">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Притяжательный падеж имён существительных.</w:t>
      </w:r>
    </w:p>
    <w:p w14:paraId="4503740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Имена прилагательные и наречия в положительной, сравнительной и превосходной степенях, образованных по правилу, и исключения. </w:t>
      </w:r>
    </w:p>
    <w:p w14:paraId="391E5A54">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Порядок следования нескольких прилагательных (мнение – размер – возраст – форма – цвет – происхождение – материал).</w:t>
      </w:r>
    </w:p>
    <w:p w14:paraId="29616371">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Слова, выражающие количество (many/much, little/a little; few/a few; a lot of). </w:t>
      </w:r>
    </w:p>
    <w:p w14:paraId="5C3C7002">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pacing w:val="-2"/>
          <w:sz w:val="24"/>
          <w:szCs w:val="24"/>
        </w:rPr>
      </w:pPr>
      <w:r>
        <w:rPr>
          <w:rFonts w:hint="default" w:ascii="Times New Roman" w:hAnsi="Times New Roman" w:cs="Times New Roman"/>
          <w:color w:val="auto"/>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14:paraId="32438821">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Количественные и порядковые числительные. </w:t>
      </w:r>
    </w:p>
    <w:p w14:paraId="1F67C9E0">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Предлоги места, времени, направления; предлоги, употребляемые с глаголами в страдательном залоге. </w:t>
      </w:r>
    </w:p>
    <w:p w14:paraId="124658E3">
      <w:pPr>
        <w:pStyle w:val="336"/>
        <w:pageBreakBefore w:val="0"/>
        <w:kinsoku/>
        <w:wordWrap/>
        <w:overflowPunct/>
        <w:topLinePunct w:val="0"/>
        <w:autoSpaceDE/>
        <w:autoSpaceDN/>
        <w:bidi w:val="0"/>
        <w:adjustRightInd/>
        <w:snapToGrid/>
        <w:spacing w:before="0" w:after="0" w:line="240" w:lineRule="auto"/>
        <w:ind w:firstLine="709"/>
        <w:jc w:val="both"/>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Социокультурные знания и умения.</w:t>
      </w:r>
    </w:p>
    <w:p w14:paraId="50E4BF09">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14:paraId="41B7824A">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14:paraId="737B95A7">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14:paraId="4C58A903">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73EE6BEB">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w:t>
      </w:r>
    </w:p>
    <w:p w14:paraId="5365319E">
      <w:pPr>
        <w:pStyle w:val="336"/>
        <w:pageBreakBefore w:val="0"/>
        <w:kinsoku/>
        <w:wordWrap/>
        <w:overflowPunct/>
        <w:topLinePunct w:val="0"/>
        <w:autoSpaceDE/>
        <w:autoSpaceDN/>
        <w:bidi w:val="0"/>
        <w:adjustRightInd/>
        <w:snapToGrid/>
        <w:spacing w:before="0" w:after="0" w:line="240" w:lineRule="auto"/>
        <w:ind w:firstLine="709"/>
        <w:jc w:val="both"/>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Компенсаторные умения.</w:t>
      </w:r>
    </w:p>
    <w:p w14:paraId="03369FE9">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pacing w:val="1"/>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4A19847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4546458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Содержание обучения в 11 классе.</w:t>
      </w:r>
    </w:p>
    <w:p w14:paraId="3B166E44">
      <w:pPr>
        <w:pStyle w:val="336"/>
        <w:pageBreakBefore w:val="0"/>
        <w:kinsoku/>
        <w:wordWrap/>
        <w:overflowPunct/>
        <w:topLinePunct w:val="0"/>
        <w:autoSpaceDE/>
        <w:autoSpaceDN/>
        <w:bidi w:val="0"/>
        <w:adjustRightInd/>
        <w:snapToGrid/>
        <w:spacing w:before="0" w:after="0" w:line="240" w:lineRule="auto"/>
        <w:ind w:firstLine="709"/>
        <w:jc w:val="both"/>
        <w:textAlignment w:val="auto"/>
        <w:outlineLvl w:val="9"/>
        <w:rPr>
          <w:rStyle w:val="320"/>
          <w:rFonts w:hint="default" w:ascii="Times New Roman" w:hAnsi="Times New Roman" w:eastAsia="Calibri" w:cs="Times New Roman"/>
          <w:b w:val="0"/>
          <w:bCs w:val="0"/>
          <w:color w:val="auto"/>
          <w:sz w:val="24"/>
          <w:szCs w:val="24"/>
        </w:rPr>
      </w:pPr>
      <w:r>
        <w:rPr>
          <w:rFonts w:hint="default" w:ascii="Times New Roman" w:hAnsi="Times New Roman" w:cs="Times New Roman"/>
          <w:color w:val="auto"/>
          <w:sz w:val="24"/>
          <w:szCs w:val="24"/>
        </w:rPr>
        <w:t>Коммуникативные умения.</w:t>
      </w:r>
    </w:p>
    <w:p w14:paraId="67F821C6">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437E292">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14:paraId="0D004A5C">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Внешность и характеристика человека, литературного персонажа. </w:t>
      </w:r>
    </w:p>
    <w:p w14:paraId="0D8393EF">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14:paraId="32FA73F4">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 </w:t>
      </w:r>
    </w:p>
    <w:p w14:paraId="1BE87F04">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Современный мир профессий. Проблема выбора профессии. Альтернативы в продолжении образования.</w:t>
      </w:r>
    </w:p>
    <w:p w14:paraId="7B7BCC4C">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Место иностранного языка в повседневной жизни и профессиональной деятельности в современном мире.</w:t>
      </w:r>
    </w:p>
    <w:p w14:paraId="6C418A45">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69358127">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Роль спорта в современной жизни: виды спорта, экстремальный спорт, спортивные соревнования, Олимпийские игры.</w:t>
      </w:r>
    </w:p>
    <w:p w14:paraId="4D42D1B1">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Деловое общение: особенности делового общения, деловая этика, деловая переписка, публичное выступление.</w:t>
      </w:r>
    </w:p>
    <w:p w14:paraId="2CFAE7D0">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Туризм. Виды отдыха. Экотуризм. Путешествия по России и зарубежным странам. Виртуальные путешествия.</w:t>
      </w:r>
    </w:p>
    <w:p w14:paraId="4A0202D0">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Вселенная и человек. Природа. Проблемы экологии. Защита окружающей среды. Проживание в городской/сельской местности.</w:t>
      </w:r>
    </w:p>
    <w:p w14:paraId="56AB2F74">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Средства массовой информации: пресса, телевидение, радио, Интернет, социальные сети.</w:t>
      </w:r>
    </w:p>
    <w:p w14:paraId="08480664">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pacing w:val="-2"/>
          <w:sz w:val="24"/>
          <w:szCs w:val="24"/>
        </w:rPr>
        <w:t>Технический прогресс: перспективы и последствия. Современ</w:t>
      </w:r>
      <w:r>
        <w:rPr>
          <w:rFonts w:hint="default" w:ascii="Times New Roman" w:hAnsi="Times New Roman" w:cs="Times New Roman"/>
          <w:color w:val="auto"/>
          <w:sz w:val="24"/>
          <w:szCs w:val="24"/>
        </w:rPr>
        <w:t>ные средства коммуникации. Интернет-безопасность.</w:t>
      </w:r>
    </w:p>
    <w:p w14:paraId="331A709C">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Проблемы современной цивилизации.</w:t>
      </w:r>
    </w:p>
    <w:p w14:paraId="59FE5BC4">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14:paraId="50F7D22E">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14:paraId="6D08A3A0">
      <w:pPr>
        <w:pStyle w:val="292"/>
        <w:pageBreakBefore w:val="0"/>
        <w:kinsoku/>
        <w:wordWrap/>
        <w:overflowPunct/>
        <w:topLinePunct w:val="0"/>
        <w:autoSpaceDE/>
        <w:autoSpaceDN/>
        <w:bidi w:val="0"/>
        <w:adjustRightInd/>
        <w:snapToGrid/>
        <w:spacing w:line="240" w:lineRule="auto"/>
        <w:ind w:firstLine="709"/>
        <w:textAlignment w:val="auto"/>
        <w:outlineLvl w:val="9"/>
        <w:rPr>
          <w:rStyle w:val="319"/>
          <w:rFonts w:hint="default" w:ascii="Times New Roman" w:hAnsi="Times New Roman" w:eastAsia="Georgia" w:cs="Times New Roman"/>
          <w:b w:val="0"/>
          <w:bCs w:val="0"/>
          <w:i w:val="0"/>
          <w:iCs w:val="0"/>
          <w:color w:val="auto"/>
          <w:sz w:val="24"/>
          <w:szCs w:val="24"/>
        </w:rPr>
      </w:pPr>
      <w:r>
        <w:rPr>
          <w:rStyle w:val="319"/>
          <w:rFonts w:hint="default" w:ascii="Times New Roman" w:hAnsi="Times New Roman" w:eastAsia="Georgia" w:cs="Times New Roman"/>
          <w:b w:val="0"/>
          <w:bCs w:val="0"/>
          <w:i w:val="0"/>
          <w:iCs w:val="0"/>
          <w:color w:val="auto"/>
          <w:sz w:val="24"/>
          <w:szCs w:val="24"/>
        </w:rPr>
        <w:t>Говорение.</w:t>
      </w:r>
    </w:p>
    <w:p w14:paraId="5574DC4C">
      <w:pPr>
        <w:pStyle w:val="292"/>
        <w:pageBreakBefore w:val="0"/>
        <w:kinsoku/>
        <w:wordWrap/>
        <w:overflowPunct/>
        <w:topLinePunct w:val="0"/>
        <w:autoSpaceDE/>
        <w:autoSpaceDN/>
        <w:bidi w:val="0"/>
        <w:adjustRightInd/>
        <w:snapToGrid/>
        <w:spacing w:line="240" w:lineRule="auto"/>
        <w:ind w:firstLine="709"/>
        <w:textAlignment w:val="auto"/>
        <w:outlineLvl w:val="9"/>
        <w:rPr>
          <w:rStyle w:val="319"/>
          <w:rFonts w:hint="default" w:ascii="Times New Roman" w:hAnsi="Times New Roman" w:eastAsia="Georgia" w:cs="Times New Roman"/>
          <w:b w:val="0"/>
          <w:bCs w:val="0"/>
          <w:i w:val="0"/>
          <w:iCs w:val="0"/>
          <w:color w:val="auto"/>
          <w:sz w:val="24"/>
          <w:szCs w:val="24"/>
        </w:rPr>
      </w:pPr>
      <w:r>
        <w:rPr>
          <w:rFonts w:hint="default" w:ascii="Times New Roman" w:hAnsi="Times New Roman" w:cs="Times New Roman"/>
          <w:color w:val="auto"/>
          <w:sz w:val="24"/>
          <w:szCs w:val="24"/>
        </w:rPr>
        <w:t xml:space="preserve">Развитие коммуникативных умений </w:t>
      </w:r>
      <w:r>
        <w:rPr>
          <w:rStyle w:val="319"/>
          <w:rFonts w:hint="default" w:ascii="Times New Roman" w:hAnsi="Times New Roman" w:eastAsia="Georgia" w:cs="Times New Roman"/>
          <w:b w:val="0"/>
          <w:bCs w:val="0"/>
          <w:i w:val="0"/>
          <w:iCs w:val="0"/>
          <w:color w:val="auto"/>
          <w:sz w:val="24"/>
          <w:szCs w:val="24"/>
        </w:rPr>
        <w:t>диалогической речи</w:t>
      </w:r>
      <w:r>
        <w:rPr>
          <w:rFonts w:hint="default" w:ascii="Times New Roman" w:hAnsi="Times New Roman" w:cs="Times New Roman"/>
          <w:color w:val="auto"/>
          <w:sz w:val="24"/>
          <w:szCs w:val="24"/>
        </w:rPr>
        <w:t>: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14:paraId="6257E510">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cs="Times New Roman"/>
          <w:i w:val="0"/>
          <w:iCs w:val="0"/>
          <w:color w:val="auto"/>
          <w:sz w:val="24"/>
          <w:szCs w:val="24"/>
        </w:rPr>
        <w:t>диалог этикетного характера</w:t>
      </w:r>
      <w:r>
        <w:rPr>
          <w:rFonts w:hint="default" w:ascii="Times New Roman" w:hAnsi="Times New Roman" w:cs="Times New Roman"/>
          <w:color w:val="auto"/>
          <w:sz w:val="24"/>
          <w:szCs w:val="24"/>
        </w:rPr>
        <w:t xml:space="preserve">: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374E5547">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cs="Times New Roman"/>
          <w:i w:val="0"/>
          <w:iCs w:val="0"/>
          <w:color w:val="auto"/>
          <w:sz w:val="24"/>
          <w:szCs w:val="24"/>
        </w:rPr>
        <w:t>диалог – побуждение к действию</w:t>
      </w:r>
      <w:r>
        <w:rPr>
          <w:rFonts w:hint="default" w:ascii="Times New Roman" w:hAnsi="Times New Roman" w:cs="Times New Roman"/>
          <w:color w:val="auto"/>
          <w:sz w:val="24"/>
          <w:szCs w:val="24"/>
        </w:rPr>
        <w:t xml:space="preserve">: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1ACD5CA9">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cs="Times New Roman"/>
          <w:i w:val="0"/>
          <w:iCs w:val="0"/>
          <w:color w:val="auto"/>
          <w:sz w:val="24"/>
          <w:szCs w:val="24"/>
        </w:rPr>
        <w:t>диалог-расспрос</w:t>
      </w:r>
      <w:r>
        <w:rPr>
          <w:rFonts w:hint="default" w:ascii="Times New Roman" w:hAnsi="Times New Roman" w:cs="Times New Roman"/>
          <w:color w:val="auto"/>
          <w:sz w:val="24"/>
          <w:szCs w:val="24"/>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234D0180">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cs="Times New Roman"/>
          <w:i w:val="0"/>
          <w:iCs w:val="0"/>
          <w:color w:val="auto"/>
          <w:sz w:val="24"/>
          <w:szCs w:val="24"/>
        </w:rPr>
        <w:t>диалог – обмен мнениями</w:t>
      </w:r>
      <w:r>
        <w:rPr>
          <w:rFonts w:hint="default" w:ascii="Times New Roman" w:hAnsi="Times New Roman" w:cs="Times New Roman"/>
          <w:color w:val="auto"/>
          <w:sz w:val="24"/>
          <w:szCs w:val="24"/>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14:paraId="3BC86303">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cs="Times New Roman"/>
          <w:i w:val="0"/>
          <w:iCs w:val="0"/>
          <w:color w:val="auto"/>
          <w:sz w:val="24"/>
          <w:szCs w:val="24"/>
        </w:rPr>
        <w:t>полилог:</w:t>
      </w:r>
      <w:r>
        <w:rPr>
          <w:rFonts w:hint="default" w:ascii="Times New Roman" w:hAnsi="Times New Roman" w:cs="Times New Roman"/>
          <w:color w:val="auto"/>
          <w:sz w:val="24"/>
          <w:szCs w:val="24"/>
        </w:rPr>
        <w:t xml:space="preserve">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14:paraId="68371CCD">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14:paraId="70739C8B">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Объём диалога – до 10 реплик со стороны каждого собеседника. </w:t>
      </w:r>
    </w:p>
    <w:p w14:paraId="6C494775">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Развитие коммуникативных умений </w:t>
      </w:r>
      <w:r>
        <w:rPr>
          <w:rStyle w:val="319"/>
          <w:rFonts w:hint="default" w:ascii="Times New Roman" w:hAnsi="Times New Roman" w:eastAsia="Georgia" w:cs="Times New Roman"/>
          <w:b w:val="0"/>
          <w:bCs w:val="0"/>
          <w:i w:val="0"/>
          <w:iCs w:val="0"/>
          <w:color w:val="auto"/>
          <w:sz w:val="24"/>
          <w:szCs w:val="24"/>
        </w:rPr>
        <w:t>монологической речи</w:t>
      </w:r>
      <w:r>
        <w:rPr>
          <w:rFonts w:hint="default" w:ascii="Times New Roman" w:hAnsi="Times New Roman" w:cs="Times New Roman"/>
          <w:color w:val="auto"/>
          <w:sz w:val="24"/>
          <w:szCs w:val="24"/>
        </w:rPr>
        <w:t xml:space="preserve">: </w:t>
      </w:r>
    </w:p>
    <w:p w14:paraId="4D6009CC">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создание устных связных монологических высказываний с использованием основных коммуникативных типов речи: </w:t>
      </w:r>
    </w:p>
    <w:p w14:paraId="47F1E33E">
      <w:pPr>
        <w:pStyle w:val="341"/>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1D7B00F6">
      <w:pPr>
        <w:pStyle w:val="341"/>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повествование/сообщение; </w:t>
      </w:r>
    </w:p>
    <w:p w14:paraId="45146D63">
      <w:pPr>
        <w:pStyle w:val="341"/>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рассуждение (с изложением своего мнения и краткой аргументацией);</w:t>
      </w:r>
    </w:p>
    <w:p w14:paraId="37AE450A">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pacing w:val="-2"/>
          <w:sz w:val="24"/>
          <w:szCs w:val="24"/>
        </w:rPr>
      </w:pPr>
      <w:r>
        <w:rPr>
          <w:rFonts w:hint="default" w:ascii="Times New Roman" w:hAnsi="Times New Roman" w:cs="Times New Roman"/>
          <w:color w:val="auto"/>
          <w:spacing w:val="-2"/>
          <w:sz w:val="24"/>
          <w:szCs w:val="24"/>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14:paraId="1AD52464">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создание сообщений в связи с прочитанным/прослушанным текстом с выражением своего отношения к событиям и фактам, изложенным в тексте;</w:t>
      </w:r>
    </w:p>
    <w:p w14:paraId="21C4EAE9">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устное представление результатов выполненной проектной работы.</w:t>
      </w:r>
    </w:p>
    <w:p w14:paraId="35598A2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 </w:t>
      </w:r>
    </w:p>
    <w:p w14:paraId="145F2339">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Объём монологического высказывания – 17–18 фраз.</w:t>
      </w:r>
    </w:p>
    <w:p w14:paraId="58DD59F5">
      <w:pPr>
        <w:pStyle w:val="292"/>
        <w:pageBreakBefore w:val="0"/>
        <w:kinsoku/>
        <w:wordWrap/>
        <w:overflowPunct/>
        <w:topLinePunct w:val="0"/>
        <w:autoSpaceDE/>
        <w:autoSpaceDN/>
        <w:bidi w:val="0"/>
        <w:adjustRightInd/>
        <w:snapToGrid/>
        <w:spacing w:line="240" w:lineRule="auto"/>
        <w:ind w:firstLine="709"/>
        <w:textAlignment w:val="auto"/>
        <w:outlineLvl w:val="9"/>
        <w:rPr>
          <w:rStyle w:val="319"/>
          <w:rFonts w:hint="default" w:ascii="Times New Roman" w:hAnsi="Times New Roman" w:eastAsia="Georgia" w:cs="Times New Roman"/>
          <w:b w:val="0"/>
          <w:bCs w:val="0"/>
          <w:i w:val="0"/>
          <w:iCs w:val="0"/>
          <w:color w:val="auto"/>
          <w:sz w:val="24"/>
          <w:szCs w:val="24"/>
        </w:rPr>
      </w:pPr>
      <w:r>
        <w:rPr>
          <w:rStyle w:val="319"/>
          <w:rFonts w:hint="default" w:ascii="Times New Roman" w:hAnsi="Times New Roman" w:eastAsia="Georgia" w:cs="Times New Roman"/>
          <w:b w:val="0"/>
          <w:bCs w:val="0"/>
          <w:i w:val="0"/>
          <w:iCs w:val="0"/>
          <w:color w:val="auto"/>
          <w:sz w:val="24"/>
          <w:szCs w:val="24"/>
        </w:rPr>
        <w:t>Аудирование.</w:t>
      </w:r>
    </w:p>
    <w:p w14:paraId="62DB6F84">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14:paraId="3924D0F9">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pacing w:val="-1"/>
          <w:sz w:val="24"/>
          <w:szCs w:val="24"/>
        </w:rPr>
      </w:pPr>
      <w:r>
        <w:rPr>
          <w:rFonts w:hint="default" w:ascii="Times New Roman" w:hAnsi="Times New Roman" w:cs="Times New Roman"/>
          <w:color w:val="auto"/>
          <w:spacing w:val="-1"/>
          <w:sz w:val="24"/>
          <w:szCs w:val="24"/>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01F09AE9">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14:paraId="517DED79">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14:paraId="16C5366C">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6BE7F4B3">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Языковая сложность текстов для аудирования должна соответствовать уровню, превышающему пороговый (В1+ по общеевропейской шкале). </w:t>
      </w:r>
    </w:p>
    <w:p w14:paraId="6168C8DB">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Время звучания текста/текстов для аудирования – до 3,5 минуты.</w:t>
      </w:r>
    </w:p>
    <w:p w14:paraId="10404845">
      <w:pPr>
        <w:pStyle w:val="292"/>
        <w:pageBreakBefore w:val="0"/>
        <w:kinsoku/>
        <w:wordWrap/>
        <w:overflowPunct/>
        <w:topLinePunct w:val="0"/>
        <w:autoSpaceDE/>
        <w:autoSpaceDN/>
        <w:bidi w:val="0"/>
        <w:adjustRightInd/>
        <w:snapToGrid/>
        <w:spacing w:line="240" w:lineRule="auto"/>
        <w:ind w:firstLine="709"/>
        <w:textAlignment w:val="auto"/>
        <w:outlineLvl w:val="9"/>
        <w:rPr>
          <w:rStyle w:val="319"/>
          <w:rFonts w:hint="default" w:ascii="Times New Roman" w:hAnsi="Times New Roman" w:eastAsia="Georgia" w:cs="Times New Roman"/>
          <w:b w:val="0"/>
          <w:bCs w:val="0"/>
          <w:i w:val="0"/>
          <w:iCs w:val="0"/>
          <w:color w:val="auto"/>
          <w:sz w:val="24"/>
          <w:szCs w:val="24"/>
        </w:rPr>
      </w:pPr>
      <w:r>
        <w:rPr>
          <w:rStyle w:val="319"/>
          <w:rFonts w:hint="default" w:ascii="Times New Roman" w:hAnsi="Times New Roman" w:eastAsia="Georgia" w:cs="Times New Roman"/>
          <w:b w:val="0"/>
          <w:bCs w:val="0"/>
          <w:i w:val="0"/>
          <w:iCs w:val="0"/>
          <w:color w:val="auto"/>
          <w:sz w:val="24"/>
          <w:szCs w:val="24"/>
        </w:rPr>
        <w:t>Смысловое чтение.</w:t>
      </w:r>
    </w:p>
    <w:p w14:paraId="357E1029">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Развитие</w:t>
      </w:r>
      <w:r>
        <w:rPr>
          <w:rStyle w:val="333"/>
          <w:rFonts w:hint="default" w:ascii="Times New Roman" w:hAnsi="Times New Roman" w:cs="Times New Roman"/>
          <w:i w:val="0"/>
          <w:iCs w:val="0"/>
          <w:color w:val="auto"/>
          <w:sz w:val="24"/>
          <w:szCs w:val="24"/>
        </w:rPr>
        <w:t xml:space="preserve"> </w:t>
      </w:r>
      <w:r>
        <w:rPr>
          <w:rFonts w:hint="default" w:ascii="Times New Roman" w:hAnsi="Times New Roman" w:cs="Times New Roman"/>
          <w:color w:val="auto"/>
          <w:sz w:val="24"/>
          <w:szCs w:val="24"/>
        </w:rPr>
        <w:t xml:space="preserve">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содержания текста. </w:t>
      </w:r>
    </w:p>
    <w:p w14:paraId="16E42716">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4E1A8A6F">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3CC91027">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027AF92E">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Чтение несплошных текстов (таблиц, диаграмм, графиков, схем, инфографики и другие) и понимание представленной в них информации. </w:t>
      </w:r>
    </w:p>
    <w:p w14:paraId="76518583">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14:paraId="73F28D2B">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Языковая сложность текстов для чтения должна соответствовать уровню, превышающему пороговый (В1+ по общеевропейской шкале). </w:t>
      </w:r>
    </w:p>
    <w:p w14:paraId="06F1FD29">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Объём текста/текстов для чтения – 700–900 слов.</w:t>
      </w:r>
    </w:p>
    <w:p w14:paraId="1FD41ACF">
      <w:pPr>
        <w:pStyle w:val="292"/>
        <w:pageBreakBefore w:val="0"/>
        <w:kinsoku/>
        <w:wordWrap/>
        <w:overflowPunct/>
        <w:topLinePunct w:val="0"/>
        <w:autoSpaceDE/>
        <w:autoSpaceDN/>
        <w:bidi w:val="0"/>
        <w:adjustRightInd/>
        <w:snapToGrid/>
        <w:spacing w:line="240" w:lineRule="auto"/>
        <w:ind w:firstLine="709"/>
        <w:textAlignment w:val="auto"/>
        <w:outlineLvl w:val="9"/>
        <w:rPr>
          <w:rStyle w:val="319"/>
          <w:rFonts w:hint="default" w:ascii="Times New Roman" w:hAnsi="Times New Roman" w:eastAsia="Georgia" w:cs="Times New Roman"/>
          <w:b w:val="0"/>
          <w:bCs w:val="0"/>
          <w:i w:val="0"/>
          <w:iCs w:val="0"/>
          <w:color w:val="auto"/>
          <w:sz w:val="24"/>
          <w:szCs w:val="24"/>
        </w:rPr>
      </w:pPr>
      <w:r>
        <w:rPr>
          <w:rStyle w:val="319"/>
          <w:rFonts w:hint="default" w:ascii="Times New Roman" w:hAnsi="Times New Roman" w:eastAsia="Georgia" w:cs="Times New Roman"/>
          <w:b w:val="0"/>
          <w:bCs w:val="0"/>
          <w:i w:val="0"/>
          <w:iCs w:val="0"/>
          <w:color w:val="auto"/>
          <w:sz w:val="24"/>
          <w:szCs w:val="24"/>
        </w:rPr>
        <w:t>Письменная речь.</w:t>
      </w:r>
    </w:p>
    <w:p w14:paraId="076094DF">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Развитие умений письменной речи:</w:t>
      </w:r>
    </w:p>
    <w:p w14:paraId="0F53F535">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заполнение анкет и формуляров в соответствии с нормами речевого этикета, принятыми в стране/странах изучаемого языка; </w:t>
      </w:r>
    </w:p>
    <w:p w14:paraId="77251BC5">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pacing w:val="-2"/>
          <w:sz w:val="24"/>
          <w:szCs w:val="24"/>
        </w:rPr>
        <w:t xml:space="preserve">написание резюме (CV), письма – обращения о приёме на работу (application letter) с сообщением основных сведений о себе в соответствии с нормами речевого этикета, принятыми в стране/странах изучаемого языка. Объём письма – до 140 слов; </w:t>
      </w:r>
    </w:p>
    <w:p w14:paraId="61D36ECB">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14:paraId="0F944900">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14:paraId="15FBC350">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и(или) без использования образца. Объём письменного высказывания – до 180 слов;</w:t>
      </w:r>
    </w:p>
    <w:p w14:paraId="688C6AED">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заполнение таблицы: краткая фиксация содержания прочитанного/прослушанного текста или дополнение информации в таблице; </w:t>
      </w:r>
    </w:p>
    <w:p w14:paraId="364630A2">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14:paraId="66BDB56D">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14:paraId="6AC96747">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письменное предоставление результатов выполненной проектной работы, в том числе в форме презентации. Объём – до 250 слов.</w:t>
      </w:r>
    </w:p>
    <w:p w14:paraId="0534655A">
      <w:pPr>
        <w:pStyle w:val="292"/>
        <w:pageBreakBefore w:val="0"/>
        <w:kinsoku/>
        <w:wordWrap/>
        <w:overflowPunct/>
        <w:topLinePunct w:val="0"/>
        <w:autoSpaceDE/>
        <w:autoSpaceDN/>
        <w:bidi w:val="0"/>
        <w:adjustRightInd/>
        <w:snapToGrid/>
        <w:spacing w:line="240" w:lineRule="auto"/>
        <w:ind w:firstLine="709"/>
        <w:textAlignment w:val="auto"/>
        <w:outlineLvl w:val="9"/>
        <w:rPr>
          <w:rStyle w:val="319"/>
          <w:rFonts w:hint="default" w:ascii="Times New Roman" w:hAnsi="Times New Roman" w:eastAsia="Georgia" w:cs="Times New Roman"/>
          <w:b w:val="0"/>
          <w:bCs w:val="0"/>
          <w:i w:val="0"/>
          <w:iCs w:val="0"/>
          <w:color w:val="auto"/>
          <w:sz w:val="24"/>
          <w:szCs w:val="24"/>
        </w:rPr>
      </w:pPr>
      <w:r>
        <w:rPr>
          <w:rStyle w:val="319"/>
          <w:rFonts w:hint="default" w:ascii="Times New Roman" w:hAnsi="Times New Roman" w:eastAsia="Georgia" w:cs="Times New Roman"/>
          <w:b w:val="0"/>
          <w:bCs w:val="0"/>
          <w:i w:val="0"/>
          <w:iCs w:val="0"/>
          <w:color w:val="auto"/>
          <w:sz w:val="24"/>
          <w:szCs w:val="24"/>
        </w:rPr>
        <w:t>Перевод как особый вид речевой деятельности.</w:t>
      </w:r>
    </w:p>
    <w:p w14:paraId="64D62657">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Предпереводческий анализ текста, выявление возможных переводческих трудностей и путей их преодоления.</w:t>
      </w:r>
    </w:p>
    <w:p w14:paraId="44033B3F">
      <w:pPr>
        <w:pStyle w:val="292"/>
        <w:pageBreakBefore w:val="0"/>
        <w:kinsoku/>
        <w:wordWrap/>
        <w:overflowPunct/>
        <w:topLinePunct w:val="0"/>
        <w:autoSpaceDE/>
        <w:autoSpaceDN/>
        <w:bidi w:val="0"/>
        <w:adjustRightInd/>
        <w:snapToGrid/>
        <w:spacing w:line="240" w:lineRule="auto"/>
        <w:ind w:firstLine="709"/>
        <w:textAlignment w:val="auto"/>
        <w:outlineLvl w:val="9"/>
        <w:rPr>
          <w:rStyle w:val="319"/>
          <w:rFonts w:hint="default" w:ascii="Times New Roman" w:hAnsi="Times New Roman" w:eastAsia="Georgia" w:cs="Times New Roman"/>
          <w:b w:val="0"/>
          <w:bCs w:val="0"/>
          <w:i w:val="0"/>
          <w:iCs w:val="0"/>
          <w:color w:val="auto"/>
          <w:sz w:val="24"/>
          <w:szCs w:val="24"/>
        </w:rPr>
      </w:pPr>
      <w:r>
        <w:rPr>
          <w:rFonts w:hint="default" w:ascii="Times New Roman" w:hAnsi="Times New Roman" w:cs="Times New Roman"/>
          <w:color w:val="auto"/>
          <w:sz w:val="24"/>
          <w:szCs w:val="24"/>
        </w:rPr>
        <w:t>Сопоставительный анализ оригинала и перевода и объективная оценка качества перевода</w:t>
      </w:r>
    </w:p>
    <w:p w14:paraId="470F49C0">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071828C0">
      <w:pPr>
        <w:pStyle w:val="336"/>
        <w:pageBreakBefore w:val="0"/>
        <w:kinsoku/>
        <w:wordWrap/>
        <w:overflowPunct/>
        <w:topLinePunct w:val="0"/>
        <w:autoSpaceDE/>
        <w:autoSpaceDN/>
        <w:bidi w:val="0"/>
        <w:adjustRightInd/>
        <w:snapToGrid/>
        <w:spacing w:before="0" w:after="0" w:line="240" w:lineRule="auto"/>
        <w:ind w:firstLine="709"/>
        <w:jc w:val="both"/>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Языковые знания и навыки.</w:t>
      </w:r>
    </w:p>
    <w:p w14:paraId="23620D83">
      <w:pPr>
        <w:pStyle w:val="292"/>
        <w:pageBreakBefore w:val="0"/>
        <w:kinsoku/>
        <w:wordWrap/>
        <w:overflowPunct/>
        <w:topLinePunct w:val="0"/>
        <w:autoSpaceDE/>
        <w:autoSpaceDN/>
        <w:bidi w:val="0"/>
        <w:adjustRightInd/>
        <w:snapToGrid/>
        <w:spacing w:line="240" w:lineRule="auto"/>
        <w:ind w:firstLine="709"/>
        <w:textAlignment w:val="auto"/>
        <w:outlineLvl w:val="9"/>
        <w:rPr>
          <w:rStyle w:val="319"/>
          <w:rFonts w:hint="default" w:ascii="Times New Roman" w:hAnsi="Times New Roman" w:eastAsia="Georgia" w:cs="Times New Roman"/>
          <w:b w:val="0"/>
          <w:bCs w:val="0"/>
          <w:i w:val="0"/>
          <w:iCs w:val="0"/>
          <w:color w:val="auto"/>
          <w:sz w:val="24"/>
          <w:szCs w:val="24"/>
        </w:rPr>
      </w:pPr>
      <w:r>
        <w:rPr>
          <w:rStyle w:val="319"/>
          <w:rFonts w:hint="default" w:ascii="Times New Roman" w:hAnsi="Times New Roman" w:eastAsia="Georgia" w:cs="Times New Roman"/>
          <w:b w:val="0"/>
          <w:bCs w:val="0"/>
          <w:i w:val="0"/>
          <w:iCs w:val="0"/>
          <w:color w:val="auto"/>
          <w:sz w:val="24"/>
          <w:szCs w:val="24"/>
        </w:rPr>
        <w:t>Фонетическая сторона речи.</w:t>
      </w:r>
    </w:p>
    <w:p w14:paraId="1629B0E0">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48604C5C">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087089CE">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p>
    <w:p w14:paraId="4902FA29">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Объём текста для чтения вслух – до 170 слов.</w:t>
      </w:r>
    </w:p>
    <w:p w14:paraId="11EE39F9">
      <w:pPr>
        <w:pStyle w:val="292"/>
        <w:pageBreakBefore w:val="0"/>
        <w:kinsoku/>
        <w:wordWrap/>
        <w:overflowPunct/>
        <w:topLinePunct w:val="0"/>
        <w:autoSpaceDE/>
        <w:autoSpaceDN/>
        <w:bidi w:val="0"/>
        <w:adjustRightInd/>
        <w:snapToGrid/>
        <w:spacing w:line="240" w:lineRule="auto"/>
        <w:ind w:firstLine="709"/>
        <w:textAlignment w:val="auto"/>
        <w:outlineLvl w:val="9"/>
        <w:rPr>
          <w:rStyle w:val="319"/>
          <w:rFonts w:hint="default" w:ascii="Times New Roman" w:hAnsi="Times New Roman" w:eastAsia="Georgia" w:cs="Times New Roman"/>
          <w:b w:val="0"/>
          <w:bCs w:val="0"/>
          <w:i w:val="0"/>
          <w:iCs w:val="0"/>
          <w:color w:val="auto"/>
          <w:sz w:val="24"/>
          <w:szCs w:val="24"/>
        </w:rPr>
      </w:pPr>
      <w:r>
        <w:rPr>
          <w:rStyle w:val="319"/>
          <w:rFonts w:hint="default" w:ascii="Times New Roman" w:hAnsi="Times New Roman" w:eastAsia="Georgia" w:cs="Times New Roman"/>
          <w:b w:val="0"/>
          <w:bCs w:val="0"/>
          <w:i w:val="0"/>
          <w:iCs w:val="0"/>
          <w:color w:val="auto"/>
          <w:sz w:val="24"/>
          <w:szCs w:val="24"/>
        </w:rPr>
        <w:t>Орфография и пунктуация.</w:t>
      </w:r>
    </w:p>
    <w:p w14:paraId="02551CD5">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Правильное написание изученных слов.</w:t>
      </w:r>
    </w:p>
    <w:p w14:paraId="10B0FA4E">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33780440">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5CA0830B">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30AE7F63">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14:paraId="17760089">
      <w:pPr>
        <w:pStyle w:val="292"/>
        <w:pageBreakBefore w:val="0"/>
        <w:kinsoku/>
        <w:wordWrap/>
        <w:overflowPunct/>
        <w:topLinePunct w:val="0"/>
        <w:autoSpaceDE/>
        <w:autoSpaceDN/>
        <w:bidi w:val="0"/>
        <w:adjustRightInd/>
        <w:snapToGrid/>
        <w:spacing w:line="240" w:lineRule="auto"/>
        <w:ind w:firstLine="709"/>
        <w:textAlignment w:val="auto"/>
        <w:outlineLvl w:val="9"/>
        <w:rPr>
          <w:rStyle w:val="319"/>
          <w:rFonts w:hint="default" w:ascii="Times New Roman" w:hAnsi="Times New Roman" w:eastAsia="Georgia" w:cs="Times New Roman"/>
          <w:b w:val="0"/>
          <w:bCs w:val="0"/>
          <w:i w:val="0"/>
          <w:iCs w:val="0"/>
          <w:color w:val="auto"/>
          <w:sz w:val="24"/>
          <w:szCs w:val="24"/>
        </w:rPr>
      </w:pPr>
      <w:r>
        <w:rPr>
          <w:rStyle w:val="319"/>
          <w:rFonts w:hint="default" w:ascii="Times New Roman" w:hAnsi="Times New Roman" w:eastAsia="Georgia" w:cs="Times New Roman"/>
          <w:b w:val="0"/>
          <w:bCs w:val="0"/>
          <w:i w:val="0"/>
          <w:iCs w:val="0"/>
          <w:color w:val="auto"/>
          <w:sz w:val="24"/>
          <w:szCs w:val="24"/>
        </w:rPr>
        <w:t>Лексическая сторона речи.</w:t>
      </w:r>
    </w:p>
    <w:p w14:paraId="15B3E18C">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14:paraId="6647BA56">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14:paraId="5BDCBE40">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Основные способы словообразования: </w:t>
      </w:r>
    </w:p>
    <w:p w14:paraId="43A544E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аффиксация: </w:t>
      </w:r>
    </w:p>
    <w:p w14:paraId="64BB1972">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образование глаголов при помощи префиксов dis-, mis-, re-, over-, under- и суффиксов -ise/-ize, -en; </w:t>
      </w:r>
    </w:p>
    <w:p w14:paraId="6AD1D371">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образование имён существительных при помощи префиксов un-, in-/im-, il-/ir- и суффиксов -ance/-ence, -er/-or, -ing, -ism, -ist, -ity, -ment, -ness, -sion/-tion, -ship; </w:t>
      </w:r>
    </w:p>
    <w:p w14:paraId="70FF1C49">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образование имён прилагательных при помощи префиксов un-, il-/ir-, in-/im-, inter-, non-, post-, pre-, super- и суффиксов -able/-ible, -al, -ed, -ese, -ful, -ian/-an, -ic, -ical, -ing, -ish, -ive, -less, -ly, -ous, -y;</w:t>
      </w:r>
    </w:p>
    <w:p w14:paraId="1F6C081E">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образование наречий при помощи префиксов un-, in-/im-, il-/ir- и суффикса -ly; </w:t>
      </w:r>
    </w:p>
    <w:p w14:paraId="48AED8D9">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образование числительных при помощи суффиксов -teen, -ty, -th;</w:t>
      </w:r>
    </w:p>
    <w:p w14:paraId="6E6F248E">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словосложение: </w:t>
      </w:r>
    </w:p>
    <w:p w14:paraId="016F5445">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образование сложных существительных путём соединения основ существительных (football);</w:t>
      </w:r>
    </w:p>
    <w:p w14:paraId="7ECD2D00">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образование сложных существительных путём соединения основы прилагательного с основой существительного (bluebell); </w:t>
      </w:r>
    </w:p>
    <w:p w14:paraId="28811839">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образование сложных существительных путём соединения основ существительных с предлогом (father-in-law); </w:t>
      </w:r>
    </w:p>
    <w:p w14:paraId="2B0A8180">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57BE8A56">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образование сложных прилагательных путём соединения наречия с основой причастия II (well-behaved);</w:t>
      </w:r>
    </w:p>
    <w:p w14:paraId="0DBA73F3">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образование сложных прилагательных путём соединения основы прилагательного с основой причастия I (nice-looking);</w:t>
      </w:r>
    </w:p>
    <w:p w14:paraId="75BFE79C">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конверсия: </w:t>
      </w:r>
    </w:p>
    <w:p w14:paraId="52B57366">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образование имён существительных от неопределённых форм глаголов (to run – a run); </w:t>
      </w:r>
    </w:p>
    <w:p w14:paraId="371073FB">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образование имён существительных от имён прилагательных (rich people – the rich);</w:t>
      </w:r>
    </w:p>
    <w:p w14:paraId="7B42658B">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образование глаголов от имён существительных (a hand – to hand); </w:t>
      </w:r>
    </w:p>
    <w:p w14:paraId="624FB4ED">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pacing w:val="-2"/>
          <w:sz w:val="24"/>
          <w:szCs w:val="24"/>
        </w:rPr>
      </w:pPr>
      <w:r>
        <w:rPr>
          <w:rFonts w:hint="default" w:ascii="Times New Roman" w:hAnsi="Times New Roman" w:cs="Times New Roman"/>
          <w:color w:val="auto"/>
          <w:spacing w:val="-2"/>
          <w:sz w:val="24"/>
          <w:szCs w:val="24"/>
        </w:rPr>
        <w:t>образование глаголов от имён прилагательных (cool – to cool).</w:t>
      </w:r>
    </w:p>
    <w:p w14:paraId="0FBC7CD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Имена прилагательные на -ed и -ing (excited – exciting).</w:t>
      </w:r>
    </w:p>
    <w:p w14:paraId="4B805219">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14:paraId="61D47A5E">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Различные средства связи для обеспечения целостности и логичности устного/письменного высказывания. </w:t>
      </w:r>
    </w:p>
    <w:p w14:paraId="23031FFB">
      <w:pPr>
        <w:pStyle w:val="292"/>
        <w:pageBreakBefore w:val="0"/>
        <w:kinsoku/>
        <w:wordWrap/>
        <w:overflowPunct/>
        <w:topLinePunct w:val="0"/>
        <w:autoSpaceDE/>
        <w:autoSpaceDN/>
        <w:bidi w:val="0"/>
        <w:adjustRightInd/>
        <w:snapToGrid/>
        <w:spacing w:line="240" w:lineRule="auto"/>
        <w:ind w:firstLine="709"/>
        <w:textAlignment w:val="auto"/>
        <w:outlineLvl w:val="9"/>
        <w:rPr>
          <w:rStyle w:val="319"/>
          <w:rFonts w:hint="default" w:ascii="Times New Roman" w:hAnsi="Times New Roman" w:eastAsia="Georgia" w:cs="Times New Roman"/>
          <w:b w:val="0"/>
          <w:bCs w:val="0"/>
          <w:i w:val="0"/>
          <w:iCs w:val="0"/>
          <w:color w:val="auto"/>
          <w:sz w:val="24"/>
          <w:szCs w:val="24"/>
        </w:rPr>
      </w:pPr>
      <w:r>
        <w:rPr>
          <w:rStyle w:val="319"/>
          <w:rFonts w:hint="default" w:ascii="Times New Roman" w:hAnsi="Times New Roman" w:eastAsia="Georgia" w:cs="Times New Roman"/>
          <w:b w:val="0"/>
          <w:bCs w:val="0"/>
          <w:i w:val="0"/>
          <w:iCs w:val="0"/>
          <w:color w:val="auto"/>
          <w:sz w:val="24"/>
          <w:szCs w:val="24"/>
        </w:rPr>
        <w:t>Грамматическая сторона речи.</w:t>
      </w:r>
    </w:p>
    <w:p w14:paraId="786A31E9">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096334E6">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582C02B4">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14:paraId="4928BC34">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Предложения с начальным It. </w:t>
      </w:r>
    </w:p>
    <w:p w14:paraId="20FA9F89">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Предложения с начальным There + to be. </w:t>
      </w:r>
    </w:p>
    <w:p w14:paraId="7B901B9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Предложения с глагольными конструкциями, содержащими глаголы-связки to be, to look, to seem, to feel (He looks/seems/feels happy.). </w:t>
      </w:r>
    </w:p>
    <w:p w14:paraId="3BF5C6C3">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Предложения cо сложным дополнением – Complex Object (I want you to help me. I saw her cross/crossing the road. I want to have my hair cut.) </w:t>
      </w:r>
    </w:p>
    <w:p w14:paraId="63A35D73">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Сложносочинённые предложения с сочинительными союзами and, but, or.</w:t>
      </w:r>
    </w:p>
    <w:p w14:paraId="48D979FD">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Сложноподчинённые предложения с союзами и союзными словами because, if, when, where, what, why, how.</w:t>
      </w:r>
    </w:p>
    <w:p w14:paraId="39CAD0B1">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Сложноподчинённые предложения с определительными придаточными с союзными словами who, which, that.</w:t>
      </w:r>
    </w:p>
    <w:p w14:paraId="0D96CF4C">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Сложноподчинённые предложения с союзными словами whoever, whatever, however, whenever. </w:t>
      </w:r>
    </w:p>
    <w:p w14:paraId="6E8E886A">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Условные предложения с глаголами в изъявительном наклонении (Conditional 0, Conditional I) и с глаголами в сослагательном наклонении (Conditional II и Conditional III).</w:t>
      </w:r>
    </w:p>
    <w:p w14:paraId="4A37B86C">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Инверсия с конструкциями hardly (ever) …when, no sooner … that, if only …; в условных предложениях (If) … should do.</w:t>
      </w:r>
    </w:p>
    <w:p w14:paraId="3B9ADA90">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Все типы вопросительных предложений (общий, специальный, альтернативный, разделительный вопросы в Present/Past/Future Simple Tense; Present/Past/Future Continuous Tense; Present/Past Perfect Tense; Present Perfect Continuous Tense). </w:t>
      </w:r>
    </w:p>
    <w:p w14:paraId="5332FE17">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5D45A5E7">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Модальные глаголы в косвенной речи в настоящем и прошедшем времени. </w:t>
      </w:r>
    </w:p>
    <w:p w14:paraId="73374D7E">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Предложения с конструкциями as … as, not so … as; both … and …, either … or, neither … nor. </w:t>
      </w:r>
    </w:p>
    <w:p w14:paraId="17EE8905">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Предложения с I wish … </w:t>
      </w:r>
    </w:p>
    <w:p w14:paraId="6BEF0CAD">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Конструкции с глаголами на -ing: to love/hate doing smth.</w:t>
      </w:r>
    </w:p>
    <w:p w14:paraId="27B59D74">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Конструкции c глаголами to stop, to remember, to forget (разница в значении to stop doing smth и to stop to do smth). </w:t>
      </w:r>
    </w:p>
    <w:p w14:paraId="43C27D59">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Конструкция It takes me… to do smth. </w:t>
      </w:r>
    </w:p>
    <w:p w14:paraId="68350E16">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Конструкция used to + инфинитив глагола. </w:t>
      </w:r>
    </w:p>
    <w:p w14:paraId="3803C64F">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Конструкции be/get used to smth; be/get used to doing smth. </w:t>
      </w:r>
    </w:p>
    <w:p w14:paraId="77E45B3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pacing w:val="-2"/>
          <w:sz w:val="24"/>
          <w:szCs w:val="24"/>
        </w:rPr>
        <w:t xml:space="preserve">Конструкции I prefer, I’d prefer, I’d rather prefer, выражающих предпочтение, а также конструкций I’d rather, You’d better. </w:t>
      </w:r>
    </w:p>
    <w:p w14:paraId="51A401AE">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Подлежащее, выраженное собирательным существительным (family, police), и его согласование со сказуемым. </w:t>
      </w:r>
    </w:p>
    <w:p w14:paraId="3C53DC1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6788902A">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Конструкция to be going to, формы Future Simple Tense и Present Continuous Tense для выражения будущего действия. </w:t>
      </w:r>
    </w:p>
    <w:p w14:paraId="6DA5B965">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Модальные глаголы и их эквиваленты (can/be able to, could, must/have to, may, might, should, shall, would, will, need, ought to). </w:t>
      </w:r>
    </w:p>
    <w:p w14:paraId="16C7496F">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Неличные формы глагола – инфинитив, герундий, причастие (Participle I и Participle II); причастия в функции определения (Participle I – a playing child, Participle II – a written text).</w:t>
      </w:r>
    </w:p>
    <w:p w14:paraId="65B6DBDB">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Определённый, неопределённый и нулевой артикли. </w:t>
      </w:r>
    </w:p>
    <w:p w14:paraId="7B9341A1">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Имена существительные во множественном числе, образованные по правилу, и исключения. </w:t>
      </w:r>
    </w:p>
    <w:p w14:paraId="120DA31B">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Неисчисляемые имена существительные, имеющие форму только множественного числа. </w:t>
      </w:r>
    </w:p>
    <w:p w14:paraId="6A9345B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Притяжательный падеж имён существительных.</w:t>
      </w:r>
    </w:p>
    <w:p w14:paraId="3F72E182">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Имена прилагательные и наречия в положительной, сравнительной и превосходной степенях, образованных по правилу, и исключения. </w:t>
      </w:r>
    </w:p>
    <w:p w14:paraId="4AFD13BA">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Порядок следования нескольких прилагательных (мнение – размер – возраст – форма – цвет – происхождение – материал).</w:t>
      </w:r>
    </w:p>
    <w:p w14:paraId="2ACA3EEB">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Слова, выражающие количество (many/much, little/a little; few/a few; a lot of). </w:t>
      </w:r>
    </w:p>
    <w:p w14:paraId="7E18EC8A">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pacing w:val="-2"/>
          <w:sz w:val="24"/>
          <w:szCs w:val="24"/>
        </w:rPr>
      </w:pPr>
      <w:r>
        <w:rPr>
          <w:rFonts w:hint="default" w:ascii="Times New Roman" w:hAnsi="Times New Roman" w:cs="Times New Roman"/>
          <w:color w:val="auto"/>
          <w:spacing w:val="-2"/>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14:paraId="5AC9B1E7">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Количественные и порядковые числительные. </w:t>
      </w:r>
    </w:p>
    <w:p w14:paraId="4A07D4DC">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Предлоги места, времени, направления; предлоги, употребляемые с глаголами в страдательном залоге. </w:t>
      </w:r>
    </w:p>
    <w:p w14:paraId="006F54DD">
      <w:pPr>
        <w:pStyle w:val="336"/>
        <w:pageBreakBefore w:val="0"/>
        <w:kinsoku/>
        <w:wordWrap/>
        <w:overflowPunct/>
        <w:topLinePunct w:val="0"/>
        <w:autoSpaceDE/>
        <w:autoSpaceDN/>
        <w:bidi w:val="0"/>
        <w:adjustRightInd/>
        <w:snapToGrid/>
        <w:spacing w:before="0" w:after="0" w:line="240" w:lineRule="auto"/>
        <w:ind w:firstLine="709"/>
        <w:jc w:val="both"/>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Социокультурные знания и умения.</w:t>
      </w:r>
    </w:p>
    <w:p w14:paraId="547D006A">
      <w:pPr>
        <w:pStyle w:val="292"/>
        <w:pageBreakBefore w:val="0"/>
        <w:tabs>
          <w:tab w:val="left" w:pos="284"/>
        </w:tabs>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w:t>
      </w:r>
      <w:r>
        <w:rPr>
          <w:rFonts w:hint="default" w:ascii="Times New Roman" w:hAnsi="Times New Roman" w:cs="Times New Roman"/>
          <w:sz w:val="24"/>
          <w:szCs w:val="24"/>
        </w:rPr>
        <w:t xml:space="preserve">осуществлять различные виды </w:t>
      </w:r>
      <w:r>
        <w:rPr>
          <w:rFonts w:hint="default" w:ascii="Times New Roman" w:hAnsi="Times New Roman" w:cs="Times New Roman"/>
          <w:color w:val="auto"/>
          <w:sz w:val="24"/>
          <w:szCs w:val="24"/>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14:paraId="1BAFE4D3">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14:paraId="171E1280">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14:paraId="5EDC8485">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7DD1F317">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w:t>
      </w:r>
    </w:p>
    <w:p w14:paraId="25A2E8CC">
      <w:pPr>
        <w:pStyle w:val="336"/>
        <w:pageBreakBefore w:val="0"/>
        <w:kinsoku/>
        <w:wordWrap/>
        <w:overflowPunct/>
        <w:topLinePunct w:val="0"/>
        <w:autoSpaceDE/>
        <w:autoSpaceDN/>
        <w:bidi w:val="0"/>
        <w:adjustRightInd/>
        <w:snapToGrid/>
        <w:spacing w:before="0" w:after="0" w:line="240" w:lineRule="auto"/>
        <w:ind w:firstLine="709"/>
        <w:jc w:val="both"/>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Компенсаторные умения.</w:t>
      </w:r>
    </w:p>
    <w:p w14:paraId="6AE6F976">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pacing w:val="1"/>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6B4A3787">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233BBE4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Планируемые результаты освоения программы по английскому языку на уровне среднего</w:t>
      </w:r>
      <w:r>
        <w:rPr>
          <w:rFonts w:hint="default" w:ascii="Times New Roman" w:hAnsi="Times New Roman" w:eastAsia="OfficinaSansBoldITC" w:cs="Times New Roman"/>
          <w:color w:val="FF0000"/>
          <w:sz w:val="24"/>
          <w:szCs w:val="24"/>
        </w:rPr>
        <w:t xml:space="preserve"> </w:t>
      </w:r>
      <w:r>
        <w:rPr>
          <w:rFonts w:hint="default" w:ascii="Times New Roman" w:hAnsi="Times New Roman" w:eastAsia="OfficinaSansBoldITC" w:cs="Times New Roman"/>
          <w:sz w:val="24"/>
          <w:szCs w:val="24"/>
        </w:rPr>
        <w:t>общего образования.</w:t>
      </w:r>
    </w:p>
    <w:p w14:paraId="5059ACBF">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pacing w:val="-2"/>
          <w:sz w:val="24"/>
          <w:szCs w:val="24"/>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27F1D14">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633E691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14:paraId="3931035C">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cs="Times New Roman"/>
          <w:i w:val="0"/>
          <w:iCs w:val="0"/>
          <w:color w:val="auto"/>
          <w:sz w:val="24"/>
          <w:szCs w:val="24"/>
        </w:rPr>
        <w:t>гражданского воспитания:</w:t>
      </w:r>
    </w:p>
    <w:p w14:paraId="09C6E662">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сформированность гражданской позиции обучающегося как активного и ответственного члена российского общества;</w:t>
      </w:r>
    </w:p>
    <w:p w14:paraId="5CA88B8E">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осознание своих конституционных прав и обязанностей, уважение закона и правопорядка;</w:t>
      </w:r>
    </w:p>
    <w:p w14:paraId="734778A3">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принятие традиционных национальных, общечеловеческих гуманистических и демократических ценностей; </w:t>
      </w:r>
    </w:p>
    <w:p w14:paraId="535FC5C9">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751C14F">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3B9FC489">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умение взаимодействовать с социальными институтами в соответствии с их функциями и назначением;</w:t>
      </w:r>
    </w:p>
    <w:p w14:paraId="6E8DEED2">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готовность к гуманитарной и волонтёрской деятельности;</w:t>
      </w:r>
    </w:p>
    <w:p w14:paraId="47E34BA9">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cs="Times New Roman"/>
          <w:i w:val="0"/>
          <w:iCs w:val="0"/>
          <w:color w:val="auto"/>
          <w:sz w:val="24"/>
          <w:szCs w:val="24"/>
        </w:rPr>
        <w:t>патриотического воспитания:</w:t>
      </w:r>
    </w:p>
    <w:p w14:paraId="4B2F8FD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49F9B2C3">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14:paraId="7FAEC539">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идейная убеждённость, готовность к служению и защите Отечества, ответственность за его судьбу;</w:t>
      </w:r>
    </w:p>
    <w:p w14:paraId="318FFBBA">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cs="Times New Roman"/>
          <w:i w:val="0"/>
          <w:iCs w:val="0"/>
          <w:color w:val="auto"/>
          <w:sz w:val="24"/>
          <w:szCs w:val="24"/>
        </w:rPr>
        <w:t>духовно-нравственного воспитания:</w:t>
      </w:r>
    </w:p>
    <w:p w14:paraId="220FFC95">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осознание духовных ценностей российского народа;</w:t>
      </w:r>
    </w:p>
    <w:p w14:paraId="149FB7E6">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сформированность нравственного сознания, этического поведения; </w:t>
      </w:r>
    </w:p>
    <w:p w14:paraId="5B01392B">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способность оценивать ситуацию и принимать осознанные решения, ориентируясь на морально-нравственные нормы и ценности;</w:t>
      </w:r>
    </w:p>
    <w:p w14:paraId="584DC4F1">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pacing w:val="-3"/>
          <w:sz w:val="24"/>
          <w:szCs w:val="24"/>
        </w:rPr>
      </w:pPr>
      <w:r>
        <w:rPr>
          <w:rFonts w:hint="default" w:ascii="Times New Roman" w:hAnsi="Times New Roman" w:cs="Times New Roman"/>
          <w:color w:val="auto"/>
          <w:spacing w:val="-3"/>
          <w:sz w:val="24"/>
          <w:szCs w:val="24"/>
        </w:rPr>
        <w:t>осознание личного вклада в построение устойчивого будущего;</w:t>
      </w:r>
    </w:p>
    <w:p w14:paraId="6F8ED2AF">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BD1AB5C">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cs="Times New Roman"/>
          <w:i w:val="0"/>
          <w:iCs w:val="0"/>
          <w:color w:val="auto"/>
          <w:sz w:val="24"/>
          <w:szCs w:val="24"/>
        </w:rPr>
        <w:t>эстетического воспитания:</w:t>
      </w:r>
    </w:p>
    <w:p w14:paraId="13525300">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эстетическое отношение к миру, включая эстетику быта, научного и технического творчества, спорта, труда, общественных отношений;</w:t>
      </w:r>
    </w:p>
    <w:p w14:paraId="5362C574">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14:paraId="02FE099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0A4FC59F">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14:paraId="1E91D2CD">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готовность к самовыражению в разных видах искусства, стремление проявлять качества творческой личности;</w:t>
      </w:r>
    </w:p>
    <w:p w14:paraId="1614CF34">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cs="Times New Roman"/>
          <w:i w:val="0"/>
          <w:iCs w:val="0"/>
          <w:color w:val="auto"/>
          <w:sz w:val="24"/>
          <w:szCs w:val="24"/>
        </w:rPr>
        <w:t>физического воспитания:</w:t>
      </w:r>
    </w:p>
    <w:p w14:paraId="10AACFD3">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сформированность здорового и безопасного образа жизни, ответственного отношения к своему здоровью;</w:t>
      </w:r>
    </w:p>
    <w:p w14:paraId="1D8B5A17">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потребность в физическом совершенствовании, занятиях спортивно-оздоровительной деятельностью;</w:t>
      </w:r>
    </w:p>
    <w:p w14:paraId="1C43A9AB">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активное неприятие вредных привычек и иных форм причинения вреда физическому и психическому здоровью;</w:t>
      </w:r>
    </w:p>
    <w:p w14:paraId="538EC801">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cs="Times New Roman"/>
          <w:i w:val="0"/>
          <w:iCs w:val="0"/>
          <w:color w:val="auto"/>
          <w:sz w:val="24"/>
          <w:szCs w:val="24"/>
        </w:rPr>
        <w:t>трудового воспитания:</w:t>
      </w:r>
    </w:p>
    <w:p w14:paraId="097A615F">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готовность к труду, осознание ценности мастерства, трудолюбие;</w:t>
      </w:r>
    </w:p>
    <w:p w14:paraId="058E2C6B">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345FC210">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интерес к различным сферам профессиональной деятельности, умение совершать осознанный выбор будущей профессии </w:t>
      </w:r>
      <w:r>
        <w:rPr>
          <w:rFonts w:hint="default" w:ascii="Times New Roman" w:hAnsi="Times New Roman" w:cs="Times New Roman"/>
          <w:color w:val="auto"/>
          <w:spacing w:val="-2"/>
          <w:sz w:val="24"/>
          <w:szCs w:val="24"/>
        </w:rPr>
        <w:t>и реализовывать собственные жизненные планы, осознание возможностей самореализации средствами иностранного языка;</w:t>
      </w:r>
    </w:p>
    <w:p w14:paraId="0D274EB9">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готовность и способность к образованию и самообразованию на протяжении всей жизни, в том числе с использованием иностранного языка;</w:t>
      </w:r>
    </w:p>
    <w:p w14:paraId="1E86FAB4">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cs="Times New Roman"/>
          <w:i w:val="0"/>
          <w:iCs w:val="0"/>
          <w:color w:val="auto"/>
          <w:sz w:val="24"/>
          <w:szCs w:val="24"/>
        </w:rPr>
        <w:t>экологического воспитания:</w:t>
      </w:r>
    </w:p>
    <w:p w14:paraId="76F34A5B">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7581932B">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планирование и осуществление действий в окружающей среде на основе знания целей устойчивого развития человечества; </w:t>
      </w:r>
    </w:p>
    <w:p w14:paraId="680DB71B">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2CFB5A35">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расширение опыта деятельности экологической направленности;</w:t>
      </w:r>
    </w:p>
    <w:p w14:paraId="2A9AA275">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cs="Times New Roman"/>
          <w:i w:val="0"/>
          <w:iCs w:val="0"/>
          <w:color w:val="auto"/>
          <w:sz w:val="24"/>
          <w:szCs w:val="24"/>
        </w:rPr>
        <w:t>ценности научного познания:</w:t>
      </w:r>
    </w:p>
    <w:p w14:paraId="3749C40D">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3E4BA3E">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совершенствование языковой и читательской культуры как средства взаимодействия между людьми и познания мира;</w:t>
      </w:r>
    </w:p>
    <w:p w14:paraId="6A14352C">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 </w:t>
      </w:r>
    </w:p>
    <w:p w14:paraId="58FF7DCD">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w:t>
      </w:r>
      <w:r>
        <w:rPr>
          <w:rStyle w:val="333"/>
          <w:rFonts w:hint="default" w:ascii="Times New Roman" w:hAnsi="Times New Roman" w:cs="Times New Roman"/>
          <w:i w:val="0"/>
          <w:iCs w:val="0"/>
          <w:color w:val="auto"/>
          <w:sz w:val="24"/>
          <w:szCs w:val="24"/>
        </w:rPr>
        <w:t>эмоциональный интеллект</w:t>
      </w:r>
      <w:r>
        <w:rPr>
          <w:rFonts w:hint="default" w:ascii="Times New Roman" w:hAnsi="Times New Roman" w:cs="Times New Roman"/>
          <w:color w:val="auto"/>
          <w:sz w:val="24"/>
          <w:szCs w:val="24"/>
        </w:rPr>
        <w:t>, предполагающий сформированность:</w:t>
      </w:r>
    </w:p>
    <w:p w14:paraId="1116E9EB">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cs="Times New Roman"/>
          <w:i w:val="0"/>
          <w:iCs w:val="0"/>
          <w:color w:val="auto"/>
          <w:sz w:val="24"/>
          <w:szCs w:val="24"/>
        </w:rPr>
        <w:t>самосознания</w:t>
      </w:r>
      <w:r>
        <w:rPr>
          <w:rFonts w:hint="default" w:ascii="Times New Roman" w:hAnsi="Times New Roman" w:cs="Times New Roman"/>
          <w:color w:val="auto"/>
          <w:sz w:val="24"/>
          <w:szCs w:val="24"/>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64AA6E5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cs="Times New Roman"/>
          <w:i w:val="0"/>
          <w:iCs w:val="0"/>
          <w:color w:val="auto"/>
          <w:sz w:val="24"/>
          <w:szCs w:val="24"/>
        </w:rPr>
        <w:t>саморегулирования</w:t>
      </w:r>
      <w:r>
        <w:rPr>
          <w:rFonts w:hint="default" w:ascii="Times New Roman" w:hAnsi="Times New Roman" w:cs="Times New Roman"/>
          <w:color w:val="auto"/>
          <w:sz w:val="24"/>
          <w:szCs w:val="24"/>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2F1CB0D1">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cs="Times New Roman"/>
          <w:i w:val="0"/>
          <w:iCs w:val="0"/>
          <w:color w:val="auto"/>
          <w:sz w:val="24"/>
          <w:szCs w:val="24"/>
        </w:rPr>
        <w:t>внутренней мотивации</w:t>
      </w:r>
      <w:r>
        <w:rPr>
          <w:rFonts w:hint="default" w:ascii="Times New Roman" w:hAnsi="Times New Roman" w:cs="Times New Roman"/>
          <w:color w:val="auto"/>
          <w:sz w:val="24"/>
          <w:szCs w:val="24"/>
        </w:rPr>
        <w:t xml:space="preserve">, включающей стремление к достижению цели и успеху, оптимизм, инициативность, умение действовать, исходя из своих возможностей; </w:t>
      </w:r>
    </w:p>
    <w:p w14:paraId="0632BE7A">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cs="Times New Roman"/>
          <w:i w:val="0"/>
          <w:iCs w:val="0"/>
          <w:color w:val="auto"/>
          <w:sz w:val="24"/>
          <w:szCs w:val="24"/>
        </w:rPr>
        <w:t>эмпатии</w:t>
      </w:r>
      <w:r>
        <w:rPr>
          <w:rFonts w:hint="default" w:ascii="Times New Roman" w:hAnsi="Times New Roman" w:cs="Times New Roman"/>
          <w:color w:val="auto"/>
          <w:sz w:val="24"/>
          <w:szCs w:val="24"/>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9876DC9">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cs="Times New Roman"/>
          <w:i w:val="0"/>
          <w:iCs w:val="0"/>
          <w:color w:val="auto"/>
          <w:sz w:val="24"/>
          <w:szCs w:val="24"/>
        </w:rPr>
        <w:t>социальных навыков</w:t>
      </w:r>
      <w:r>
        <w:rPr>
          <w:rFonts w:hint="default" w:ascii="Times New Roman" w:hAnsi="Times New Roman" w:cs="Times New Roman"/>
          <w:color w:val="auto"/>
          <w:sz w:val="24"/>
          <w:szCs w:val="24"/>
        </w:rPr>
        <w:t>,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0F554B7B">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eastAsia="SchoolBookSanPin" w:cs="Times New Roman"/>
          <w:sz w:val="24"/>
          <w:szCs w:val="24"/>
        </w:rPr>
        <w:t xml:space="preserve">В результате изучения </w:t>
      </w:r>
      <w:r>
        <w:rPr>
          <w:rFonts w:hint="default" w:ascii="Times New Roman" w:hAnsi="Times New Roman" w:cs="Times New Roman"/>
          <w:color w:val="auto"/>
          <w:sz w:val="24"/>
          <w:szCs w:val="24"/>
        </w:rPr>
        <w:t xml:space="preserve">программы по иностранному (английскому) на уровне среднего общего образования у обучающихся </w:t>
      </w:r>
      <w:r>
        <w:rPr>
          <w:rFonts w:hint="default" w:ascii="Times New Roman" w:hAnsi="Times New Roman" w:eastAsia="SchoolBookSanPin" w:cs="Times New Roman"/>
          <w:sz w:val="24"/>
          <w:szCs w:val="24"/>
        </w:rPr>
        <w:t xml:space="preserve">будут сформированы </w:t>
      </w:r>
      <w:r>
        <w:rPr>
          <w:rFonts w:hint="default" w:ascii="Times New Roman" w:hAnsi="Times New Roman" w:eastAsia="SchoolBookSanPin" w:cs="Times New Roman"/>
          <w:bCs/>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Pr>
          <w:rFonts w:hint="default" w:ascii="Times New Roman" w:hAnsi="Times New Roman" w:eastAsia="OfficinaSansBoldITC" w:cs="Times New Roman"/>
          <w:sz w:val="24"/>
          <w:szCs w:val="24"/>
        </w:rPr>
        <w:t>.</w:t>
      </w:r>
    </w:p>
    <w:p w14:paraId="5427AE7F">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eastAsia="SchoolBookSanPin" w:cs="Times New Roman"/>
          <w:sz w:val="24"/>
          <w:szCs w:val="24"/>
        </w:rPr>
        <w:t xml:space="preserve">У обучающегося будут сформированы следующие базовые логические действия как часть </w:t>
      </w:r>
      <w:r>
        <w:rPr>
          <w:rFonts w:hint="default" w:ascii="Times New Roman" w:hAnsi="Times New Roman" w:eastAsia="SchoolBookSanPin" w:cs="Times New Roman"/>
          <w:bCs/>
          <w:sz w:val="24"/>
          <w:szCs w:val="24"/>
        </w:rPr>
        <w:t>познавательных универсальных учебных действий</w:t>
      </w:r>
      <w:r>
        <w:rPr>
          <w:rFonts w:hint="default" w:ascii="Times New Roman" w:hAnsi="Times New Roman" w:eastAsia="SchoolBookSanPin" w:cs="Times New Roman"/>
          <w:sz w:val="24"/>
          <w:szCs w:val="24"/>
        </w:rPr>
        <w:t>:</w:t>
      </w:r>
      <w:r>
        <w:rPr>
          <w:rFonts w:hint="default" w:ascii="Times New Roman" w:hAnsi="Times New Roman" w:cs="Times New Roman"/>
          <w:color w:val="auto"/>
          <w:sz w:val="24"/>
          <w:szCs w:val="24"/>
        </w:rPr>
        <w:t xml:space="preserve"> </w:t>
      </w:r>
    </w:p>
    <w:p w14:paraId="75D5859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самостоятельно формулировать и актуализировать проблему, рассматривать её всесторонне; </w:t>
      </w:r>
    </w:p>
    <w:p w14:paraId="35543F6A">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2DBEB790">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определять цели деятельности, задавать параметры и критерии их достижения;</w:t>
      </w:r>
    </w:p>
    <w:p w14:paraId="10D1C0CF">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выявлять закономерности в языковых явлениях изучаемого иностранного (английского) языка; </w:t>
      </w:r>
    </w:p>
    <w:p w14:paraId="52FF53C0">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разрабатывать план решения проблемы с учётом анализа имеющихся материальных и нематериальных ресурсов;</w:t>
      </w:r>
    </w:p>
    <w:p w14:paraId="44B7FDFE">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вносить коррективы в деятельность, оценивать соответствие </w:t>
      </w:r>
      <w:r>
        <w:rPr>
          <w:rFonts w:hint="default" w:ascii="Times New Roman" w:hAnsi="Times New Roman" w:cs="Times New Roman"/>
          <w:color w:val="auto"/>
          <w:spacing w:val="-2"/>
          <w:sz w:val="24"/>
          <w:szCs w:val="24"/>
        </w:rPr>
        <w:t xml:space="preserve">результатов целям, оценивать риски последствий деятельности; </w:t>
      </w:r>
    </w:p>
    <w:p w14:paraId="69224774">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координировать и выполнять работу в условиях реального, виртуального и комбинированного взаимодействия;</w:t>
      </w:r>
    </w:p>
    <w:p w14:paraId="3D127C31">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развивать креативное мышление при решении жизненных проблем;</w:t>
      </w:r>
    </w:p>
    <w:p w14:paraId="2E756860">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У обучающегося будут сформированы следующие базовые исследовательские действия как часть </w:t>
      </w:r>
      <w:r>
        <w:rPr>
          <w:rFonts w:hint="default" w:ascii="Times New Roman" w:hAnsi="Times New Roman" w:eastAsia="SchoolBookSanPin" w:cs="Times New Roman"/>
          <w:bCs/>
          <w:sz w:val="24"/>
          <w:szCs w:val="24"/>
        </w:rPr>
        <w:t>познавательных универсальных учебных действий</w:t>
      </w:r>
      <w:r>
        <w:rPr>
          <w:rFonts w:hint="default" w:ascii="Times New Roman" w:hAnsi="Times New Roman" w:eastAsia="SchoolBookSanPin" w:cs="Times New Roman"/>
          <w:sz w:val="24"/>
          <w:szCs w:val="24"/>
        </w:rPr>
        <w:t>:</w:t>
      </w:r>
    </w:p>
    <w:p w14:paraId="5A970617">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0F76174E">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558AA43F">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владеть научной лингвистической терминологией, ключевыми понятиями и методами;</w:t>
      </w:r>
    </w:p>
    <w:p w14:paraId="37E1A627">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ставить и формулировать собственные задачи в образовательной деятельности и жизненных ситуациях;</w:t>
      </w:r>
    </w:p>
    <w:p w14:paraId="3F582F2B">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77D9BC5">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AE08CFD">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давать оценку новым ситуациям, оценивать приобретённый опыт;</w:t>
      </w:r>
    </w:p>
    <w:p w14:paraId="3B19FF6B">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осуществлять целенаправленный поиск переноса средств и способов действия в профессиональную среду;</w:t>
      </w:r>
    </w:p>
    <w:p w14:paraId="69CD098D">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уметь переносить знания в познавательную и практическую области жизнедеятельности;</w:t>
      </w:r>
    </w:p>
    <w:p w14:paraId="26AAABF1">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уметь интегрировать знания из разных предметных областей; </w:t>
      </w:r>
    </w:p>
    <w:p w14:paraId="579CE3CC">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7BF6D71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У обучающегося будут </w:t>
      </w:r>
      <w:r>
        <w:rPr>
          <w:rFonts w:hint="default" w:ascii="Times New Roman" w:hAnsi="Times New Roman" w:cs="Times New Roman"/>
          <w:sz w:val="24"/>
          <w:szCs w:val="24"/>
        </w:rPr>
        <w:t>сформированы умения</w:t>
      </w:r>
      <w:r>
        <w:rPr>
          <w:rFonts w:hint="default" w:ascii="Times New Roman" w:hAnsi="Times New Roman" w:eastAsia="SchoolBookSanPin" w:cs="Times New Roman"/>
          <w:sz w:val="24"/>
          <w:szCs w:val="24"/>
        </w:rPr>
        <w:t xml:space="preserve"> работать с информацией как часть </w:t>
      </w:r>
      <w:r>
        <w:rPr>
          <w:rFonts w:hint="default" w:ascii="Times New Roman" w:hAnsi="Times New Roman" w:eastAsia="SchoolBookSanPin" w:cs="Times New Roman"/>
          <w:bCs/>
          <w:sz w:val="24"/>
          <w:szCs w:val="24"/>
        </w:rPr>
        <w:t>познавательных универсальных учебных действий</w:t>
      </w:r>
      <w:r>
        <w:rPr>
          <w:rFonts w:hint="default" w:ascii="Times New Roman" w:hAnsi="Times New Roman" w:eastAsia="SchoolBookSanPin" w:cs="Times New Roman"/>
          <w:sz w:val="24"/>
          <w:szCs w:val="24"/>
        </w:rPr>
        <w:t>:</w:t>
      </w:r>
    </w:p>
    <w:p w14:paraId="3998ACCF">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3DA90377">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14:paraId="279A8D1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оценивать достоверность информации, её соответствие морально-этическим нормам; </w:t>
      </w:r>
    </w:p>
    <w:p w14:paraId="34D4761C">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049CAE1">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владеть навыками распознавания и защиты информации, информационной безопасности личности.</w:t>
      </w:r>
    </w:p>
    <w:p w14:paraId="4828283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У обучающегося будут </w:t>
      </w:r>
      <w:r>
        <w:rPr>
          <w:rFonts w:hint="default" w:ascii="Times New Roman" w:hAnsi="Times New Roman" w:cs="Times New Roman"/>
          <w:sz w:val="24"/>
          <w:szCs w:val="24"/>
        </w:rPr>
        <w:t>сформированы умения</w:t>
      </w:r>
      <w:r>
        <w:rPr>
          <w:rFonts w:hint="default" w:ascii="Times New Roman" w:hAnsi="Times New Roman" w:eastAsia="SchoolBookSanPin" w:cs="Times New Roman"/>
          <w:sz w:val="24"/>
          <w:szCs w:val="24"/>
        </w:rPr>
        <w:t xml:space="preserve"> общения как часть </w:t>
      </w:r>
      <w:r>
        <w:rPr>
          <w:rFonts w:hint="default" w:ascii="Times New Roman" w:hAnsi="Times New Roman" w:eastAsia="SchoolBookSanPin" w:cs="Times New Roman"/>
          <w:bCs/>
          <w:sz w:val="24"/>
          <w:szCs w:val="24"/>
        </w:rPr>
        <w:t>коммуникативных универсальных учебных действий</w:t>
      </w:r>
      <w:r>
        <w:rPr>
          <w:rFonts w:hint="default" w:ascii="Times New Roman" w:hAnsi="Times New Roman" w:eastAsia="SchoolBookSanPin" w:cs="Times New Roman"/>
          <w:sz w:val="24"/>
          <w:szCs w:val="24"/>
        </w:rPr>
        <w:t>:</w:t>
      </w:r>
    </w:p>
    <w:p w14:paraId="5F2F86FB">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общение: </w:t>
      </w:r>
    </w:p>
    <w:p w14:paraId="2FA5541E">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осуществлять коммуникации во всех сферах жизни;</w:t>
      </w:r>
    </w:p>
    <w:p w14:paraId="2B7285BD">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026954FA">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владеть различными способами общения и взаимодействия, в том числе на иностранном (английском) языке; аргументированно вести диалог, уметь смягчать конфликтные ситуации;</w:t>
      </w:r>
    </w:p>
    <w:p w14:paraId="26FA710A">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развёрнуто и логично излагать свою точку зрения с использованием языковых средств.</w:t>
      </w:r>
    </w:p>
    <w:p w14:paraId="7457027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У обучающегося будут </w:t>
      </w:r>
      <w:r>
        <w:rPr>
          <w:rFonts w:hint="default" w:ascii="Times New Roman" w:hAnsi="Times New Roman" w:cs="Times New Roman"/>
          <w:sz w:val="24"/>
          <w:szCs w:val="24"/>
        </w:rPr>
        <w:t>сформированы умения</w:t>
      </w:r>
      <w:r>
        <w:rPr>
          <w:rFonts w:hint="default" w:ascii="Times New Roman" w:hAnsi="Times New Roman" w:eastAsia="SchoolBookSanPin" w:cs="Times New Roman"/>
          <w:sz w:val="24"/>
          <w:szCs w:val="24"/>
        </w:rPr>
        <w:t xml:space="preserve"> самоорганизации как части </w:t>
      </w:r>
      <w:r>
        <w:rPr>
          <w:rFonts w:hint="default" w:ascii="Times New Roman" w:hAnsi="Times New Roman" w:eastAsia="SchoolBookSanPin" w:cs="Times New Roman"/>
          <w:bCs/>
          <w:sz w:val="24"/>
          <w:szCs w:val="24"/>
        </w:rPr>
        <w:t>регулятивных универсальных учебных действий</w:t>
      </w:r>
      <w:r>
        <w:rPr>
          <w:rFonts w:hint="default" w:ascii="Times New Roman" w:hAnsi="Times New Roman" w:eastAsia="SchoolBookSanPin" w:cs="Times New Roman"/>
          <w:sz w:val="24"/>
          <w:szCs w:val="24"/>
        </w:rPr>
        <w:t>:</w:t>
      </w:r>
    </w:p>
    <w:p w14:paraId="2848EF4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64E5055">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самостоятельно составлять план решения проблемы с учётом имеющихся ресурсов, собственных возможностей и предпочтений;</w:t>
      </w:r>
    </w:p>
    <w:p w14:paraId="62732B50">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давать оценку новым ситуациям;</w:t>
      </w:r>
    </w:p>
    <w:p w14:paraId="6DFE3602">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делать осознанный выбор, аргументировать его, брать ответственность за решение;</w:t>
      </w:r>
    </w:p>
    <w:p w14:paraId="4B7895AB">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оценивать приобретённый опыт;</w:t>
      </w:r>
    </w:p>
    <w:p w14:paraId="46EC6BA4">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2D7375A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У обучающегося будут </w:t>
      </w:r>
      <w:r>
        <w:rPr>
          <w:rFonts w:hint="default" w:ascii="Times New Roman" w:hAnsi="Times New Roman" w:cs="Times New Roman"/>
          <w:sz w:val="24"/>
          <w:szCs w:val="24"/>
        </w:rPr>
        <w:t>сформированы умения</w:t>
      </w:r>
      <w:r>
        <w:rPr>
          <w:rFonts w:hint="default" w:ascii="Times New Roman" w:hAnsi="Times New Roman" w:eastAsia="SchoolBookSanPin" w:cs="Times New Roman"/>
          <w:sz w:val="24"/>
          <w:szCs w:val="24"/>
        </w:rPr>
        <w:t xml:space="preserve"> самоконтроля, эмоционального интеллекта как части </w:t>
      </w:r>
      <w:r>
        <w:rPr>
          <w:rFonts w:hint="default" w:ascii="Times New Roman" w:hAnsi="Times New Roman" w:eastAsia="SchoolBookSanPin" w:cs="Times New Roman"/>
          <w:bCs/>
          <w:sz w:val="24"/>
          <w:szCs w:val="24"/>
        </w:rPr>
        <w:t>регулятивных универсальных учебных действий</w:t>
      </w:r>
      <w:r>
        <w:rPr>
          <w:rFonts w:hint="default" w:ascii="Times New Roman" w:hAnsi="Times New Roman" w:eastAsia="SchoolBookSanPin" w:cs="Times New Roman"/>
          <w:sz w:val="24"/>
          <w:szCs w:val="24"/>
        </w:rPr>
        <w:t>:</w:t>
      </w:r>
    </w:p>
    <w:p w14:paraId="30B06A1A">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давать оценку новым ситуациям; </w:t>
      </w:r>
    </w:p>
    <w:p w14:paraId="27B643B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1A5285AB">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 </w:t>
      </w:r>
    </w:p>
    <w:p w14:paraId="1783D51E">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оценивать риски и своевременно принимать решения по их снижению;</w:t>
      </w:r>
    </w:p>
    <w:p w14:paraId="4C020B5D">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принимать мотивы и аргументы других при анализе результатов деятельности;</w:t>
      </w:r>
    </w:p>
    <w:p w14:paraId="0FEAC81A">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принимать себя, понимая свои недостатки и достоинства;</w:t>
      </w:r>
    </w:p>
    <w:p w14:paraId="1A0F9D49">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принимать мотивы и аргументы других при анализе результатов деятельности;</w:t>
      </w:r>
    </w:p>
    <w:p w14:paraId="07989D7D">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признавать своё право и право других на ошибку;</w:t>
      </w:r>
    </w:p>
    <w:p w14:paraId="745F95CB">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развивать способность понимать мир с позиции другого человека;</w:t>
      </w:r>
    </w:p>
    <w:p w14:paraId="7DF40CC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У обучающегося будут </w:t>
      </w:r>
      <w:r>
        <w:rPr>
          <w:rFonts w:hint="default" w:ascii="Times New Roman" w:hAnsi="Times New Roman" w:cs="Times New Roman"/>
          <w:sz w:val="24"/>
          <w:szCs w:val="24"/>
        </w:rPr>
        <w:t>сформированы умения</w:t>
      </w:r>
      <w:r>
        <w:rPr>
          <w:rFonts w:hint="default" w:ascii="Times New Roman" w:hAnsi="Times New Roman" w:eastAsia="SchoolBookSanPin" w:cs="Times New Roman"/>
          <w:sz w:val="24"/>
          <w:szCs w:val="24"/>
        </w:rPr>
        <w:t xml:space="preserve"> совместной деятельности:</w:t>
      </w:r>
    </w:p>
    <w:p w14:paraId="3C42ED36">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понимать и использовать преимущества командной и индивидуальной работы;</w:t>
      </w:r>
    </w:p>
    <w:p w14:paraId="2A4C2677">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выбирать тематику и методы совместных действий с учётом общих интересов и возможностей каждого члена коллектива; </w:t>
      </w:r>
    </w:p>
    <w:p w14:paraId="4C6FF68C">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4B9EB045">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оценивать качество своего вклада и каждого участника команды в общий результат по разработанным критериям;</w:t>
      </w:r>
    </w:p>
    <w:p w14:paraId="4F392DE6">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предлагать новые проекты, оценивать идеи с позиции новизны, оригинальности, практической значимости. </w:t>
      </w:r>
    </w:p>
    <w:p w14:paraId="0D7DB122">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 xml:space="preserve">Предметные результаты освоения </w:t>
      </w:r>
      <w:r>
        <w:rPr>
          <w:rFonts w:hint="default" w:ascii="Times New Roman" w:hAnsi="Times New Roman" w:cs="Times New Roman"/>
          <w:color w:val="auto"/>
          <w:sz w:val="24"/>
          <w:szCs w:val="24"/>
        </w:rPr>
        <w:t>программы по иностранному (английскому языку) на уровне среднего общего образования</w:t>
      </w:r>
      <w:r>
        <w:rPr>
          <w:rFonts w:hint="default" w:ascii="Times New Roman" w:hAnsi="Times New Roman" w:eastAsia="SchoolBookSanPin" w:cs="Times New Roman"/>
          <w:bCs/>
          <w:sz w:val="24"/>
          <w:szCs w:val="24"/>
        </w:rPr>
        <w:t>.</w:t>
      </w:r>
    </w:p>
    <w:p w14:paraId="484B4DC6">
      <w:pPr>
        <w:pStyle w:val="292"/>
        <w:pageBreakBefore w:val="0"/>
        <w:kinsoku/>
        <w:wordWrap/>
        <w:overflowPunct/>
        <w:topLinePunct w:val="0"/>
        <w:autoSpaceDE/>
        <w:autoSpaceDN/>
        <w:bidi w:val="0"/>
        <w:adjustRightInd/>
        <w:snapToGrid/>
        <w:spacing w:line="240" w:lineRule="auto"/>
        <w:ind w:firstLine="709"/>
        <w:textAlignment w:val="auto"/>
        <w:outlineLvl w:val="9"/>
        <w:rPr>
          <w:rStyle w:val="320"/>
          <w:rFonts w:hint="default" w:ascii="Times New Roman" w:hAnsi="Times New Roman" w:eastAsia="Calibri" w:cs="Times New Roman"/>
          <w:b w:val="0"/>
          <w:bCs w:val="0"/>
          <w:color w:val="auto"/>
          <w:sz w:val="24"/>
          <w:szCs w:val="24"/>
        </w:rPr>
      </w:pPr>
      <w:r>
        <w:rPr>
          <w:rFonts w:hint="default" w:ascii="Times New Roman" w:hAnsi="Times New Roman" w:cs="Times New Roman"/>
          <w:color w:val="auto"/>
          <w:sz w:val="24"/>
          <w:szCs w:val="24"/>
        </w:rPr>
        <w:t xml:space="preserve">Предметные результаты по английскому языку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 </w:t>
      </w:r>
    </w:p>
    <w:p w14:paraId="193C0609">
      <w:pPr>
        <w:pStyle w:val="312"/>
        <w:pageBreakBefore w:val="0"/>
        <w:kinsoku/>
        <w:wordWrap/>
        <w:overflowPunct/>
        <w:topLinePunct w:val="0"/>
        <w:autoSpaceDE/>
        <w:autoSpaceDN/>
        <w:bidi w:val="0"/>
        <w:adjustRightInd/>
        <w:snapToGrid/>
        <w:spacing w:before="0" w:after="0" w:line="240" w:lineRule="auto"/>
        <w:ind w:firstLine="709"/>
        <w:jc w:val="both"/>
        <w:textAlignment w:val="auto"/>
        <w:outlineLvl w:val="9"/>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rPr>
        <w:t xml:space="preserve">К концу 10 класса обучающийся научится: </w:t>
      </w:r>
    </w:p>
    <w:p w14:paraId="7D0A02BC">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1) </w:t>
      </w:r>
      <w:r>
        <w:rPr>
          <w:rStyle w:val="333"/>
          <w:rFonts w:hint="default" w:ascii="Times New Roman" w:hAnsi="Times New Roman" w:cs="Times New Roman"/>
          <w:i w:val="0"/>
          <w:iCs w:val="0"/>
          <w:color w:val="auto"/>
          <w:sz w:val="24"/>
          <w:szCs w:val="24"/>
        </w:rPr>
        <w:t>владеть</w:t>
      </w:r>
      <w:r>
        <w:rPr>
          <w:rFonts w:hint="default" w:ascii="Times New Roman" w:hAnsi="Times New Roman" w:cs="Times New Roman"/>
          <w:color w:val="auto"/>
          <w:sz w:val="24"/>
          <w:szCs w:val="24"/>
        </w:rPr>
        <w:t xml:space="preserve"> основными видами речевой деятельности:</w:t>
      </w:r>
    </w:p>
    <w:p w14:paraId="79DE72BB">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20"/>
          <w:rFonts w:hint="default" w:ascii="Times New Roman" w:hAnsi="Times New Roman" w:eastAsia="Calibri" w:cs="Times New Roman"/>
          <w:b w:val="0"/>
          <w:bCs w:val="0"/>
          <w:color w:val="auto"/>
          <w:sz w:val="24"/>
          <w:szCs w:val="24"/>
        </w:rPr>
        <w:t>говорение:</w:t>
      </w:r>
      <w:r>
        <w:rPr>
          <w:rFonts w:hint="default" w:ascii="Times New Roman" w:hAnsi="Times New Roman" w:cs="Times New Roman"/>
          <w:color w:val="auto"/>
          <w:sz w:val="24"/>
          <w:szCs w:val="24"/>
        </w:rPr>
        <w:t xml:space="preserve"> </w:t>
      </w:r>
      <w:r>
        <w:rPr>
          <w:rStyle w:val="333"/>
          <w:rFonts w:hint="default" w:ascii="Times New Roman" w:hAnsi="Times New Roman" w:cs="Times New Roman"/>
          <w:i w:val="0"/>
          <w:iCs w:val="0"/>
          <w:color w:val="auto"/>
          <w:sz w:val="24"/>
          <w:szCs w:val="24"/>
        </w:rPr>
        <w:t>вести</w:t>
      </w:r>
      <w:r>
        <w:rPr>
          <w:rFonts w:hint="default" w:ascii="Times New Roman" w:hAnsi="Times New Roman" w:cs="Times New Roman"/>
          <w:color w:val="auto"/>
          <w:sz w:val="24"/>
          <w:szCs w:val="24"/>
        </w:rPr>
        <w:t xml:space="preserve">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42BFD0CA">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cs="Times New Roman"/>
          <w:i w:val="0"/>
          <w:iCs w:val="0"/>
          <w:color w:val="auto"/>
          <w:sz w:val="24"/>
          <w:szCs w:val="24"/>
        </w:rPr>
        <w:t>создавать</w:t>
      </w:r>
      <w:r>
        <w:rPr>
          <w:rFonts w:hint="default" w:ascii="Times New Roman" w:hAnsi="Times New Roman" w:cs="Times New Roman"/>
          <w:color w:val="auto"/>
          <w:sz w:val="24"/>
          <w:szCs w:val="24"/>
        </w:rPr>
        <w:t xml:space="preserve">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Pr>
          <w:rStyle w:val="333"/>
          <w:rFonts w:hint="default" w:ascii="Times New Roman" w:hAnsi="Times New Roman" w:cs="Times New Roman"/>
          <w:i w:val="0"/>
          <w:iCs w:val="0"/>
          <w:color w:val="auto"/>
          <w:sz w:val="24"/>
          <w:szCs w:val="24"/>
        </w:rPr>
        <w:t>излагать</w:t>
      </w:r>
      <w:r>
        <w:rPr>
          <w:rFonts w:hint="default" w:ascii="Times New Roman" w:hAnsi="Times New Roman" w:cs="Times New Roman"/>
          <w:color w:val="auto"/>
          <w:sz w:val="24"/>
          <w:szCs w:val="24"/>
        </w:rPr>
        <w:t xml:space="preserve"> основное содержание прочитанного/прослушанного текста с выражением своего отношения; </w:t>
      </w:r>
      <w:r>
        <w:rPr>
          <w:rStyle w:val="333"/>
          <w:rFonts w:hint="default" w:ascii="Times New Roman" w:hAnsi="Times New Roman" w:cs="Times New Roman"/>
          <w:i w:val="0"/>
          <w:iCs w:val="0"/>
          <w:color w:val="auto"/>
          <w:sz w:val="24"/>
          <w:szCs w:val="24"/>
        </w:rPr>
        <w:t>создавать</w:t>
      </w:r>
      <w:r>
        <w:rPr>
          <w:rFonts w:hint="default" w:ascii="Times New Roman" w:hAnsi="Times New Roman" w:cs="Times New Roman"/>
          <w:color w:val="auto"/>
          <w:sz w:val="24"/>
          <w:szCs w:val="24"/>
        </w:rPr>
        <w:t xml:space="preserve"> сообщения в связи с прочитанным/прослушанным текстом с выражением своего отношения (объём монологического высказывания – до 16 фраз); </w:t>
      </w:r>
      <w:r>
        <w:rPr>
          <w:rStyle w:val="333"/>
          <w:rFonts w:hint="default" w:ascii="Times New Roman" w:hAnsi="Times New Roman" w:cs="Times New Roman"/>
          <w:i w:val="0"/>
          <w:iCs w:val="0"/>
          <w:color w:val="auto"/>
          <w:sz w:val="24"/>
          <w:szCs w:val="24"/>
        </w:rPr>
        <w:t>устно</w:t>
      </w:r>
      <w:r>
        <w:rPr>
          <w:rFonts w:hint="default" w:ascii="Times New Roman" w:hAnsi="Times New Roman" w:cs="Times New Roman"/>
          <w:color w:val="auto"/>
          <w:sz w:val="24"/>
          <w:szCs w:val="24"/>
        </w:rPr>
        <w:t xml:space="preserve"> </w:t>
      </w:r>
      <w:r>
        <w:rPr>
          <w:rStyle w:val="333"/>
          <w:rFonts w:hint="default" w:ascii="Times New Roman" w:hAnsi="Times New Roman" w:cs="Times New Roman"/>
          <w:i w:val="0"/>
          <w:iCs w:val="0"/>
          <w:color w:val="auto"/>
          <w:sz w:val="24"/>
          <w:szCs w:val="24"/>
        </w:rPr>
        <w:t>излагать</w:t>
      </w:r>
      <w:r>
        <w:rPr>
          <w:rFonts w:hint="default" w:ascii="Times New Roman" w:hAnsi="Times New Roman" w:cs="Times New Roman"/>
          <w:color w:val="auto"/>
          <w:sz w:val="24"/>
          <w:szCs w:val="24"/>
        </w:rPr>
        <w:t xml:space="preserve"> результаты выполненной проектной работы (объём – до 16 фраз); </w:t>
      </w:r>
    </w:p>
    <w:p w14:paraId="5E878C4A">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20"/>
          <w:rFonts w:hint="default" w:ascii="Times New Roman" w:hAnsi="Times New Roman" w:eastAsia="Calibri" w:cs="Times New Roman"/>
          <w:b w:val="0"/>
          <w:bCs w:val="0"/>
          <w:color w:val="auto"/>
          <w:sz w:val="24"/>
          <w:szCs w:val="24"/>
        </w:rPr>
        <w:t>аудирование:</w:t>
      </w:r>
      <w:r>
        <w:rPr>
          <w:rFonts w:hint="default" w:ascii="Times New Roman" w:hAnsi="Times New Roman" w:cs="Times New Roman"/>
          <w:color w:val="auto"/>
          <w:sz w:val="24"/>
          <w:szCs w:val="24"/>
        </w:rPr>
        <w:t xml:space="preserve"> </w:t>
      </w:r>
      <w:r>
        <w:rPr>
          <w:rStyle w:val="333"/>
          <w:rFonts w:hint="default" w:ascii="Times New Roman" w:hAnsi="Times New Roman" w:cs="Times New Roman"/>
          <w:i w:val="0"/>
          <w:iCs w:val="0"/>
          <w:color w:val="auto"/>
          <w:sz w:val="24"/>
          <w:szCs w:val="24"/>
        </w:rPr>
        <w:t>воспринимать на слух и понимать</w:t>
      </w:r>
      <w:r>
        <w:rPr>
          <w:rFonts w:hint="default" w:ascii="Times New Roman" w:hAnsi="Times New Roman" w:cs="Times New Roman"/>
          <w:color w:val="auto"/>
          <w:sz w:val="24"/>
          <w:szCs w:val="24"/>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14:paraId="6354BE8A">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20"/>
          <w:rFonts w:hint="default" w:ascii="Times New Roman" w:hAnsi="Times New Roman" w:eastAsia="Calibri" w:cs="Times New Roman"/>
          <w:b w:val="0"/>
          <w:bCs w:val="0"/>
          <w:color w:val="auto"/>
          <w:sz w:val="24"/>
          <w:szCs w:val="24"/>
        </w:rPr>
        <w:t>смысловое чтение:</w:t>
      </w:r>
      <w:r>
        <w:rPr>
          <w:rFonts w:hint="default" w:ascii="Times New Roman" w:hAnsi="Times New Roman" w:cs="Times New Roman"/>
          <w:color w:val="auto"/>
          <w:sz w:val="24"/>
          <w:szCs w:val="24"/>
        </w:rPr>
        <w:t xml:space="preserve"> </w:t>
      </w:r>
      <w:r>
        <w:rPr>
          <w:rStyle w:val="333"/>
          <w:rFonts w:hint="default" w:ascii="Times New Roman" w:hAnsi="Times New Roman" w:cs="Times New Roman"/>
          <w:i w:val="0"/>
          <w:iCs w:val="0"/>
          <w:color w:val="auto"/>
          <w:sz w:val="24"/>
          <w:szCs w:val="24"/>
        </w:rPr>
        <w:t>читать про себя и понимать</w:t>
      </w:r>
      <w:r>
        <w:rPr>
          <w:rFonts w:hint="default" w:ascii="Times New Roman" w:hAnsi="Times New Roman" w:cs="Times New Roman"/>
          <w:color w:val="auto"/>
          <w:sz w:val="24"/>
          <w:szCs w:val="24"/>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w:t>
      </w:r>
      <w:r>
        <w:rPr>
          <w:rStyle w:val="333"/>
          <w:rFonts w:hint="default" w:ascii="Times New Roman" w:hAnsi="Times New Roman" w:cs="Times New Roman"/>
          <w:i w:val="0"/>
          <w:iCs w:val="0"/>
          <w:color w:val="auto"/>
          <w:sz w:val="24"/>
          <w:szCs w:val="24"/>
        </w:rPr>
        <w:t>читать про себя</w:t>
      </w:r>
      <w:r>
        <w:rPr>
          <w:rFonts w:hint="default" w:ascii="Times New Roman" w:hAnsi="Times New Roman" w:cs="Times New Roman"/>
          <w:color w:val="auto"/>
          <w:sz w:val="24"/>
          <w:szCs w:val="24"/>
        </w:rPr>
        <w:t xml:space="preserve"> и </w:t>
      </w:r>
      <w:r>
        <w:rPr>
          <w:rStyle w:val="333"/>
          <w:rFonts w:hint="default" w:ascii="Times New Roman" w:hAnsi="Times New Roman" w:cs="Times New Roman"/>
          <w:i w:val="0"/>
          <w:iCs w:val="0"/>
          <w:color w:val="auto"/>
          <w:sz w:val="24"/>
          <w:szCs w:val="24"/>
        </w:rPr>
        <w:t xml:space="preserve">устанавливать </w:t>
      </w:r>
      <w:r>
        <w:rPr>
          <w:rFonts w:hint="default" w:ascii="Times New Roman" w:hAnsi="Times New Roman" w:cs="Times New Roman"/>
          <w:color w:val="auto"/>
          <w:sz w:val="24"/>
          <w:szCs w:val="24"/>
        </w:rPr>
        <w:t>причинно-следственную взаимосвязь изложенных в тексте фактов и событий;</w:t>
      </w:r>
      <w:r>
        <w:rPr>
          <w:rStyle w:val="333"/>
          <w:rFonts w:hint="default" w:ascii="Times New Roman" w:hAnsi="Times New Roman" w:cs="Times New Roman"/>
          <w:i w:val="0"/>
          <w:iCs w:val="0"/>
          <w:color w:val="auto"/>
          <w:sz w:val="24"/>
          <w:szCs w:val="24"/>
        </w:rPr>
        <w:t xml:space="preserve"> читать про себя</w:t>
      </w:r>
      <w:r>
        <w:rPr>
          <w:rFonts w:hint="default" w:ascii="Times New Roman" w:hAnsi="Times New Roman" w:cs="Times New Roman"/>
          <w:color w:val="auto"/>
          <w:sz w:val="24"/>
          <w:szCs w:val="24"/>
        </w:rPr>
        <w:t xml:space="preserve"> несплошные тексты (таблицы, диаграммы, графики, схемы, инфографика) и </w:t>
      </w:r>
      <w:r>
        <w:rPr>
          <w:rStyle w:val="333"/>
          <w:rFonts w:hint="default" w:ascii="Times New Roman" w:hAnsi="Times New Roman" w:cs="Times New Roman"/>
          <w:i w:val="0"/>
          <w:iCs w:val="0"/>
          <w:color w:val="auto"/>
          <w:sz w:val="24"/>
          <w:szCs w:val="24"/>
        </w:rPr>
        <w:t xml:space="preserve">понимать </w:t>
      </w:r>
      <w:r>
        <w:rPr>
          <w:rFonts w:hint="default" w:ascii="Times New Roman" w:hAnsi="Times New Roman" w:cs="Times New Roman"/>
          <w:color w:val="auto"/>
          <w:sz w:val="24"/>
          <w:szCs w:val="24"/>
        </w:rPr>
        <w:t xml:space="preserve">представленную в них информацию; </w:t>
      </w:r>
    </w:p>
    <w:p w14:paraId="1037213E">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pacing w:val="1"/>
          <w:sz w:val="24"/>
          <w:szCs w:val="24"/>
        </w:rPr>
      </w:pPr>
      <w:r>
        <w:rPr>
          <w:rStyle w:val="320"/>
          <w:rFonts w:hint="default" w:ascii="Times New Roman" w:hAnsi="Times New Roman" w:eastAsia="Calibri" w:cs="Times New Roman"/>
          <w:b w:val="0"/>
          <w:bCs w:val="0"/>
          <w:color w:val="auto"/>
          <w:spacing w:val="1"/>
          <w:sz w:val="24"/>
          <w:szCs w:val="24"/>
        </w:rPr>
        <w:t>письменная речь:</w:t>
      </w:r>
      <w:r>
        <w:rPr>
          <w:rFonts w:hint="default" w:ascii="Times New Roman" w:hAnsi="Times New Roman" w:cs="Times New Roman"/>
          <w:color w:val="auto"/>
          <w:spacing w:val="1"/>
          <w:sz w:val="24"/>
          <w:szCs w:val="24"/>
        </w:rPr>
        <w:t xml:space="preserve"> </w:t>
      </w:r>
      <w:r>
        <w:rPr>
          <w:rStyle w:val="333"/>
          <w:rFonts w:hint="default" w:ascii="Times New Roman" w:hAnsi="Times New Roman" w:cs="Times New Roman"/>
          <w:i w:val="0"/>
          <w:iCs w:val="0"/>
          <w:color w:val="auto"/>
          <w:spacing w:val="1"/>
          <w:sz w:val="24"/>
          <w:szCs w:val="24"/>
        </w:rPr>
        <w:t>заполнять</w:t>
      </w:r>
      <w:r>
        <w:rPr>
          <w:rFonts w:hint="default" w:ascii="Times New Roman" w:hAnsi="Times New Roman" w:cs="Times New Roman"/>
          <w:color w:val="auto"/>
          <w:spacing w:val="1"/>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Pr>
          <w:rStyle w:val="333"/>
          <w:rFonts w:hint="default" w:ascii="Times New Roman" w:hAnsi="Times New Roman" w:cs="Times New Roman"/>
          <w:i w:val="0"/>
          <w:iCs w:val="0"/>
          <w:color w:val="auto"/>
          <w:spacing w:val="1"/>
          <w:sz w:val="24"/>
          <w:szCs w:val="24"/>
        </w:rPr>
        <w:t>писать</w:t>
      </w:r>
      <w:r>
        <w:rPr>
          <w:rFonts w:hint="default" w:ascii="Times New Roman" w:hAnsi="Times New Roman" w:cs="Times New Roman"/>
          <w:color w:val="auto"/>
          <w:spacing w:val="1"/>
          <w:sz w:val="24"/>
          <w:szCs w:val="24"/>
        </w:rPr>
        <w:t xml:space="preserve"> резюме (CV) с сообщением основных сведений о себе в соответствии с нормами, принятыми в стране/странах изучаемого языка; </w:t>
      </w:r>
      <w:r>
        <w:rPr>
          <w:rStyle w:val="333"/>
          <w:rFonts w:hint="default" w:ascii="Times New Roman" w:hAnsi="Times New Roman" w:cs="Times New Roman"/>
          <w:i w:val="0"/>
          <w:iCs w:val="0"/>
          <w:color w:val="auto"/>
          <w:spacing w:val="1"/>
          <w:sz w:val="24"/>
          <w:szCs w:val="24"/>
        </w:rPr>
        <w:t xml:space="preserve">писать </w:t>
      </w:r>
      <w:r>
        <w:rPr>
          <w:rFonts w:hint="default" w:ascii="Times New Roman" w:hAnsi="Times New Roman" w:cs="Times New Roman"/>
          <w:color w:val="auto"/>
          <w:spacing w:val="1"/>
          <w:sz w:val="24"/>
          <w:szCs w:val="24"/>
        </w:rPr>
        <w:t xml:space="preserve">электронное сообщение личного характера, соблюдая речевой этикет, принятый в стране/странах изучаемого языка (объём сообщения – до 140 слов); </w:t>
      </w:r>
      <w:r>
        <w:rPr>
          <w:rStyle w:val="333"/>
          <w:rFonts w:hint="default" w:ascii="Times New Roman" w:hAnsi="Times New Roman" w:cs="Times New Roman"/>
          <w:i w:val="0"/>
          <w:iCs w:val="0"/>
          <w:color w:val="auto"/>
          <w:spacing w:val="1"/>
          <w:sz w:val="24"/>
          <w:szCs w:val="24"/>
        </w:rPr>
        <w:t>писать</w:t>
      </w:r>
      <w:r>
        <w:rPr>
          <w:rFonts w:hint="default" w:ascii="Times New Roman" w:hAnsi="Times New Roman" w:cs="Times New Roman"/>
          <w:color w:val="auto"/>
          <w:spacing w:val="1"/>
          <w:sz w:val="24"/>
          <w:szCs w:val="24"/>
        </w:rPr>
        <w:t xml:space="preserve">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w:t>
      </w:r>
      <w:r>
        <w:rPr>
          <w:rStyle w:val="333"/>
          <w:rFonts w:hint="default" w:ascii="Times New Roman" w:hAnsi="Times New Roman" w:cs="Times New Roman"/>
          <w:i w:val="0"/>
          <w:iCs w:val="0"/>
          <w:color w:val="auto"/>
          <w:spacing w:val="1"/>
          <w:sz w:val="24"/>
          <w:szCs w:val="24"/>
        </w:rPr>
        <w:t>создавать</w:t>
      </w:r>
      <w:r>
        <w:rPr>
          <w:rFonts w:hint="default" w:ascii="Times New Roman" w:hAnsi="Times New Roman" w:cs="Times New Roman"/>
          <w:color w:val="auto"/>
          <w:spacing w:val="1"/>
          <w:sz w:val="24"/>
          <w:szCs w:val="24"/>
        </w:rPr>
        <w:t xml:space="preserve"> письменные высказывания 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w:t>
      </w:r>
      <w:r>
        <w:rPr>
          <w:rStyle w:val="333"/>
          <w:rFonts w:hint="default" w:ascii="Times New Roman" w:hAnsi="Times New Roman" w:cs="Times New Roman"/>
          <w:i w:val="0"/>
          <w:iCs w:val="0"/>
          <w:color w:val="auto"/>
          <w:spacing w:val="1"/>
          <w:sz w:val="24"/>
          <w:szCs w:val="24"/>
        </w:rPr>
        <w:t>заполнять</w:t>
      </w:r>
      <w:r>
        <w:rPr>
          <w:rFonts w:hint="default" w:ascii="Times New Roman" w:hAnsi="Times New Roman" w:cs="Times New Roman"/>
          <w:color w:val="auto"/>
          <w:spacing w:val="1"/>
          <w:sz w:val="24"/>
          <w:szCs w:val="24"/>
        </w:rPr>
        <w:t xml:space="preserve"> таблицу, кратко фиксируя содержание прочитанного/прослушанного текста или дополняя информацию в таблице; </w:t>
      </w:r>
      <w:r>
        <w:rPr>
          <w:rStyle w:val="333"/>
          <w:rFonts w:hint="default" w:ascii="Times New Roman" w:hAnsi="Times New Roman" w:cs="Times New Roman"/>
          <w:i w:val="0"/>
          <w:iCs w:val="0"/>
          <w:color w:val="auto"/>
          <w:spacing w:val="1"/>
          <w:sz w:val="24"/>
          <w:szCs w:val="24"/>
        </w:rPr>
        <w:t>создавать</w:t>
      </w:r>
      <w:r>
        <w:rPr>
          <w:rFonts w:hint="default" w:ascii="Times New Roman" w:hAnsi="Times New Roman" w:cs="Times New Roman"/>
          <w:color w:val="auto"/>
          <w:spacing w:val="1"/>
          <w:sz w:val="24"/>
          <w:szCs w:val="24"/>
        </w:rPr>
        <w:t xml:space="preserve">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w:t>
      </w:r>
      <w:r>
        <w:rPr>
          <w:rStyle w:val="333"/>
          <w:rFonts w:hint="default" w:ascii="Times New Roman" w:hAnsi="Times New Roman" w:cs="Times New Roman"/>
          <w:i w:val="0"/>
          <w:iCs w:val="0"/>
          <w:color w:val="auto"/>
          <w:spacing w:val="1"/>
          <w:sz w:val="24"/>
          <w:szCs w:val="24"/>
        </w:rPr>
        <w:t>письменно представлять</w:t>
      </w:r>
      <w:r>
        <w:rPr>
          <w:rFonts w:hint="default" w:ascii="Times New Roman" w:hAnsi="Times New Roman" w:cs="Times New Roman"/>
          <w:color w:val="auto"/>
          <w:spacing w:val="1"/>
          <w:sz w:val="24"/>
          <w:szCs w:val="24"/>
        </w:rPr>
        <w:t xml:space="preserve"> результаты выполненной проектной работы (объем – до 250 слов); </w:t>
      </w:r>
    </w:p>
    <w:p w14:paraId="1379B43B">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pacing w:val="2"/>
          <w:sz w:val="24"/>
          <w:szCs w:val="24"/>
        </w:rPr>
      </w:pPr>
      <w:r>
        <w:rPr>
          <w:rStyle w:val="320"/>
          <w:rFonts w:hint="default" w:ascii="Times New Roman" w:hAnsi="Times New Roman" w:eastAsia="Calibri" w:cs="Times New Roman"/>
          <w:b w:val="0"/>
          <w:bCs w:val="0"/>
          <w:color w:val="auto"/>
          <w:spacing w:val="2"/>
          <w:sz w:val="24"/>
          <w:szCs w:val="24"/>
        </w:rPr>
        <w:t xml:space="preserve">перевод как особый вид речевой деятельности: </w:t>
      </w:r>
      <w:r>
        <w:rPr>
          <w:rStyle w:val="333"/>
          <w:rFonts w:hint="default" w:ascii="Times New Roman" w:hAnsi="Times New Roman" w:cs="Times New Roman"/>
          <w:i w:val="0"/>
          <w:iCs w:val="0"/>
          <w:color w:val="auto"/>
          <w:spacing w:val="2"/>
          <w:sz w:val="24"/>
          <w:szCs w:val="24"/>
        </w:rPr>
        <w:t>делать</w:t>
      </w:r>
      <w:r>
        <w:rPr>
          <w:rFonts w:hint="default" w:ascii="Times New Roman" w:hAnsi="Times New Roman" w:cs="Times New Roman"/>
          <w:color w:val="auto"/>
          <w:spacing w:val="2"/>
          <w:sz w:val="24"/>
          <w:szCs w:val="24"/>
        </w:rPr>
        <w:t xml:space="preserve">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79A2A6B6">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2) </w:t>
      </w:r>
      <w:r>
        <w:rPr>
          <w:rStyle w:val="333"/>
          <w:rFonts w:hint="default" w:ascii="Times New Roman" w:hAnsi="Times New Roman" w:cs="Times New Roman"/>
          <w:i w:val="0"/>
          <w:iCs w:val="0"/>
          <w:color w:val="auto"/>
          <w:sz w:val="24"/>
          <w:szCs w:val="24"/>
        </w:rPr>
        <w:t>владеть</w:t>
      </w:r>
      <w:r>
        <w:rPr>
          <w:rFonts w:hint="default" w:ascii="Times New Roman" w:hAnsi="Times New Roman" w:cs="Times New Roman"/>
          <w:color w:val="auto"/>
          <w:sz w:val="24"/>
          <w:szCs w:val="24"/>
        </w:rPr>
        <w:t xml:space="preserve"> фонетическими навыками: </w:t>
      </w:r>
      <w:r>
        <w:rPr>
          <w:rStyle w:val="333"/>
          <w:rFonts w:hint="default" w:ascii="Times New Roman" w:hAnsi="Times New Roman" w:cs="Times New Roman"/>
          <w:i w:val="0"/>
          <w:iCs w:val="0"/>
          <w:color w:val="auto"/>
          <w:sz w:val="24"/>
          <w:szCs w:val="24"/>
        </w:rPr>
        <w:t>различать на слух</w:t>
      </w:r>
      <w:r>
        <w:rPr>
          <w:rFonts w:hint="default" w:ascii="Times New Roman" w:hAnsi="Times New Roman" w:cs="Times New Roman"/>
          <w:color w:val="auto"/>
          <w:sz w:val="24"/>
          <w:szCs w:val="24"/>
        </w:rPr>
        <w:t xml:space="preserve">, без ошибок, ведущих к сбою коммуникации, </w:t>
      </w:r>
      <w:r>
        <w:rPr>
          <w:rStyle w:val="333"/>
          <w:rFonts w:hint="default" w:ascii="Times New Roman" w:hAnsi="Times New Roman" w:cs="Times New Roman"/>
          <w:i w:val="0"/>
          <w:iCs w:val="0"/>
          <w:color w:val="auto"/>
          <w:sz w:val="24"/>
          <w:szCs w:val="24"/>
        </w:rPr>
        <w:t>произносить</w:t>
      </w:r>
      <w:r>
        <w:rPr>
          <w:rFonts w:hint="default" w:ascii="Times New Roman" w:hAnsi="Times New Roman" w:cs="Times New Roman"/>
          <w:color w:val="auto"/>
          <w:sz w:val="24"/>
          <w:szCs w:val="24"/>
        </w:rPr>
        <w:t xml:space="preserve"> слова с правильным ударением и фразы с соблюдением их ритмико-интонационных особенностей, в том числе </w:t>
      </w:r>
      <w:r>
        <w:rPr>
          <w:rStyle w:val="333"/>
          <w:rFonts w:hint="default" w:ascii="Times New Roman" w:hAnsi="Times New Roman" w:cs="Times New Roman"/>
          <w:i w:val="0"/>
          <w:iCs w:val="0"/>
          <w:color w:val="auto"/>
          <w:sz w:val="24"/>
          <w:szCs w:val="24"/>
        </w:rPr>
        <w:t>применять</w:t>
      </w:r>
      <w:r>
        <w:rPr>
          <w:rFonts w:hint="default" w:ascii="Times New Roman" w:hAnsi="Times New Roman" w:cs="Times New Roman"/>
          <w:color w:val="auto"/>
          <w:sz w:val="24"/>
          <w:szCs w:val="24"/>
        </w:rPr>
        <w:t xml:space="preserve"> правило отсутствия фразового ударения на служебных словах; выразительно </w:t>
      </w:r>
      <w:r>
        <w:rPr>
          <w:rStyle w:val="333"/>
          <w:rFonts w:hint="default" w:ascii="Times New Roman" w:hAnsi="Times New Roman" w:cs="Times New Roman"/>
          <w:i w:val="0"/>
          <w:iCs w:val="0"/>
          <w:color w:val="auto"/>
          <w:sz w:val="24"/>
          <w:szCs w:val="24"/>
        </w:rPr>
        <w:t>читать вслух</w:t>
      </w:r>
      <w:r>
        <w:rPr>
          <w:rFonts w:hint="default" w:ascii="Times New Roman" w:hAnsi="Times New Roman" w:cs="Times New Roman"/>
          <w:color w:val="auto"/>
          <w:sz w:val="24"/>
          <w:szCs w:val="24"/>
        </w:rPr>
        <w:t xml:space="preserve">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14F17B1C">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cs="Times New Roman"/>
          <w:i w:val="0"/>
          <w:iCs w:val="0"/>
          <w:color w:val="auto"/>
          <w:sz w:val="24"/>
          <w:szCs w:val="24"/>
        </w:rPr>
        <w:t>владеть</w:t>
      </w:r>
      <w:r>
        <w:rPr>
          <w:rFonts w:hint="default" w:ascii="Times New Roman" w:hAnsi="Times New Roman" w:cs="Times New Roman"/>
          <w:color w:val="auto"/>
          <w:sz w:val="24"/>
          <w:szCs w:val="24"/>
        </w:rPr>
        <w:t xml:space="preserve"> орфографическими навыками: правильно </w:t>
      </w:r>
      <w:r>
        <w:rPr>
          <w:rStyle w:val="333"/>
          <w:rFonts w:hint="default" w:ascii="Times New Roman" w:hAnsi="Times New Roman" w:cs="Times New Roman"/>
          <w:i w:val="0"/>
          <w:iCs w:val="0"/>
          <w:color w:val="auto"/>
          <w:sz w:val="24"/>
          <w:szCs w:val="24"/>
        </w:rPr>
        <w:t>писать</w:t>
      </w:r>
      <w:r>
        <w:rPr>
          <w:rFonts w:hint="default" w:ascii="Times New Roman" w:hAnsi="Times New Roman" w:cs="Times New Roman"/>
          <w:color w:val="auto"/>
          <w:sz w:val="24"/>
          <w:szCs w:val="24"/>
        </w:rPr>
        <w:t xml:space="preserve"> изученные слова;</w:t>
      </w:r>
    </w:p>
    <w:p w14:paraId="3390F575">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cs="Times New Roman"/>
          <w:i w:val="0"/>
          <w:iCs w:val="0"/>
          <w:color w:val="auto"/>
          <w:sz w:val="24"/>
          <w:szCs w:val="24"/>
        </w:rPr>
        <w:t>владеть</w:t>
      </w:r>
      <w:r>
        <w:rPr>
          <w:rFonts w:hint="default" w:ascii="Times New Roman" w:hAnsi="Times New Roman" w:cs="Times New Roman"/>
          <w:color w:val="auto"/>
          <w:sz w:val="24"/>
          <w:szCs w:val="24"/>
        </w:rPr>
        <w:t xml:space="preserve"> пунктуационными навыками: </w:t>
      </w:r>
      <w:r>
        <w:rPr>
          <w:rStyle w:val="333"/>
          <w:rFonts w:hint="default" w:ascii="Times New Roman" w:hAnsi="Times New Roman" w:cs="Times New Roman"/>
          <w:i w:val="0"/>
          <w:iCs w:val="0"/>
          <w:color w:val="auto"/>
          <w:sz w:val="24"/>
          <w:szCs w:val="24"/>
        </w:rPr>
        <w:t>использовать</w:t>
      </w:r>
      <w:r>
        <w:rPr>
          <w:rFonts w:hint="default" w:ascii="Times New Roman" w:hAnsi="Times New Roman" w:cs="Times New Roman"/>
          <w:color w:val="auto"/>
          <w:sz w:val="24"/>
          <w:szCs w:val="24"/>
        </w:rPr>
        <w:t xml:space="preserve"> запятую при перечислении, обращении и при выделении вводных слов; апостроф, точку, вопросительный и восклицательный знаки; </w:t>
      </w:r>
      <w:r>
        <w:rPr>
          <w:rStyle w:val="333"/>
          <w:rFonts w:hint="default" w:ascii="Times New Roman" w:hAnsi="Times New Roman" w:cs="Times New Roman"/>
          <w:i w:val="0"/>
          <w:iCs w:val="0"/>
          <w:color w:val="auto"/>
          <w:sz w:val="24"/>
          <w:szCs w:val="24"/>
        </w:rPr>
        <w:t>не ставить</w:t>
      </w:r>
      <w:r>
        <w:rPr>
          <w:rFonts w:hint="default" w:ascii="Times New Roman" w:hAnsi="Times New Roman" w:cs="Times New Roman"/>
          <w:color w:val="auto"/>
          <w:sz w:val="24"/>
          <w:szCs w:val="24"/>
        </w:rPr>
        <w:t xml:space="preserve"> точку после заголовка; пунктуационно правильно </w:t>
      </w:r>
      <w:r>
        <w:rPr>
          <w:rStyle w:val="333"/>
          <w:rFonts w:hint="default" w:ascii="Times New Roman" w:hAnsi="Times New Roman" w:cs="Times New Roman"/>
          <w:i w:val="0"/>
          <w:iCs w:val="0"/>
          <w:color w:val="auto"/>
          <w:sz w:val="24"/>
          <w:szCs w:val="24"/>
        </w:rPr>
        <w:t>оформлять</w:t>
      </w:r>
      <w:r>
        <w:rPr>
          <w:rFonts w:hint="default" w:ascii="Times New Roman" w:hAnsi="Times New Roman" w:cs="Times New Roman"/>
          <w:color w:val="auto"/>
          <w:sz w:val="24"/>
          <w:szCs w:val="24"/>
        </w:rPr>
        <w:t xml:space="preserve"> прямую речь; пунктуационно правильно </w:t>
      </w:r>
      <w:r>
        <w:rPr>
          <w:rStyle w:val="333"/>
          <w:rFonts w:hint="default" w:ascii="Times New Roman" w:hAnsi="Times New Roman" w:cs="Times New Roman"/>
          <w:i w:val="0"/>
          <w:iCs w:val="0"/>
          <w:color w:val="auto"/>
          <w:sz w:val="24"/>
          <w:szCs w:val="24"/>
        </w:rPr>
        <w:t>оформлять</w:t>
      </w:r>
      <w:r>
        <w:rPr>
          <w:rFonts w:hint="default" w:ascii="Times New Roman" w:hAnsi="Times New Roman" w:cs="Times New Roman"/>
          <w:color w:val="auto"/>
          <w:sz w:val="24"/>
          <w:szCs w:val="24"/>
        </w:rPr>
        <w:t xml:space="preserve"> электронное сообщение личного характера, официальное (деловое) письмо, в том числе электронное; </w:t>
      </w:r>
    </w:p>
    <w:p w14:paraId="7BE1057D">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3) </w:t>
      </w:r>
      <w:r>
        <w:rPr>
          <w:rStyle w:val="333"/>
          <w:rFonts w:hint="default" w:ascii="Times New Roman" w:hAnsi="Times New Roman" w:cs="Times New Roman"/>
          <w:i w:val="0"/>
          <w:iCs w:val="0"/>
          <w:color w:val="auto"/>
          <w:sz w:val="24"/>
          <w:szCs w:val="24"/>
        </w:rPr>
        <w:t xml:space="preserve">распознавать </w:t>
      </w:r>
      <w:r>
        <w:rPr>
          <w:rFonts w:hint="default" w:ascii="Times New Roman" w:hAnsi="Times New Roman" w:cs="Times New Roman"/>
          <w:sz w:val="24"/>
          <w:szCs w:val="24"/>
        </w:rPr>
        <w:t xml:space="preserve">в устной речи и письменном тексте </w:t>
      </w:r>
      <w:r>
        <w:rPr>
          <w:rFonts w:hint="default" w:ascii="Times New Roman" w:hAnsi="Times New Roman" w:cs="Times New Roman"/>
          <w:color w:val="auto"/>
          <w:sz w:val="24"/>
          <w:szCs w:val="24"/>
        </w:rPr>
        <w:t xml:space="preserve">1550 лексических единиц (слов, фразовых глаголов, словосочетаний, речевых клише, средств логической связи) и правильно </w:t>
      </w:r>
      <w:r>
        <w:rPr>
          <w:rStyle w:val="333"/>
          <w:rFonts w:hint="default" w:ascii="Times New Roman" w:hAnsi="Times New Roman" w:cs="Times New Roman"/>
          <w:i w:val="0"/>
          <w:iCs w:val="0"/>
          <w:color w:val="auto"/>
          <w:sz w:val="24"/>
          <w:szCs w:val="24"/>
        </w:rPr>
        <w:t>употреблять</w:t>
      </w:r>
      <w:r>
        <w:rPr>
          <w:rFonts w:hint="default" w:ascii="Times New Roman" w:hAnsi="Times New Roman" w:cs="Times New Roman"/>
          <w:color w:val="auto"/>
          <w:sz w:val="24"/>
          <w:szCs w:val="24"/>
        </w:rPr>
        <w:t xml:space="preserve">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DEE12FC">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cs="Times New Roman"/>
          <w:i w:val="0"/>
          <w:iCs w:val="0"/>
          <w:color w:val="auto"/>
          <w:spacing w:val="-1"/>
          <w:sz w:val="24"/>
          <w:szCs w:val="24"/>
        </w:rPr>
        <w:t>распознавать и употреблять</w:t>
      </w:r>
      <w:r>
        <w:rPr>
          <w:rFonts w:hint="default" w:ascii="Times New Roman" w:hAnsi="Times New Roman" w:cs="Times New Roman"/>
          <w:color w:val="auto"/>
          <w:spacing w:val="-1"/>
          <w:sz w:val="24"/>
          <w:szCs w:val="24"/>
        </w:rPr>
        <w:t xml:space="preserve">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-sion/-tion, -ship; имена прилагательные при помощи префиксов un-, in-/im-, inter-, non- и суффиксов -able/-ible, -al, -ed, -ese, -ful, -ian/-an, -ing, -ish, -ive, -less, -ly, -ous, -y; наречия при помощи префиксов un-, in-/im-,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14:paraId="6C9E60EE">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cs="Times New Roman"/>
          <w:i w:val="0"/>
          <w:iCs w:val="0"/>
          <w:color w:val="auto"/>
          <w:sz w:val="24"/>
          <w:szCs w:val="24"/>
        </w:rPr>
        <w:t>распознавать и употреблять</w:t>
      </w:r>
      <w:r>
        <w:rPr>
          <w:rFonts w:hint="default" w:ascii="Times New Roman" w:hAnsi="Times New Roman" w:cs="Times New Roman"/>
          <w:color w:val="auto"/>
          <w:sz w:val="24"/>
          <w:szCs w:val="24"/>
        </w:rPr>
        <w:t xml:space="preserve"> в устной и письменной речи имена прилагательные на -ed и -ing (excited – exciting);</w:t>
      </w:r>
    </w:p>
    <w:p w14:paraId="69162B53">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cs="Times New Roman"/>
          <w:i w:val="0"/>
          <w:iCs w:val="0"/>
          <w:color w:val="auto"/>
          <w:sz w:val="24"/>
          <w:szCs w:val="24"/>
        </w:rPr>
        <w:t>распознавать и употреблять</w:t>
      </w:r>
      <w:r>
        <w:rPr>
          <w:rFonts w:hint="default" w:ascii="Times New Roman" w:hAnsi="Times New Roman" w:cs="Times New Roman"/>
          <w:color w:val="auto"/>
          <w:sz w:val="24"/>
          <w:szCs w:val="24"/>
        </w:rPr>
        <w:t xml:space="preserve">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14:paraId="20D031AC">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cs="Times New Roman"/>
          <w:i w:val="0"/>
          <w:iCs w:val="0"/>
          <w:color w:val="auto"/>
          <w:sz w:val="24"/>
          <w:szCs w:val="24"/>
        </w:rPr>
        <w:t>распознавать и употреблять</w:t>
      </w:r>
      <w:r>
        <w:rPr>
          <w:rFonts w:hint="default" w:ascii="Times New Roman" w:hAnsi="Times New Roman" w:cs="Times New Roman"/>
          <w:color w:val="auto"/>
          <w:sz w:val="24"/>
          <w:szCs w:val="24"/>
        </w:rPr>
        <w:t xml:space="preserve"> в устной и письменной речи различные средства связи для обеспечения целостности и логичности устного/письменного высказывания;</w:t>
      </w:r>
    </w:p>
    <w:p w14:paraId="5B0BBFC7">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4) </w:t>
      </w:r>
      <w:r>
        <w:rPr>
          <w:rStyle w:val="333"/>
          <w:rFonts w:hint="default" w:ascii="Times New Roman" w:hAnsi="Times New Roman" w:cs="Times New Roman"/>
          <w:i w:val="0"/>
          <w:iCs w:val="0"/>
          <w:color w:val="auto"/>
          <w:sz w:val="24"/>
          <w:szCs w:val="24"/>
        </w:rPr>
        <w:t>знать и понимать</w:t>
      </w:r>
      <w:r>
        <w:rPr>
          <w:rFonts w:hint="default" w:ascii="Times New Roman" w:hAnsi="Times New Roman" w:cs="Times New Roman"/>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14:paraId="60233B4D">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cs="Times New Roman"/>
          <w:i w:val="0"/>
          <w:iCs w:val="0"/>
          <w:color w:val="auto"/>
          <w:sz w:val="24"/>
          <w:szCs w:val="24"/>
        </w:rPr>
        <w:t>распознавать</w:t>
      </w:r>
      <w:r>
        <w:rPr>
          <w:rFonts w:hint="default" w:ascii="Times New Roman" w:hAnsi="Times New Roman" w:cs="Times New Roman"/>
          <w:color w:val="auto"/>
          <w:sz w:val="24"/>
          <w:szCs w:val="24"/>
        </w:rPr>
        <w:t xml:space="preserve"> и употреблять в устной и письменной речи:</w:t>
      </w:r>
    </w:p>
    <w:p w14:paraId="4C9A0402">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предложения, в том числе с несколькими обстоятельствами, следующими в определённом порядке; </w:t>
      </w:r>
    </w:p>
    <w:p w14:paraId="28DC59C9">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предложения с начальным It; </w:t>
      </w:r>
    </w:p>
    <w:p w14:paraId="76B9467F">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предложения с начальным There + to be; </w:t>
      </w:r>
    </w:p>
    <w:p w14:paraId="7AC0EAB5">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предложения с глагольными конструкциями, содержащими глаголы-связки to be, to look, to seem, to feel; </w:t>
      </w:r>
    </w:p>
    <w:p w14:paraId="5622874A">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предложения cо сложным дополнением – Complex Object; </w:t>
      </w:r>
    </w:p>
    <w:p w14:paraId="08702B09">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сложносочинённые предложения с сочинительными союзами and, but, or;</w:t>
      </w:r>
    </w:p>
    <w:p w14:paraId="677EDBC4">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сложноподчинённые предложения с союзами и союзными словами because, if, when, where, what, why, how;</w:t>
      </w:r>
    </w:p>
    <w:p w14:paraId="316C6BA7">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сложноподчинённые предложения с определительными придаточными с союзными словами who, which, that;</w:t>
      </w:r>
    </w:p>
    <w:p w14:paraId="0EB45C57">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сложноподчинённые предложения с союзными словами whoever, whatever, however, whenever;</w:t>
      </w:r>
    </w:p>
    <w:p w14:paraId="6324A4AE">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условные предложения с глаголами в изъявительном наклонении (Conditional 0, Conditional I) и с глаголами в сослагательном наклонении (Conditional II и Conditional III);</w:t>
      </w:r>
    </w:p>
    <w:p w14:paraId="056394D3">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rPr>
        <w:t>инверсию</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rPr>
        <w:t>с</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rPr>
        <w:t>конструкциями</w:t>
      </w:r>
      <w:r>
        <w:rPr>
          <w:rFonts w:hint="default" w:ascii="Times New Roman" w:hAnsi="Times New Roman" w:cs="Times New Roman"/>
          <w:color w:val="auto"/>
          <w:sz w:val="24"/>
          <w:szCs w:val="24"/>
          <w:lang w:val="en-US"/>
        </w:rPr>
        <w:t xml:space="preserve"> hardly (ever) …when, no sooner … that, if only …; </w:t>
      </w:r>
      <w:r>
        <w:rPr>
          <w:rFonts w:hint="default" w:ascii="Times New Roman" w:hAnsi="Times New Roman" w:cs="Times New Roman"/>
          <w:color w:val="auto"/>
          <w:sz w:val="24"/>
          <w:szCs w:val="24"/>
        </w:rPr>
        <w:t>в</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rPr>
        <w:t>условных</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rPr>
        <w:t>предложениях</w:t>
      </w:r>
      <w:r>
        <w:rPr>
          <w:rFonts w:hint="default" w:ascii="Times New Roman" w:hAnsi="Times New Roman" w:cs="Times New Roman"/>
          <w:color w:val="auto"/>
          <w:sz w:val="24"/>
          <w:szCs w:val="24"/>
          <w:lang w:val="en-US"/>
        </w:rPr>
        <w:t xml:space="preserve"> (If) … should do;</w:t>
      </w:r>
    </w:p>
    <w:p w14:paraId="51E1E249">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rPr>
        <w:t>все</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rPr>
        <w:t>типы</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rPr>
        <w:t>вопросительных</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rPr>
        <w:t>предложений</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rPr>
        <w:t>общий</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rPr>
        <w:t>специальный</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rPr>
        <w:t>альтернативный</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rPr>
        <w:t>разделительный</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rPr>
        <w:t>вопросы</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rPr>
        <w:t>в</w:t>
      </w:r>
      <w:r>
        <w:rPr>
          <w:rFonts w:hint="default" w:ascii="Times New Roman" w:hAnsi="Times New Roman" w:cs="Times New Roman"/>
          <w:color w:val="auto"/>
          <w:sz w:val="24"/>
          <w:szCs w:val="24"/>
          <w:lang w:val="en-US"/>
        </w:rPr>
        <w:t xml:space="preserve"> Present/Past/Future Simple Tense; Present/Past Continuous Tense; Present/Past Perfect Tense; Present Perfect Continuous Tense); </w:t>
      </w:r>
    </w:p>
    <w:p w14:paraId="3878EF11">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77D38C7B">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модальные глаголы в косвенной речи в настоящем и прошедшем времени; </w:t>
      </w:r>
    </w:p>
    <w:p w14:paraId="73D31DEF">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rPr>
        <w:t>предложения</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rPr>
        <w:t>с</w:t>
      </w:r>
      <w:r>
        <w:rPr>
          <w:rFonts w:hint="default" w:ascii="Times New Roman" w:hAnsi="Times New Roman" w:cs="Times New Roman"/>
          <w:color w:val="auto"/>
          <w:sz w:val="24"/>
          <w:szCs w:val="24"/>
          <w:lang w:val="en-US"/>
        </w:rPr>
        <w:t xml:space="preserve"> </w:t>
      </w:r>
      <w:r>
        <w:rPr>
          <w:rFonts w:hint="default" w:ascii="Times New Roman" w:hAnsi="Times New Roman" w:cs="Times New Roman"/>
          <w:color w:val="auto"/>
          <w:sz w:val="24"/>
          <w:szCs w:val="24"/>
        </w:rPr>
        <w:t>конструкциями</w:t>
      </w:r>
      <w:r>
        <w:rPr>
          <w:rFonts w:hint="default" w:ascii="Times New Roman" w:hAnsi="Times New Roman" w:cs="Times New Roman"/>
          <w:color w:val="auto"/>
          <w:sz w:val="24"/>
          <w:szCs w:val="24"/>
          <w:lang w:val="en-US"/>
        </w:rPr>
        <w:t xml:space="preserve"> as … as, not so … as; both … and …, either … or, neither … nor; </w:t>
      </w:r>
    </w:p>
    <w:p w14:paraId="60CDB850">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предложения с I wish; </w:t>
      </w:r>
    </w:p>
    <w:p w14:paraId="2035B7F8">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конструкции с глаголами на -ing: to love/hate doing smth;</w:t>
      </w:r>
    </w:p>
    <w:p w14:paraId="280503A9">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конструкции c глаголами to stop, to remember, to forget (разница в значении to stop doing smth и to stop to do smth); </w:t>
      </w:r>
    </w:p>
    <w:p w14:paraId="2454E1C0">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конструкция It takes me … to do smth;</w:t>
      </w:r>
    </w:p>
    <w:p w14:paraId="37C9411A">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конструкция used to + инфинитив глагола;</w:t>
      </w:r>
    </w:p>
    <w:p w14:paraId="47675584">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конструкции be/get used to smth; be/get used to doing smth; </w:t>
      </w:r>
    </w:p>
    <w:p w14:paraId="4C5CE669">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конструкции I prefer, I’d prefer, I’d rather prefer, выражающие предпочтение, а также конструкции I’d rather, You’d better; </w:t>
      </w:r>
    </w:p>
    <w:p w14:paraId="21214249">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подлежащее, выраженное собирательным существительным (family, police), и его согласование со сказуемым; </w:t>
      </w:r>
    </w:p>
    <w:p w14:paraId="21DBD134">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79088D0F">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pacing w:val="-2"/>
          <w:sz w:val="24"/>
          <w:szCs w:val="24"/>
        </w:rPr>
      </w:pPr>
      <w:r>
        <w:rPr>
          <w:rFonts w:hint="default" w:ascii="Times New Roman" w:hAnsi="Times New Roman" w:cs="Times New Roman"/>
          <w:color w:val="auto"/>
          <w:spacing w:val="-2"/>
          <w:sz w:val="24"/>
          <w:szCs w:val="24"/>
        </w:rPr>
        <w:t xml:space="preserve">конструкция to be going to, формы Future Simple Tense и Present Continuous Tense для выражения будущего действия; </w:t>
      </w:r>
    </w:p>
    <w:p w14:paraId="186D09F2">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модальные глаголы и их эквиваленты (can/be able to, could, must/have to, may, might, should, shall, would, will, need, ought to); </w:t>
      </w:r>
    </w:p>
    <w:p w14:paraId="49822383">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неличные формы глагола – инфинитив, герундий, причастие (Participle I и Participle II); причастия в функции определения (Participle I – a playing child, Participle II – a written text);</w:t>
      </w:r>
    </w:p>
    <w:p w14:paraId="5AC1B801">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определённый, неопределённый и нулевой артикли; </w:t>
      </w:r>
    </w:p>
    <w:p w14:paraId="36AD62D9">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имена существительные во множественном числе, образованные по правилу, и исключения; </w:t>
      </w:r>
    </w:p>
    <w:p w14:paraId="3C96E048">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неисчисляемые имена существительные, имеющие форму только множественного числа; </w:t>
      </w:r>
    </w:p>
    <w:p w14:paraId="6F87A5B5">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притяжательный падеж имён существительных;</w:t>
      </w:r>
    </w:p>
    <w:p w14:paraId="79B030C7">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имена прилагательные и наречия в положительной, сравнительной и превосходной степенях, образованных по правилу, и исключения;</w:t>
      </w:r>
    </w:p>
    <w:p w14:paraId="774E79D5">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порядок следования нескольких прилагательных (мнение – размер – возраст – цвет – происхождение); </w:t>
      </w:r>
    </w:p>
    <w:p w14:paraId="2312D79C">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слова, выражающие количество (many/much, little/a little; few/a few; a lot of);</w:t>
      </w:r>
    </w:p>
    <w:p w14:paraId="3F2033A1">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pacing w:val="1"/>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14:paraId="4DCB982E">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количественные и порядковые числительные; </w:t>
      </w:r>
    </w:p>
    <w:p w14:paraId="41CC2CA2">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предлоги места, времени, направления; предлоги, употребляемые с глаголами в страдательном залоге; </w:t>
      </w:r>
    </w:p>
    <w:p w14:paraId="7DD5867B">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5) </w:t>
      </w:r>
      <w:r>
        <w:rPr>
          <w:rStyle w:val="333"/>
          <w:rFonts w:hint="default" w:ascii="Times New Roman" w:hAnsi="Times New Roman" w:cs="Times New Roman"/>
          <w:i w:val="0"/>
          <w:iCs w:val="0"/>
          <w:color w:val="auto"/>
          <w:sz w:val="24"/>
          <w:szCs w:val="24"/>
        </w:rPr>
        <w:t>владеть</w:t>
      </w:r>
      <w:r>
        <w:rPr>
          <w:rFonts w:hint="default" w:ascii="Times New Roman" w:hAnsi="Times New Roman" w:cs="Times New Roman"/>
          <w:color w:val="auto"/>
          <w:sz w:val="24"/>
          <w:szCs w:val="24"/>
        </w:rPr>
        <w:t xml:space="preserve"> социокультурными знаниями и умениями:</w:t>
      </w:r>
    </w:p>
    <w:p w14:paraId="712C094B">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cs="Times New Roman"/>
          <w:i w:val="0"/>
          <w:iCs w:val="0"/>
          <w:color w:val="auto"/>
          <w:sz w:val="24"/>
          <w:szCs w:val="24"/>
        </w:rPr>
        <w:t>знать/понимать</w:t>
      </w:r>
      <w:r>
        <w:rPr>
          <w:rFonts w:hint="default" w:ascii="Times New Roman" w:hAnsi="Times New Roman" w:cs="Times New Roman"/>
          <w:color w:val="auto"/>
          <w:sz w:val="24"/>
          <w:szCs w:val="24"/>
        </w:rPr>
        <w:t xml:space="preserve"> речевые различия в ситуациях официального и неофициального общения в рамках тематического содержания речи и </w:t>
      </w:r>
      <w:r>
        <w:rPr>
          <w:rStyle w:val="333"/>
          <w:rFonts w:hint="default" w:ascii="Times New Roman" w:hAnsi="Times New Roman" w:cs="Times New Roman"/>
          <w:i w:val="0"/>
          <w:iCs w:val="0"/>
          <w:color w:val="auto"/>
          <w:sz w:val="24"/>
          <w:szCs w:val="24"/>
        </w:rPr>
        <w:t>использовать</w:t>
      </w:r>
      <w:r>
        <w:rPr>
          <w:rFonts w:hint="default" w:ascii="Times New Roman" w:hAnsi="Times New Roman" w:cs="Times New Roman"/>
          <w:color w:val="auto"/>
          <w:sz w:val="24"/>
          <w:szCs w:val="24"/>
        </w:rPr>
        <w:t xml:space="preserve"> лексико-грамматические средства с учётом этих различий; </w:t>
      </w:r>
    </w:p>
    <w:p w14:paraId="3A6C5554">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cs="Times New Roman"/>
          <w:i w:val="0"/>
          <w:iCs w:val="0"/>
          <w:color w:val="auto"/>
          <w:sz w:val="24"/>
          <w:szCs w:val="24"/>
        </w:rPr>
        <w:t>знать/понимать и использовать</w:t>
      </w:r>
      <w:r>
        <w:rPr>
          <w:rFonts w:hint="default" w:ascii="Times New Roman" w:hAnsi="Times New Roman" w:cs="Times New Roman"/>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p>
    <w:p w14:paraId="547C7A4A">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cs="Times New Roman"/>
          <w:i w:val="0"/>
          <w:iCs w:val="0"/>
          <w:color w:val="auto"/>
          <w:sz w:val="24"/>
          <w:szCs w:val="24"/>
        </w:rPr>
        <w:t>иметь базовые знания</w:t>
      </w:r>
      <w:r>
        <w:rPr>
          <w:rFonts w:hint="default" w:ascii="Times New Roman" w:hAnsi="Times New Roman" w:cs="Times New Roman"/>
          <w:color w:val="auto"/>
          <w:sz w:val="24"/>
          <w:szCs w:val="24"/>
        </w:rPr>
        <w:t xml:space="preserve"> о социокультурном портрете и культурном наследии родной страны и страны/стран изучаемого языка; </w:t>
      </w:r>
      <w:r>
        <w:rPr>
          <w:rStyle w:val="333"/>
          <w:rFonts w:hint="default" w:ascii="Times New Roman" w:hAnsi="Times New Roman" w:cs="Times New Roman"/>
          <w:i w:val="0"/>
          <w:iCs w:val="0"/>
          <w:color w:val="auto"/>
          <w:sz w:val="24"/>
          <w:szCs w:val="24"/>
        </w:rPr>
        <w:t>представлять</w:t>
      </w:r>
      <w:r>
        <w:rPr>
          <w:rFonts w:hint="default" w:ascii="Times New Roman" w:hAnsi="Times New Roman" w:cs="Times New Roman"/>
          <w:color w:val="auto"/>
          <w:sz w:val="24"/>
          <w:szCs w:val="24"/>
        </w:rPr>
        <w:t xml:space="preserve"> родную страну и её культуру на иностранном языке; </w:t>
      </w:r>
    </w:p>
    <w:p w14:paraId="039F5501">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cs="Times New Roman"/>
          <w:i w:val="0"/>
          <w:iCs w:val="0"/>
          <w:color w:val="auto"/>
          <w:sz w:val="24"/>
          <w:szCs w:val="24"/>
        </w:rPr>
        <w:t>проявлять уважение</w:t>
      </w:r>
      <w:r>
        <w:rPr>
          <w:rFonts w:hint="default" w:ascii="Times New Roman" w:hAnsi="Times New Roman" w:cs="Times New Roman"/>
          <w:color w:val="auto"/>
          <w:sz w:val="24"/>
          <w:szCs w:val="24"/>
        </w:rPr>
        <w:t xml:space="preserve"> к иной культуре; </w:t>
      </w:r>
    </w:p>
    <w:p w14:paraId="44B9156D">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cs="Times New Roman"/>
          <w:i w:val="0"/>
          <w:iCs w:val="0"/>
          <w:color w:val="auto"/>
          <w:sz w:val="24"/>
          <w:szCs w:val="24"/>
        </w:rPr>
        <w:t>соблюдать</w:t>
      </w:r>
      <w:r>
        <w:rPr>
          <w:rFonts w:hint="default" w:ascii="Times New Roman" w:hAnsi="Times New Roman" w:cs="Times New Roman"/>
          <w:color w:val="auto"/>
          <w:sz w:val="24"/>
          <w:szCs w:val="24"/>
        </w:rPr>
        <w:t xml:space="preserve"> нормы вежливости в межкультурном общении; </w:t>
      </w:r>
    </w:p>
    <w:p w14:paraId="27DCAA1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6) </w:t>
      </w:r>
      <w:r>
        <w:rPr>
          <w:rStyle w:val="333"/>
          <w:rFonts w:hint="default" w:ascii="Times New Roman" w:hAnsi="Times New Roman" w:cs="Times New Roman"/>
          <w:i w:val="0"/>
          <w:iCs w:val="0"/>
          <w:color w:val="auto"/>
          <w:sz w:val="24"/>
          <w:szCs w:val="24"/>
        </w:rPr>
        <w:t>владеть</w:t>
      </w:r>
      <w:r>
        <w:rPr>
          <w:rFonts w:hint="default" w:ascii="Times New Roman" w:hAnsi="Times New Roman" w:cs="Times New Roman"/>
          <w:color w:val="auto"/>
          <w:sz w:val="24"/>
          <w:szCs w:val="24"/>
        </w:rPr>
        <w:t xml:space="preserve"> компенсаторными умениями, позволяющими в случае сбоя коммуникации, а также в условиях дефицита языковых средств: </w:t>
      </w:r>
      <w:r>
        <w:rPr>
          <w:rStyle w:val="333"/>
          <w:rFonts w:hint="default" w:ascii="Times New Roman" w:hAnsi="Times New Roman" w:cs="Times New Roman"/>
          <w:i w:val="0"/>
          <w:iCs w:val="0"/>
          <w:color w:val="auto"/>
          <w:sz w:val="24"/>
          <w:szCs w:val="24"/>
        </w:rPr>
        <w:t>использовать</w:t>
      </w:r>
      <w:r>
        <w:rPr>
          <w:rFonts w:hint="default" w:ascii="Times New Roman" w:hAnsi="Times New Roman" w:cs="Times New Roman"/>
          <w:color w:val="auto"/>
          <w:sz w:val="24"/>
          <w:szCs w:val="24"/>
        </w:rPr>
        <w:t xml:space="preserve">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797FFA36">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7) </w:t>
      </w:r>
      <w:r>
        <w:rPr>
          <w:rStyle w:val="333"/>
          <w:rFonts w:hint="default" w:ascii="Times New Roman" w:hAnsi="Times New Roman" w:cs="Times New Roman"/>
          <w:i w:val="0"/>
          <w:iCs w:val="0"/>
          <w:color w:val="auto"/>
          <w:sz w:val="24"/>
          <w:szCs w:val="24"/>
        </w:rPr>
        <w:t>владеть</w:t>
      </w:r>
      <w:r>
        <w:rPr>
          <w:rFonts w:hint="default" w:ascii="Times New Roman" w:hAnsi="Times New Roman" w:cs="Times New Roman"/>
          <w:color w:val="auto"/>
          <w:sz w:val="24"/>
          <w:szCs w:val="24"/>
        </w:rPr>
        <w:t xml:space="preserve"> метапредметными умениями, позволяющими совершенствовать учебную деятельность по овладению иностранным языком; </w:t>
      </w:r>
      <w:r>
        <w:rPr>
          <w:rStyle w:val="333"/>
          <w:rFonts w:hint="default" w:ascii="Times New Roman" w:hAnsi="Times New Roman" w:cs="Times New Roman"/>
          <w:i w:val="0"/>
          <w:iCs w:val="0"/>
          <w:color w:val="auto"/>
          <w:spacing w:val="-2"/>
          <w:sz w:val="24"/>
          <w:szCs w:val="24"/>
        </w:rPr>
        <w:t>сравнивать, классифицировать, систематизировать и обобщать</w:t>
      </w:r>
      <w:r>
        <w:rPr>
          <w:rFonts w:hint="default" w:ascii="Times New Roman" w:hAnsi="Times New Roman" w:cs="Times New Roman"/>
          <w:color w:val="auto"/>
          <w:spacing w:val="-2"/>
          <w:sz w:val="24"/>
          <w:szCs w:val="24"/>
        </w:rPr>
        <w:t xml:space="preserve"> по существенным признакам изученные языковые явления (лексические и грамматические); </w:t>
      </w:r>
      <w:r>
        <w:rPr>
          <w:rStyle w:val="333"/>
          <w:rFonts w:hint="default" w:ascii="Times New Roman" w:hAnsi="Times New Roman" w:cs="Times New Roman"/>
          <w:i w:val="0"/>
          <w:iCs w:val="0"/>
          <w:color w:val="auto"/>
          <w:spacing w:val="-2"/>
          <w:sz w:val="24"/>
          <w:szCs w:val="24"/>
        </w:rPr>
        <w:t>использовать</w:t>
      </w:r>
      <w:r>
        <w:rPr>
          <w:rFonts w:hint="default" w:ascii="Times New Roman" w:hAnsi="Times New Roman" w:cs="Times New Roman"/>
          <w:color w:val="auto"/>
          <w:spacing w:val="-2"/>
          <w:sz w:val="24"/>
          <w:szCs w:val="24"/>
        </w:rPr>
        <w:t xml:space="preserve"> иноязычные словари и справочники, в том числе информационно-справочные системы в электронной форме; </w:t>
      </w:r>
      <w:r>
        <w:rPr>
          <w:rStyle w:val="333"/>
          <w:rFonts w:hint="default" w:ascii="Times New Roman" w:hAnsi="Times New Roman" w:cs="Times New Roman"/>
          <w:i w:val="0"/>
          <w:iCs w:val="0"/>
          <w:color w:val="auto"/>
          <w:sz w:val="24"/>
          <w:szCs w:val="24"/>
        </w:rPr>
        <w:t xml:space="preserve">участвовать </w:t>
      </w:r>
      <w:r>
        <w:rPr>
          <w:rFonts w:hint="default" w:ascii="Times New Roman" w:hAnsi="Times New Roman" w:cs="Times New Roman"/>
          <w:color w:val="auto"/>
          <w:sz w:val="24"/>
          <w:szCs w:val="24"/>
        </w:rPr>
        <w:t xml:space="preserve">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Pr>
          <w:rStyle w:val="333"/>
          <w:rFonts w:hint="default" w:ascii="Times New Roman" w:hAnsi="Times New Roman" w:cs="Times New Roman"/>
          <w:i w:val="0"/>
          <w:iCs w:val="0"/>
          <w:color w:val="auto"/>
          <w:sz w:val="24"/>
          <w:szCs w:val="24"/>
        </w:rPr>
        <w:t>соблюдать</w:t>
      </w:r>
      <w:r>
        <w:rPr>
          <w:rFonts w:hint="default" w:ascii="Times New Roman" w:hAnsi="Times New Roman" w:cs="Times New Roman"/>
          <w:color w:val="auto"/>
          <w:sz w:val="24"/>
          <w:szCs w:val="24"/>
        </w:rPr>
        <w:t xml:space="preserve"> правила информационной безопасности в ситуациях повседневной жизни и при работе в сети Интернет.</w:t>
      </w:r>
    </w:p>
    <w:p w14:paraId="5BEF2D1E">
      <w:pPr>
        <w:pStyle w:val="325"/>
        <w:pageBreakBefore w:val="0"/>
        <w:kinsoku/>
        <w:wordWrap/>
        <w:overflowPunct/>
        <w:topLinePunct w:val="0"/>
        <w:autoSpaceDE/>
        <w:autoSpaceDN/>
        <w:bidi w:val="0"/>
        <w:adjustRightInd/>
        <w:snapToGrid/>
        <w:spacing w:before="0" w:after="0" w:line="240" w:lineRule="auto"/>
        <w:ind w:firstLine="709"/>
        <w:jc w:val="both"/>
        <w:textAlignment w:val="auto"/>
        <w:outlineLvl w:val="9"/>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rPr>
        <w:t xml:space="preserve">К концу 11 класса обучающийся научится: </w:t>
      </w:r>
    </w:p>
    <w:p w14:paraId="6F24CAF5">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1) </w:t>
      </w:r>
      <w:r>
        <w:rPr>
          <w:rStyle w:val="333"/>
          <w:rFonts w:hint="default" w:ascii="Times New Roman" w:hAnsi="Times New Roman" w:cs="Times New Roman"/>
          <w:i w:val="0"/>
          <w:iCs w:val="0"/>
          <w:color w:val="auto"/>
          <w:sz w:val="24"/>
          <w:szCs w:val="24"/>
        </w:rPr>
        <w:t>владеть</w:t>
      </w:r>
      <w:r>
        <w:rPr>
          <w:rFonts w:hint="default" w:ascii="Times New Roman" w:hAnsi="Times New Roman" w:cs="Times New Roman"/>
          <w:color w:val="auto"/>
          <w:sz w:val="24"/>
          <w:szCs w:val="24"/>
        </w:rPr>
        <w:t xml:space="preserve"> основными видами речевой деятельности:</w:t>
      </w:r>
    </w:p>
    <w:p w14:paraId="1C2FD081">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20"/>
          <w:rFonts w:hint="default" w:ascii="Times New Roman" w:hAnsi="Times New Roman" w:eastAsia="Calibri" w:cs="Times New Roman"/>
          <w:b w:val="0"/>
          <w:bCs w:val="0"/>
          <w:color w:val="auto"/>
          <w:sz w:val="24"/>
          <w:szCs w:val="24"/>
        </w:rPr>
        <w:t>говорение:</w:t>
      </w:r>
      <w:r>
        <w:rPr>
          <w:rFonts w:hint="default" w:ascii="Times New Roman" w:hAnsi="Times New Roman" w:cs="Times New Roman"/>
          <w:color w:val="auto"/>
          <w:sz w:val="24"/>
          <w:szCs w:val="24"/>
        </w:rPr>
        <w:t xml:space="preserve"> </w:t>
      </w:r>
      <w:r>
        <w:rPr>
          <w:rStyle w:val="333"/>
          <w:rFonts w:hint="default" w:ascii="Times New Roman" w:hAnsi="Times New Roman" w:cs="Times New Roman"/>
          <w:i w:val="0"/>
          <w:iCs w:val="0"/>
          <w:color w:val="auto"/>
          <w:sz w:val="24"/>
          <w:szCs w:val="24"/>
        </w:rPr>
        <w:t>вести</w:t>
      </w:r>
      <w:r>
        <w:rPr>
          <w:rFonts w:hint="default" w:ascii="Times New Roman" w:hAnsi="Times New Roman" w:cs="Times New Roman"/>
          <w:color w:val="auto"/>
          <w:sz w:val="24"/>
          <w:szCs w:val="24"/>
        </w:rPr>
        <w:t xml:space="preserve">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296FCF49">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cs="Times New Roman"/>
          <w:i w:val="0"/>
          <w:iCs w:val="0"/>
          <w:color w:val="auto"/>
          <w:sz w:val="24"/>
          <w:szCs w:val="24"/>
        </w:rPr>
        <w:t>создавать</w:t>
      </w:r>
      <w:r>
        <w:rPr>
          <w:rFonts w:hint="default" w:ascii="Times New Roman" w:hAnsi="Times New Roman" w:cs="Times New Roman"/>
          <w:color w:val="auto"/>
          <w:sz w:val="24"/>
          <w:szCs w:val="24"/>
        </w:rPr>
        <w:t xml:space="preserve">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Pr>
          <w:rStyle w:val="333"/>
          <w:rFonts w:hint="default" w:ascii="Times New Roman" w:hAnsi="Times New Roman" w:cs="Times New Roman"/>
          <w:i w:val="0"/>
          <w:iCs w:val="0"/>
          <w:color w:val="auto"/>
          <w:sz w:val="24"/>
          <w:szCs w:val="24"/>
        </w:rPr>
        <w:t>излагать</w:t>
      </w:r>
      <w:r>
        <w:rPr>
          <w:rFonts w:hint="default" w:ascii="Times New Roman" w:hAnsi="Times New Roman" w:cs="Times New Roman"/>
          <w:color w:val="auto"/>
          <w:sz w:val="24"/>
          <w:szCs w:val="24"/>
        </w:rPr>
        <w:t xml:space="preserve"> основное содержание прочитанного/прослушанного текста с выражением своего отношения; </w:t>
      </w:r>
      <w:r>
        <w:rPr>
          <w:rStyle w:val="333"/>
          <w:rFonts w:hint="default" w:ascii="Times New Roman" w:hAnsi="Times New Roman" w:cs="Times New Roman"/>
          <w:i w:val="0"/>
          <w:iCs w:val="0"/>
          <w:color w:val="auto"/>
          <w:sz w:val="24"/>
          <w:szCs w:val="24"/>
        </w:rPr>
        <w:t>создавать</w:t>
      </w:r>
      <w:r>
        <w:rPr>
          <w:rFonts w:hint="default" w:ascii="Times New Roman" w:hAnsi="Times New Roman" w:cs="Times New Roman"/>
          <w:color w:val="auto"/>
          <w:sz w:val="24"/>
          <w:szCs w:val="24"/>
        </w:rPr>
        <w:t xml:space="preserve"> сообщения в связи с прочитанным/прослушанным текстом с выражением своего отношения (объём монологического высказывания – 17–18 фраз); </w:t>
      </w:r>
      <w:r>
        <w:rPr>
          <w:rStyle w:val="333"/>
          <w:rFonts w:hint="default" w:ascii="Times New Roman" w:hAnsi="Times New Roman" w:cs="Times New Roman"/>
          <w:i w:val="0"/>
          <w:iCs w:val="0"/>
          <w:color w:val="auto"/>
          <w:sz w:val="24"/>
          <w:szCs w:val="24"/>
        </w:rPr>
        <w:t>устно</w:t>
      </w:r>
      <w:r>
        <w:rPr>
          <w:rFonts w:hint="default" w:ascii="Times New Roman" w:hAnsi="Times New Roman" w:cs="Times New Roman"/>
          <w:color w:val="auto"/>
          <w:sz w:val="24"/>
          <w:szCs w:val="24"/>
        </w:rPr>
        <w:t xml:space="preserve"> </w:t>
      </w:r>
      <w:r>
        <w:rPr>
          <w:rStyle w:val="333"/>
          <w:rFonts w:hint="default" w:ascii="Times New Roman" w:hAnsi="Times New Roman" w:cs="Times New Roman"/>
          <w:i w:val="0"/>
          <w:iCs w:val="0"/>
          <w:color w:val="auto"/>
          <w:sz w:val="24"/>
          <w:szCs w:val="24"/>
        </w:rPr>
        <w:t>излагать</w:t>
      </w:r>
      <w:r>
        <w:rPr>
          <w:rFonts w:hint="default" w:ascii="Times New Roman" w:hAnsi="Times New Roman" w:cs="Times New Roman"/>
          <w:color w:val="auto"/>
          <w:sz w:val="24"/>
          <w:szCs w:val="24"/>
        </w:rPr>
        <w:t xml:space="preserve"> результаты выполненной проектной работы (объём – 17–18 фраз); </w:t>
      </w:r>
    </w:p>
    <w:p w14:paraId="5F98FFA3">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20"/>
          <w:rFonts w:hint="default" w:ascii="Times New Roman" w:hAnsi="Times New Roman" w:eastAsia="Calibri" w:cs="Times New Roman"/>
          <w:b w:val="0"/>
          <w:bCs w:val="0"/>
          <w:color w:val="auto"/>
          <w:sz w:val="24"/>
          <w:szCs w:val="24"/>
        </w:rPr>
        <w:t>аудирование:</w:t>
      </w:r>
      <w:r>
        <w:rPr>
          <w:rFonts w:hint="default" w:ascii="Times New Roman" w:hAnsi="Times New Roman" w:cs="Times New Roman"/>
          <w:color w:val="auto"/>
          <w:sz w:val="24"/>
          <w:szCs w:val="24"/>
        </w:rPr>
        <w:t xml:space="preserve"> </w:t>
      </w:r>
      <w:r>
        <w:rPr>
          <w:rStyle w:val="333"/>
          <w:rFonts w:hint="default" w:ascii="Times New Roman" w:hAnsi="Times New Roman" w:cs="Times New Roman"/>
          <w:i w:val="0"/>
          <w:iCs w:val="0"/>
          <w:color w:val="auto"/>
          <w:sz w:val="24"/>
          <w:szCs w:val="24"/>
        </w:rPr>
        <w:t>воспринимать на слух и понимать</w:t>
      </w:r>
      <w:r>
        <w:rPr>
          <w:rFonts w:hint="default" w:ascii="Times New Roman" w:hAnsi="Times New Roman" w:cs="Times New Roman"/>
          <w:color w:val="auto"/>
          <w:sz w:val="24"/>
          <w:szCs w:val="24"/>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14:paraId="4B9F954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20"/>
          <w:rFonts w:hint="default" w:ascii="Times New Roman" w:hAnsi="Times New Roman" w:eastAsia="Calibri" w:cs="Times New Roman"/>
          <w:b w:val="0"/>
          <w:bCs w:val="0"/>
          <w:color w:val="auto"/>
          <w:spacing w:val="-3"/>
          <w:sz w:val="24"/>
          <w:szCs w:val="24"/>
        </w:rPr>
        <w:t>смысловое чтение:</w:t>
      </w:r>
      <w:r>
        <w:rPr>
          <w:rFonts w:hint="default" w:ascii="Times New Roman" w:hAnsi="Times New Roman" w:cs="Times New Roman"/>
          <w:color w:val="auto"/>
          <w:spacing w:val="-3"/>
          <w:sz w:val="24"/>
          <w:szCs w:val="24"/>
        </w:rPr>
        <w:t xml:space="preserve"> </w:t>
      </w:r>
      <w:r>
        <w:rPr>
          <w:rStyle w:val="333"/>
          <w:rFonts w:hint="default" w:ascii="Times New Roman" w:hAnsi="Times New Roman" w:cs="Times New Roman"/>
          <w:i w:val="0"/>
          <w:iCs w:val="0"/>
          <w:color w:val="auto"/>
          <w:spacing w:val="-3"/>
          <w:sz w:val="24"/>
          <w:szCs w:val="24"/>
        </w:rPr>
        <w:t>читать про себя и понимать</w:t>
      </w:r>
      <w:r>
        <w:rPr>
          <w:rFonts w:hint="default" w:ascii="Times New Roman" w:hAnsi="Times New Roman" w:cs="Times New Roman"/>
          <w:color w:val="auto"/>
          <w:spacing w:val="-3"/>
          <w:sz w:val="24"/>
          <w:szCs w:val="24"/>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w:t>
      </w:r>
      <w:r>
        <w:rPr>
          <w:rStyle w:val="333"/>
          <w:rFonts w:hint="default" w:ascii="Times New Roman" w:hAnsi="Times New Roman" w:cs="Times New Roman"/>
          <w:i w:val="0"/>
          <w:iCs w:val="0"/>
          <w:color w:val="auto"/>
          <w:spacing w:val="-3"/>
          <w:sz w:val="24"/>
          <w:szCs w:val="24"/>
        </w:rPr>
        <w:t>читать про себя</w:t>
      </w:r>
      <w:r>
        <w:rPr>
          <w:rFonts w:hint="default" w:ascii="Times New Roman" w:hAnsi="Times New Roman" w:cs="Times New Roman"/>
          <w:color w:val="auto"/>
          <w:spacing w:val="-3"/>
          <w:sz w:val="24"/>
          <w:szCs w:val="24"/>
        </w:rPr>
        <w:t xml:space="preserve"> и </w:t>
      </w:r>
      <w:r>
        <w:rPr>
          <w:rStyle w:val="333"/>
          <w:rFonts w:hint="default" w:ascii="Times New Roman" w:hAnsi="Times New Roman" w:cs="Times New Roman"/>
          <w:i w:val="0"/>
          <w:iCs w:val="0"/>
          <w:color w:val="auto"/>
          <w:spacing w:val="-3"/>
          <w:sz w:val="24"/>
          <w:szCs w:val="24"/>
        </w:rPr>
        <w:t xml:space="preserve">устанавливать </w:t>
      </w:r>
      <w:r>
        <w:rPr>
          <w:rFonts w:hint="default" w:ascii="Times New Roman" w:hAnsi="Times New Roman" w:cs="Times New Roman"/>
          <w:color w:val="auto"/>
          <w:spacing w:val="-3"/>
          <w:sz w:val="24"/>
          <w:szCs w:val="24"/>
        </w:rPr>
        <w:t>причинно-следственную взаимосвязь изложенных в тексте фактов и событий;</w:t>
      </w:r>
      <w:r>
        <w:rPr>
          <w:rStyle w:val="333"/>
          <w:rFonts w:hint="default" w:ascii="Times New Roman" w:hAnsi="Times New Roman" w:cs="Times New Roman"/>
          <w:i w:val="0"/>
          <w:iCs w:val="0"/>
          <w:color w:val="auto"/>
          <w:spacing w:val="-3"/>
          <w:sz w:val="24"/>
          <w:szCs w:val="24"/>
        </w:rPr>
        <w:t xml:space="preserve"> читать про себя</w:t>
      </w:r>
      <w:r>
        <w:rPr>
          <w:rFonts w:hint="default" w:ascii="Times New Roman" w:hAnsi="Times New Roman" w:cs="Times New Roman"/>
          <w:color w:val="auto"/>
          <w:spacing w:val="-3"/>
          <w:sz w:val="24"/>
          <w:szCs w:val="24"/>
        </w:rPr>
        <w:t xml:space="preserve"> несплошные тексты (таблицы, диаграммы, графики, схемы, инфографика) и </w:t>
      </w:r>
      <w:r>
        <w:rPr>
          <w:rStyle w:val="333"/>
          <w:rFonts w:hint="default" w:ascii="Times New Roman" w:hAnsi="Times New Roman" w:cs="Times New Roman"/>
          <w:i w:val="0"/>
          <w:iCs w:val="0"/>
          <w:color w:val="auto"/>
          <w:spacing w:val="-3"/>
          <w:sz w:val="24"/>
          <w:szCs w:val="24"/>
        </w:rPr>
        <w:t xml:space="preserve">понимать </w:t>
      </w:r>
      <w:r>
        <w:rPr>
          <w:rFonts w:hint="default" w:ascii="Times New Roman" w:hAnsi="Times New Roman" w:cs="Times New Roman"/>
          <w:color w:val="auto"/>
          <w:spacing w:val="-3"/>
          <w:sz w:val="24"/>
          <w:szCs w:val="24"/>
        </w:rPr>
        <w:t xml:space="preserve">представленную в них информацию; </w:t>
      </w:r>
    </w:p>
    <w:p w14:paraId="76818457">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20"/>
          <w:rFonts w:hint="default" w:ascii="Times New Roman" w:hAnsi="Times New Roman" w:eastAsia="Calibri" w:cs="Times New Roman"/>
          <w:b w:val="0"/>
          <w:bCs w:val="0"/>
          <w:color w:val="auto"/>
          <w:sz w:val="24"/>
          <w:szCs w:val="24"/>
        </w:rPr>
        <w:t>письменная речь:</w:t>
      </w:r>
      <w:r>
        <w:rPr>
          <w:rFonts w:hint="default" w:ascii="Times New Roman" w:hAnsi="Times New Roman" w:cs="Times New Roman"/>
          <w:color w:val="auto"/>
          <w:sz w:val="24"/>
          <w:szCs w:val="24"/>
        </w:rPr>
        <w:t xml:space="preserve"> </w:t>
      </w:r>
      <w:r>
        <w:rPr>
          <w:rStyle w:val="333"/>
          <w:rFonts w:hint="default" w:ascii="Times New Roman" w:hAnsi="Times New Roman" w:cs="Times New Roman"/>
          <w:i w:val="0"/>
          <w:iCs w:val="0"/>
          <w:color w:val="auto"/>
          <w:sz w:val="24"/>
          <w:szCs w:val="24"/>
        </w:rPr>
        <w:t>заполнять</w:t>
      </w:r>
      <w:r>
        <w:rPr>
          <w:rFonts w:hint="default" w:ascii="Times New Roman" w:hAnsi="Times New Roman" w:cs="Times New Roman"/>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Pr>
          <w:rStyle w:val="333"/>
          <w:rFonts w:hint="default" w:ascii="Times New Roman" w:hAnsi="Times New Roman" w:cs="Times New Roman"/>
          <w:i w:val="0"/>
          <w:iCs w:val="0"/>
          <w:color w:val="auto"/>
          <w:sz w:val="24"/>
          <w:szCs w:val="24"/>
        </w:rPr>
        <w:t>писать</w:t>
      </w:r>
      <w:r>
        <w:rPr>
          <w:rFonts w:hint="default" w:ascii="Times New Roman" w:hAnsi="Times New Roman" w:cs="Times New Roman"/>
          <w:color w:val="auto"/>
          <w:sz w:val="24"/>
          <w:szCs w:val="24"/>
        </w:rPr>
        <w:t xml:space="preserve"> резюме (CV), письмо – обращение о приёме на работу (application letter) с сообщением основных сведений о себе в соответствии с нормами, принятыми в стране/странах изучаемого языка; </w:t>
      </w:r>
      <w:r>
        <w:rPr>
          <w:rStyle w:val="333"/>
          <w:rFonts w:hint="default" w:ascii="Times New Roman" w:hAnsi="Times New Roman" w:cs="Times New Roman"/>
          <w:i w:val="0"/>
          <w:iCs w:val="0"/>
          <w:color w:val="auto"/>
          <w:sz w:val="24"/>
          <w:szCs w:val="24"/>
        </w:rPr>
        <w:t xml:space="preserve">писать </w:t>
      </w:r>
      <w:r>
        <w:rPr>
          <w:rFonts w:hint="default" w:ascii="Times New Roman" w:hAnsi="Times New Roman" w:cs="Times New Roman"/>
          <w:color w:val="auto"/>
          <w:sz w:val="24"/>
          <w:szCs w:val="24"/>
        </w:rPr>
        <w:t xml:space="preserve">электронное сообщение личного характера, соблюдая речевой этикет, принятый в стране/странах изучаемого языка (объём сообщения – до 140 слов); </w:t>
      </w:r>
      <w:r>
        <w:rPr>
          <w:rStyle w:val="333"/>
          <w:rFonts w:hint="default" w:ascii="Times New Roman" w:hAnsi="Times New Roman" w:cs="Times New Roman"/>
          <w:i w:val="0"/>
          <w:iCs w:val="0"/>
          <w:color w:val="auto"/>
          <w:sz w:val="24"/>
          <w:szCs w:val="24"/>
        </w:rPr>
        <w:t>писать</w:t>
      </w:r>
      <w:r>
        <w:rPr>
          <w:rFonts w:hint="default" w:ascii="Times New Roman" w:hAnsi="Times New Roman" w:cs="Times New Roman"/>
          <w:color w:val="auto"/>
          <w:sz w:val="24"/>
          <w:szCs w:val="24"/>
        </w:rPr>
        <w:t xml:space="preserve">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w:t>
      </w:r>
      <w:r>
        <w:rPr>
          <w:rStyle w:val="333"/>
          <w:rFonts w:hint="default" w:ascii="Times New Roman" w:hAnsi="Times New Roman" w:cs="Times New Roman"/>
          <w:i w:val="0"/>
          <w:iCs w:val="0"/>
          <w:color w:val="auto"/>
          <w:sz w:val="24"/>
          <w:szCs w:val="24"/>
        </w:rPr>
        <w:t>создавать</w:t>
      </w:r>
      <w:r>
        <w:rPr>
          <w:rFonts w:hint="default" w:ascii="Times New Roman" w:hAnsi="Times New Roman" w:cs="Times New Roman"/>
          <w:color w:val="auto"/>
          <w:sz w:val="24"/>
          <w:szCs w:val="24"/>
        </w:rPr>
        <w:t xml:space="preserve">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w:t>
      </w:r>
      <w:r>
        <w:rPr>
          <w:rStyle w:val="333"/>
          <w:rFonts w:hint="default" w:ascii="Times New Roman" w:hAnsi="Times New Roman" w:cs="Times New Roman"/>
          <w:i w:val="0"/>
          <w:iCs w:val="0"/>
          <w:color w:val="auto"/>
          <w:sz w:val="24"/>
          <w:szCs w:val="24"/>
        </w:rPr>
        <w:t>заполнять</w:t>
      </w:r>
      <w:r>
        <w:rPr>
          <w:rFonts w:hint="default" w:ascii="Times New Roman" w:hAnsi="Times New Roman" w:cs="Times New Roman"/>
          <w:color w:val="auto"/>
          <w:sz w:val="24"/>
          <w:szCs w:val="24"/>
        </w:rPr>
        <w:t xml:space="preserve"> таблицу, кратко фиксируя содержание прочитанного/прослушанного текста или дополняя информацию в таблице; </w:t>
      </w:r>
      <w:r>
        <w:rPr>
          <w:rStyle w:val="333"/>
          <w:rFonts w:hint="default" w:ascii="Times New Roman" w:hAnsi="Times New Roman" w:cs="Times New Roman"/>
          <w:i w:val="0"/>
          <w:iCs w:val="0"/>
          <w:color w:val="auto"/>
          <w:sz w:val="24"/>
          <w:szCs w:val="24"/>
        </w:rPr>
        <w:t>создавать</w:t>
      </w:r>
      <w:r>
        <w:rPr>
          <w:rFonts w:hint="default" w:ascii="Times New Roman" w:hAnsi="Times New Roman" w:cs="Times New Roman"/>
          <w:color w:val="auto"/>
          <w:sz w:val="24"/>
          <w:szCs w:val="24"/>
        </w:rPr>
        <w:t xml:space="preserve">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w:t>
      </w:r>
      <w:r>
        <w:rPr>
          <w:rStyle w:val="333"/>
          <w:rFonts w:hint="default" w:ascii="Times New Roman" w:hAnsi="Times New Roman" w:cs="Times New Roman"/>
          <w:i w:val="0"/>
          <w:iCs w:val="0"/>
          <w:color w:val="auto"/>
          <w:sz w:val="24"/>
          <w:szCs w:val="24"/>
        </w:rPr>
        <w:t>комментировать</w:t>
      </w:r>
      <w:r>
        <w:rPr>
          <w:rFonts w:hint="default" w:ascii="Times New Roman" w:hAnsi="Times New Roman" w:cs="Times New Roman"/>
          <w:color w:val="auto"/>
          <w:sz w:val="24"/>
          <w:szCs w:val="24"/>
        </w:rPr>
        <w:t xml:space="preserve"> предложенную информацию, высказывания, пословицы, цитаты с выражением и аргументацией своего мнения; </w:t>
      </w:r>
      <w:r>
        <w:rPr>
          <w:rStyle w:val="333"/>
          <w:rFonts w:hint="default" w:ascii="Times New Roman" w:hAnsi="Times New Roman" w:cs="Times New Roman"/>
          <w:i w:val="0"/>
          <w:iCs w:val="0"/>
          <w:color w:val="auto"/>
          <w:sz w:val="24"/>
          <w:szCs w:val="24"/>
        </w:rPr>
        <w:t>письменно представлять</w:t>
      </w:r>
      <w:r>
        <w:rPr>
          <w:rFonts w:hint="default" w:ascii="Times New Roman" w:hAnsi="Times New Roman" w:cs="Times New Roman"/>
          <w:color w:val="auto"/>
          <w:sz w:val="24"/>
          <w:szCs w:val="24"/>
        </w:rPr>
        <w:t xml:space="preserve"> результаты выполненной проектной работы (объём – до 250 слов); </w:t>
      </w:r>
    </w:p>
    <w:p w14:paraId="03B9CED9">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20"/>
          <w:rFonts w:hint="default" w:ascii="Times New Roman" w:hAnsi="Times New Roman" w:eastAsia="Calibri" w:cs="Times New Roman"/>
          <w:b w:val="0"/>
          <w:bCs w:val="0"/>
          <w:color w:val="auto"/>
          <w:sz w:val="24"/>
          <w:szCs w:val="24"/>
        </w:rPr>
        <w:t xml:space="preserve">перевод как особый вид речевой деятельности: </w:t>
      </w:r>
      <w:r>
        <w:rPr>
          <w:rStyle w:val="333"/>
          <w:rFonts w:hint="default" w:ascii="Times New Roman" w:hAnsi="Times New Roman" w:cs="Times New Roman"/>
          <w:i w:val="0"/>
          <w:iCs w:val="0"/>
          <w:color w:val="auto"/>
          <w:sz w:val="24"/>
          <w:szCs w:val="24"/>
        </w:rPr>
        <w:t>делать</w:t>
      </w:r>
      <w:r>
        <w:rPr>
          <w:rFonts w:hint="default" w:ascii="Times New Roman" w:hAnsi="Times New Roman" w:cs="Times New Roman"/>
          <w:color w:val="auto"/>
          <w:sz w:val="24"/>
          <w:szCs w:val="24"/>
        </w:rPr>
        <w:t xml:space="preserve">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596E927D">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2) </w:t>
      </w:r>
      <w:r>
        <w:rPr>
          <w:rStyle w:val="333"/>
          <w:rFonts w:hint="default" w:ascii="Times New Roman" w:hAnsi="Times New Roman" w:cs="Times New Roman"/>
          <w:i w:val="0"/>
          <w:iCs w:val="0"/>
          <w:color w:val="auto"/>
          <w:sz w:val="24"/>
          <w:szCs w:val="24"/>
        </w:rPr>
        <w:t>владеть</w:t>
      </w:r>
      <w:r>
        <w:rPr>
          <w:rFonts w:hint="default" w:ascii="Times New Roman" w:hAnsi="Times New Roman" w:cs="Times New Roman"/>
          <w:color w:val="auto"/>
          <w:sz w:val="24"/>
          <w:szCs w:val="24"/>
        </w:rPr>
        <w:t xml:space="preserve"> фонетическими навыками: </w:t>
      </w:r>
      <w:r>
        <w:rPr>
          <w:rStyle w:val="333"/>
          <w:rFonts w:hint="default" w:ascii="Times New Roman" w:hAnsi="Times New Roman" w:cs="Times New Roman"/>
          <w:i w:val="0"/>
          <w:iCs w:val="0"/>
          <w:color w:val="auto"/>
          <w:sz w:val="24"/>
          <w:szCs w:val="24"/>
        </w:rPr>
        <w:t>различать на слух</w:t>
      </w:r>
      <w:r>
        <w:rPr>
          <w:rFonts w:hint="default" w:ascii="Times New Roman" w:hAnsi="Times New Roman" w:cs="Times New Roman"/>
          <w:color w:val="auto"/>
          <w:sz w:val="24"/>
          <w:szCs w:val="24"/>
        </w:rPr>
        <w:t xml:space="preserve">, без ошибок, ведущих к сбою коммуникации, </w:t>
      </w:r>
      <w:r>
        <w:rPr>
          <w:rStyle w:val="333"/>
          <w:rFonts w:hint="default" w:ascii="Times New Roman" w:hAnsi="Times New Roman" w:cs="Times New Roman"/>
          <w:i w:val="0"/>
          <w:iCs w:val="0"/>
          <w:color w:val="auto"/>
          <w:sz w:val="24"/>
          <w:szCs w:val="24"/>
        </w:rPr>
        <w:t>произносить</w:t>
      </w:r>
      <w:r>
        <w:rPr>
          <w:rFonts w:hint="default" w:ascii="Times New Roman" w:hAnsi="Times New Roman" w:cs="Times New Roman"/>
          <w:color w:val="auto"/>
          <w:sz w:val="24"/>
          <w:szCs w:val="24"/>
        </w:rPr>
        <w:t xml:space="preserve"> слова с правильным ударением и фразы с соблюдением их ритмико-интонационных особенностей, в том числе </w:t>
      </w:r>
      <w:r>
        <w:rPr>
          <w:rStyle w:val="333"/>
          <w:rFonts w:hint="default" w:ascii="Times New Roman" w:hAnsi="Times New Roman" w:cs="Times New Roman"/>
          <w:i w:val="0"/>
          <w:iCs w:val="0"/>
          <w:color w:val="auto"/>
          <w:sz w:val="24"/>
          <w:szCs w:val="24"/>
        </w:rPr>
        <w:t>применять</w:t>
      </w:r>
      <w:r>
        <w:rPr>
          <w:rFonts w:hint="default" w:ascii="Times New Roman" w:hAnsi="Times New Roman" w:cs="Times New Roman"/>
          <w:color w:val="auto"/>
          <w:sz w:val="24"/>
          <w:szCs w:val="24"/>
        </w:rPr>
        <w:t xml:space="preserve"> правило отсутствия фразового ударения на служебных словах; выразительно </w:t>
      </w:r>
      <w:r>
        <w:rPr>
          <w:rStyle w:val="333"/>
          <w:rFonts w:hint="default" w:ascii="Times New Roman" w:hAnsi="Times New Roman" w:cs="Times New Roman"/>
          <w:i w:val="0"/>
          <w:iCs w:val="0"/>
          <w:color w:val="auto"/>
          <w:sz w:val="24"/>
          <w:szCs w:val="24"/>
        </w:rPr>
        <w:t>читать вслух</w:t>
      </w:r>
      <w:r>
        <w:rPr>
          <w:rFonts w:hint="default" w:ascii="Times New Roman" w:hAnsi="Times New Roman" w:cs="Times New Roman"/>
          <w:color w:val="auto"/>
          <w:sz w:val="24"/>
          <w:szCs w:val="24"/>
        </w:rPr>
        <w:t xml:space="preserve">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5BC48021">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cs="Times New Roman"/>
          <w:i w:val="0"/>
          <w:iCs w:val="0"/>
          <w:color w:val="auto"/>
          <w:sz w:val="24"/>
          <w:szCs w:val="24"/>
        </w:rPr>
        <w:t>владеть</w:t>
      </w:r>
      <w:r>
        <w:rPr>
          <w:rFonts w:hint="default" w:ascii="Times New Roman" w:hAnsi="Times New Roman" w:cs="Times New Roman"/>
          <w:color w:val="auto"/>
          <w:sz w:val="24"/>
          <w:szCs w:val="24"/>
        </w:rPr>
        <w:t xml:space="preserve"> орфографическими навыками: правильно </w:t>
      </w:r>
      <w:r>
        <w:rPr>
          <w:rStyle w:val="333"/>
          <w:rFonts w:hint="default" w:ascii="Times New Roman" w:hAnsi="Times New Roman" w:cs="Times New Roman"/>
          <w:i w:val="0"/>
          <w:iCs w:val="0"/>
          <w:color w:val="auto"/>
          <w:sz w:val="24"/>
          <w:szCs w:val="24"/>
        </w:rPr>
        <w:t>писать</w:t>
      </w:r>
      <w:r>
        <w:rPr>
          <w:rFonts w:hint="default" w:ascii="Times New Roman" w:hAnsi="Times New Roman" w:cs="Times New Roman"/>
          <w:color w:val="auto"/>
          <w:sz w:val="24"/>
          <w:szCs w:val="24"/>
        </w:rPr>
        <w:t xml:space="preserve"> изученные слова;</w:t>
      </w:r>
    </w:p>
    <w:p w14:paraId="579C54CD">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cs="Times New Roman"/>
          <w:i w:val="0"/>
          <w:iCs w:val="0"/>
          <w:color w:val="auto"/>
          <w:sz w:val="24"/>
          <w:szCs w:val="24"/>
        </w:rPr>
        <w:t>владеть</w:t>
      </w:r>
      <w:r>
        <w:rPr>
          <w:rFonts w:hint="default" w:ascii="Times New Roman" w:hAnsi="Times New Roman" w:cs="Times New Roman"/>
          <w:color w:val="auto"/>
          <w:sz w:val="24"/>
          <w:szCs w:val="24"/>
        </w:rPr>
        <w:t xml:space="preserve"> пунктуационными навыками: </w:t>
      </w:r>
      <w:r>
        <w:rPr>
          <w:rStyle w:val="333"/>
          <w:rFonts w:hint="default" w:ascii="Times New Roman" w:hAnsi="Times New Roman" w:cs="Times New Roman"/>
          <w:i w:val="0"/>
          <w:iCs w:val="0"/>
          <w:color w:val="auto"/>
          <w:sz w:val="24"/>
          <w:szCs w:val="24"/>
        </w:rPr>
        <w:t>использовать</w:t>
      </w:r>
      <w:r>
        <w:rPr>
          <w:rFonts w:hint="default" w:ascii="Times New Roman" w:hAnsi="Times New Roman" w:cs="Times New Roman"/>
          <w:color w:val="auto"/>
          <w:sz w:val="24"/>
          <w:szCs w:val="24"/>
        </w:rPr>
        <w:t xml:space="preserve"> запятую при перечислении, обращении и при выделении вводных слов; апостроф, точку, вопросительный и восклицательный знаки; </w:t>
      </w:r>
      <w:r>
        <w:rPr>
          <w:rStyle w:val="333"/>
          <w:rFonts w:hint="default" w:ascii="Times New Roman" w:hAnsi="Times New Roman" w:cs="Times New Roman"/>
          <w:i w:val="0"/>
          <w:iCs w:val="0"/>
          <w:color w:val="auto"/>
          <w:sz w:val="24"/>
          <w:szCs w:val="24"/>
        </w:rPr>
        <w:t>не ставить</w:t>
      </w:r>
      <w:r>
        <w:rPr>
          <w:rFonts w:hint="default" w:ascii="Times New Roman" w:hAnsi="Times New Roman" w:cs="Times New Roman"/>
          <w:color w:val="auto"/>
          <w:sz w:val="24"/>
          <w:szCs w:val="24"/>
        </w:rPr>
        <w:t xml:space="preserve"> точку после заголовка; пунктуационно правильно </w:t>
      </w:r>
      <w:r>
        <w:rPr>
          <w:rStyle w:val="333"/>
          <w:rFonts w:hint="default" w:ascii="Times New Roman" w:hAnsi="Times New Roman" w:cs="Times New Roman"/>
          <w:i w:val="0"/>
          <w:iCs w:val="0"/>
          <w:color w:val="auto"/>
          <w:sz w:val="24"/>
          <w:szCs w:val="24"/>
        </w:rPr>
        <w:t>оформлять</w:t>
      </w:r>
      <w:r>
        <w:rPr>
          <w:rFonts w:hint="default" w:ascii="Times New Roman" w:hAnsi="Times New Roman" w:cs="Times New Roman"/>
          <w:color w:val="auto"/>
          <w:sz w:val="24"/>
          <w:szCs w:val="24"/>
        </w:rPr>
        <w:t xml:space="preserve"> прямую речь; пунктуационно правильно </w:t>
      </w:r>
      <w:r>
        <w:rPr>
          <w:rStyle w:val="333"/>
          <w:rFonts w:hint="default" w:ascii="Times New Roman" w:hAnsi="Times New Roman" w:cs="Times New Roman"/>
          <w:i w:val="0"/>
          <w:iCs w:val="0"/>
          <w:color w:val="auto"/>
          <w:sz w:val="24"/>
          <w:szCs w:val="24"/>
        </w:rPr>
        <w:t>оформлять</w:t>
      </w:r>
      <w:r>
        <w:rPr>
          <w:rFonts w:hint="default" w:ascii="Times New Roman" w:hAnsi="Times New Roman" w:cs="Times New Roman"/>
          <w:color w:val="auto"/>
          <w:sz w:val="24"/>
          <w:szCs w:val="24"/>
        </w:rPr>
        <w:t xml:space="preserve"> электронное сообщение личного характера, официальное (деловое) письмо, в том числе электронное; </w:t>
      </w:r>
    </w:p>
    <w:p w14:paraId="591177B1">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3) </w:t>
      </w:r>
      <w:r>
        <w:rPr>
          <w:rStyle w:val="333"/>
          <w:rFonts w:hint="default" w:ascii="Times New Roman" w:hAnsi="Times New Roman" w:cs="Times New Roman"/>
          <w:i w:val="0"/>
          <w:iCs w:val="0"/>
          <w:color w:val="auto"/>
          <w:sz w:val="24"/>
          <w:szCs w:val="24"/>
        </w:rPr>
        <w:t xml:space="preserve">распознавать </w:t>
      </w:r>
      <w:r>
        <w:rPr>
          <w:rFonts w:hint="default" w:ascii="Times New Roman" w:hAnsi="Times New Roman" w:cs="Times New Roman"/>
          <w:sz w:val="24"/>
          <w:szCs w:val="24"/>
        </w:rPr>
        <w:t xml:space="preserve">в устной речи и письменном тексте </w:t>
      </w:r>
      <w:r>
        <w:rPr>
          <w:rFonts w:hint="default" w:ascii="Times New Roman" w:hAnsi="Times New Roman" w:cs="Times New Roman"/>
          <w:color w:val="auto"/>
          <w:sz w:val="24"/>
          <w:szCs w:val="24"/>
        </w:rPr>
        <w:t xml:space="preserve">1650 лексических единиц (слов, фразовых глаголов, словосочетаний, речевых клише, средств логической связи) и правильно </w:t>
      </w:r>
      <w:r>
        <w:rPr>
          <w:rStyle w:val="333"/>
          <w:rFonts w:hint="default" w:ascii="Times New Roman" w:hAnsi="Times New Roman" w:cs="Times New Roman"/>
          <w:i w:val="0"/>
          <w:iCs w:val="0"/>
          <w:color w:val="auto"/>
          <w:sz w:val="24"/>
          <w:szCs w:val="24"/>
        </w:rPr>
        <w:t>употреблять</w:t>
      </w:r>
      <w:r>
        <w:rPr>
          <w:rFonts w:hint="default" w:ascii="Times New Roman" w:hAnsi="Times New Roman" w:cs="Times New Roman"/>
          <w:color w:val="auto"/>
          <w:sz w:val="24"/>
          <w:szCs w:val="24"/>
        </w:rPr>
        <w:t xml:space="preserve">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5305035">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cs="Times New Roman"/>
          <w:i w:val="0"/>
          <w:iCs w:val="0"/>
          <w:color w:val="auto"/>
          <w:sz w:val="24"/>
          <w:szCs w:val="24"/>
        </w:rPr>
        <w:t>распознавать и употреблять</w:t>
      </w:r>
      <w:r>
        <w:rPr>
          <w:rFonts w:hint="default" w:ascii="Times New Roman" w:hAnsi="Times New Roman" w:cs="Times New Roman"/>
          <w:color w:val="auto"/>
          <w:sz w:val="24"/>
          <w:szCs w:val="24"/>
        </w:rPr>
        <w:t xml:space="preserve">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-ity, -ment, -ness, -sion/-tion, -ship; имена прилагательные при помощи префиксов un-, in-/im-, il-/ir- inter-, non-, post-, pre-, super- и суффиксов -able/-ible, -al, -ed, -ese, -ful, -ian/-an, -ing, -ish, -ive, -less, -ly, -ous, -y; наречия при помощи префиксов un-, in-/im-, il-/ir-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14:paraId="7BF05A5F">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cs="Times New Roman"/>
          <w:i w:val="0"/>
          <w:iCs w:val="0"/>
          <w:color w:val="auto"/>
          <w:sz w:val="24"/>
          <w:szCs w:val="24"/>
        </w:rPr>
        <w:t>распознавать и употреблять</w:t>
      </w:r>
      <w:r>
        <w:rPr>
          <w:rFonts w:hint="default" w:ascii="Times New Roman" w:hAnsi="Times New Roman" w:cs="Times New Roman"/>
          <w:color w:val="auto"/>
          <w:sz w:val="24"/>
          <w:szCs w:val="24"/>
        </w:rPr>
        <w:t xml:space="preserve"> в устной и письменной речи имена прилагательные на -ed и -ing (excited – exciting);</w:t>
      </w:r>
    </w:p>
    <w:p w14:paraId="71A0B911">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cs="Times New Roman"/>
          <w:i w:val="0"/>
          <w:iCs w:val="0"/>
          <w:color w:val="auto"/>
          <w:sz w:val="24"/>
          <w:szCs w:val="24"/>
        </w:rPr>
        <w:t>распознавать и употреблять</w:t>
      </w:r>
      <w:r>
        <w:rPr>
          <w:rFonts w:hint="default" w:ascii="Times New Roman" w:hAnsi="Times New Roman" w:cs="Times New Roman"/>
          <w:color w:val="auto"/>
          <w:sz w:val="24"/>
          <w:szCs w:val="24"/>
        </w:rPr>
        <w:t xml:space="preserve">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4368659">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cs="Times New Roman"/>
          <w:i w:val="0"/>
          <w:iCs w:val="0"/>
          <w:color w:val="auto"/>
          <w:sz w:val="24"/>
          <w:szCs w:val="24"/>
        </w:rPr>
        <w:t>распознавать и употреблять</w:t>
      </w:r>
      <w:r>
        <w:rPr>
          <w:rFonts w:hint="default" w:ascii="Times New Roman" w:hAnsi="Times New Roman" w:cs="Times New Roman"/>
          <w:color w:val="auto"/>
          <w:sz w:val="24"/>
          <w:szCs w:val="24"/>
        </w:rPr>
        <w:t xml:space="preserve"> в устной и письменной речи различные средства связи для обеспечения целостности и логичности устного/письменного высказывания;</w:t>
      </w:r>
    </w:p>
    <w:p w14:paraId="028731C6">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4) </w:t>
      </w:r>
      <w:r>
        <w:rPr>
          <w:rStyle w:val="333"/>
          <w:rFonts w:hint="default" w:ascii="Times New Roman" w:hAnsi="Times New Roman" w:cs="Times New Roman"/>
          <w:i w:val="0"/>
          <w:iCs w:val="0"/>
          <w:color w:val="auto"/>
          <w:sz w:val="24"/>
          <w:szCs w:val="24"/>
        </w:rPr>
        <w:t>знать и понимать</w:t>
      </w:r>
      <w:r>
        <w:rPr>
          <w:rFonts w:hint="default" w:ascii="Times New Roman" w:hAnsi="Times New Roman" w:cs="Times New Roman"/>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14:paraId="28118492">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cs="Times New Roman"/>
          <w:i w:val="0"/>
          <w:iCs w:val="0"/>
          <w:color w:val="auto"/>
          <w:sz w:val="24"/>
          <w:szCs w:val="24"/>
        </w:rPr>
        <w:t>распознавать</w:t>
      </w:r>
      <w:r>
        <w:rPr>
          <w:rFonts w:hint="default" w:ascii="Times New Roman" w:hAnsi="Times New Roman" w:cs="Times New Roman"/>
          <w:color w:val="auto"/>
          <w:sz w:val="24"/>
          <w:szCs w:val="24"/>
        </w:rPr>
        <w:t xml:space="preserve"> и употреблять в устной и письменной речи: </w:t>
      </w:r>
    </w:p>
    <w:p w14:paraId="2B6EF0FF">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предложения, в том числе с несколькими обстоятельствами, следующими в определённом порядке; </w:t>
      </w:r>
    </w:p>
    <w:p w14:paraId="71E5D00C">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предложения с начальным It; </w:t>
      </w:r>
    </w:p>
    <w:p w14:paraId="2E06FE77">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предложения с начальным There + to be; </w:t>
      </w:r>
    </w:p>
    <w:p w14:paraId="4FED3F44">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предложения с глагольными конструкциями, содержащими глаголы-связки to be, to look, to seem, to feel; </w:t>
      </w:r>
    </w:p>
    <w:p w14:paraId="246F6883">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предложения cо сложным дополнением – Complex Object; </w:t>
      </w:r>
    </w:p>
    <w:p w14:paraId="54C5E8E9">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предложения cо сложным подлежащим – Complex Subject; </w:t>
      </w:r>
    </w:p>
    <w:p w14:paraId="61B8C535">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инверсию с конструкциями hardly (ever) … when, no sooner … that, if only …; в условных предложениях (If) … should do;</w:t>
      </w:r>
    </w:p>
    <w:p w14:paraId="3F0AF265">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сложносочинённые предложения с сочинительными союзами and, but, or;</w:t>
      </w:r>
    </w:p>
    <w:p w14:paraId="7C5D3ED4">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сложноподчинённые предложения с союзами и союзными словами because, if, when, where, what, why, how;</w:t>
      </w:r>
    </w:p>
    <w:p w14:paraId="009AB9BA">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сложноподчинённые предложения с определительными придаточными с союзными словами who, which, that;</w:t>
      </w:r>
    </w:p>
    <w:p w14:paraId="2D57E441">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сложноподчинённые предложения с союзными словами whoever, whatever, however, whenever;</w:t>
      </w:r>
    </w:p>
    <w:p w14:paraId="5A426CF8">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условные предложения с глаголами в изъявительном наклонении (Conditional 0, Conditional I) и с глаголами в сослагательном наклонении (Conditional II и Conditional III);</w:t>
      </w:r>
    </w:p>
    <w:p w14:paraId="78EC9584">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14:paraId="7375BE0F">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41C5756D">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модальные глаголы в косвенной речи в настоящем и прошедшем времени; </w:t>
      </w:r>
    </w:p>
    <w:p w14:paraId="592B7385">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предложения с конструкциями as … as, not so … as; both … and …, either … or, neither … nor; </w:t>
      </w:r>
    </w:p>
    <w:p w14:paraId="39B151ED">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предложения с I wish; </w:t>
      </w:r>
    </w:p>
    <w:p w14:paraId="3E8238C2">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конструкции с глаголами на -ing: to love/hate doing smth;</w:t>
      </w:r>
    </w:p>
    <w:p w14:paraId="724179B8">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конструкции c глаголами to stop, to remember, to forget (разница в значении to stop doing smth и to stop to do smth); </w:t>
      </w:r>
    </w:p>
    <w:p w14:paraId="232A561F">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конструкция It takes me… to do smth;</w:t>
      </w:r>
    </w:p>
    <w:p w14:paraId="0AFBCBEF">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конструкция used to + инфинитив глагола;</w:t>
      </w:r>
    </w:p>
    <w:p w14:paraId="0C03E8C8">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конструкции be/get used to smth; be/get used to doing smth; </w:t>
      </w:r>
    </w:p>
    <w:p w14:paraId="6B5A1F0F">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конструкции I prefer, I’d prefer, I’d rather prefer, выражающие предпочтение, а также конструкции I’d rather, You’d better; </w:t>
      </w:r>
    </w:p>
    <w:p w14:paraId="2E441B61">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подлежащее, выраженное собирательным существительным (family, police), и его согласование со сказуемым; </w:t>
      </w:r>
    </w:p>
    <w:p w14:paraId="1E69655C">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02D47A35">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конструкция to be going to, формы Future Simple Tense и Present Continuous Tense для выражения будущего действия; </w:t>
      </w:r>
    </w:p>
    <w:p w14:paraId="55758589">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модальные глаголы и их эквиваленты (can/be able to, could, must/have to, may, might, should, shall, would, will, need, ought to); </w:t>
      </w:r>
    </w:p>
    <w:p w14:paraId="383C0B35">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неличные формы глагола – инфинитив, герундий, причастие (Participle I и Participle II); причастия в функции определения (Participle I – a playing child, Participle II – a written text);</w:t>
      </w:r>
    </w:p>
    <w:p w14:paraId="53064582">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определённый, неопределённый и нулевой артикли; </w:t>
      </w:r>
    </w:p>
    <w:p w14:paraId="665A8287">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имена существительные во множественном числе, образованные по правилу, и исключения; </w:t>
      </w:r>
    </w:p>
    <w:p w14:paraId="4F9FAE4A">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неисчисляемые имена существительные, имеющие форму только множественного числа; </w:t>
      </w:r>
    </w:p>
    <w:p w14:paraId="2EAC5CCD">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притяжательный падеж имён существительных;</w:t>
      </w:r>
    </w:p>
    <w:p w14:paraId="1DD2785C">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имена прилагательные и наречия в положительной, сравнительной и превосходной степенях, образованных по правилу, и исключения;</w:t>
      </w:r>
    </w:p>
    <w:p w14:paraId="417CAD46">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порядок следования нескольких прилагательных (мнение – размер – возраст – цвет – происхождение); </w:t>
      </w:r>
    </w:p>
    <w:p w14:paraId="40C78163">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слова, выражающие количество (many/much, little/a little; few/a few; a lot of);</w:t>
      </w:r>
    </w:p>
    <w:p w14:paraId="5B069BE2">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pacing w:val="2"/>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14:paraId="45F3BBA7">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количественные и порядковые числительные; </w:t>
      </w:r>
    </w:p>
    <w:p w14:paraId="083386CE">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предлоги места, времени, направления; предлоги, употребляемые с глаголами в страдательном залоге; </w:t>
      </w:r>
    </w:p>
    <w:p w14:paraId="24E8C7E2">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5) </w:t>
      </w:r>
      <w:r>
        <w:rPr>
          <w:rStyle w:val="333"/>
          <w:rFonts w:hint="default" w:ascii="Times New Roman" w:hAnsi="Times New Roman" w:cs="Times New Roman"/>
          <w:i w:val="0"/>
          <w:iCs w:val="0"/>
          <w:color w:val="auto"/>
          <w:sz w:val="24"/>
          <w:szCs w:val="24"/>
        </w:rPr>
        <w:t>владеть</w:t>
      </w:r>
      <w:r>
        <w:rPr>
          <w:rFonts w:hint="default" w:ascii="Times New Roman" w:hAnsi="Times New Roman" w:cs="Times New Roman"/>
          <w:color w:val="auto"/>
          <w:sz w:val="24"/>
          <w:szCs w:val="24"/>
        </w:rPr>
        <w:t xml:space="preserve"> социокультурными знаниями и умениями:</w:t>
      </w:r>
    </w:p>
    <w:p w14:paraId="368C9CF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cs="Times New Roman"/>
          <w:i w:val="0"/>
          <w:iCs w:val="0"/>
          <w:color w:val="auto"/>
          <w:sz w:val="24"/>
          <w:szCs w:val="24"/>
        </w:rPr>
        <w:t>знать/понимать</w:t>
      </w:r>
      <w:r>
        <w:rPr>
          <w:rFonts w:hint="default" w:ascii="Times New Roman" w:hAnsi="Times New Roman" w:cs="Times New Roman"/>
          <w:color w:val="auto"/>
          <w:sz w:val="24"/>
          <w:szCs w:val="24"/>
        </w:rPr>
        <w:t xml:space="preserve"> речевые различия в ситуациях официального и неофициального общения в рамках тематического содержания речи и </w:t>
      </w:r>
      <w:r>
        <w:rPr>
          <w:rStyle w:val="333"/>
          <w:rFonts w:hint="default" w:ascii="Times New Roman" w:hAnsi="Times New Roman" w:cs="Times New Roman"/>
          <w:i w:val="0"/>
          <w:iCs w:val="0"/>
          <w:color w:val="auto"/>
          <w:sz w:val="24"/>
          <w:szCs w:val="24"/>
        </w:rPr>
        <w:t>использовать</w:t>
      </w:r>
      <w:r>
        <w:rPr>
          <w:rFonts w:hint="default" w:ascii="Times New Roman" w:hAnsi="Times New Roman" w:cs="Times New Roman"/>
          <w:color w:val="auto"/>
          <w:sz w:val="24"/>
          <w:szCs w:val="24"/>
        </w:rPr>
        <w:t xml:space="preserve"> лексико-грамматические средства с учётом этих различий; </w:t>
      </w:r>
      <w:r>
        <w:rPr>
          <w:rStyle w:val="333"/>
          <w:rFonts w:hint="default" w:ascii="Times New Roman" w:hAnsi="Times New Roman" w:cs="Times New Roman"/>
          <w:i w:val="0"/>
          <w:iCs w:val="0"/>
          <w:color w:val="auto"/>
          <w:sz w:val="24"/>
          <w:szCs w:val="24"/>
        </w:rPr>
        <w:t>знать/понимать и использовать</w:t>
      </w:r>
      <w:r>
        <w:rPr>
          <w:rFonts w:hint="default" w:ascii="Times New Roman" w:hAnsi="Times New Roman" w:cs="Times New Roman"/>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r>
        <w:rPr>
          <w:rStyle w:val="333"/>
          <w:rFonts w:hint="default" w:ascii="Times New Roman" w:hAnsi="Times New Roman" w:cs="Times New Roman"/>
          <w:i w:val="0"/>
          <w:iCs w:val="0"/>
          <w:color w:val="auto"/>
          <w:sz w:val="24"/>
          <w:szCs w:val="24"/>
        </w:rPr>
        <w:t>иметь базовые знания</w:t>
      </w:r>
      <w:r>
        <w:rPr>
          <w:rFonts w:hint="default" w:ascii="Times New Roman" w:hAnsi="Times New Roman" w:cs="Times New Roman"/>
          <w:color w:val="auto"/>
          <w:sz w:val="24"/>
          <w:szCs w:val="24"/>
        </w:rPr>
        <w:t xml:space="preserve"> о социокультурном портрете и культурном наследии родной страны и страны/стран изучаемого языка; </w:t>
      </w:r>
      <w:r>
        <w:rPr>
          <w:rStyle w:val="333"/>
          <w:rFonts w:hint="default" w:ascii="Times New Roman" w:hAnsi="Times New Roman" w:cs="Times New Roman"/>
          <w:i w:val="0"/>
          <w:iCs w:val="0"/>
          <w:color w:val="auto"/>
          <w:sz w:val="24"/>
          <w:szCs w:val="24"/>
        </w:rPr>
        <w:t xml:space="preserve">представлять </w:t>
      </w:r>
      <w:r>
        <w:rPr>
          <w:rFonts w:hint="default" w:ascii="Times New Roman" w:hAnsi="Times New Roman" w:cs="Times New Roman"/>
          <w:color w:val="auto"/>
          <w:sz w:val="24"/>
          <w:szCs w:val="24"/>
        </w:rPr>
        <w:t xml:space="preserve">родную страну и её культуру на иностранном языке; </w:t>
      </w:r>
      <w:r>
        <w:rPr>
          <w:rStyle w:val="333"/>
          <w:rFonts w:hint="default" w:ascii="Times New Roman" w:hAnsi="Times New Roman" w:cs="Times New Roman"/>
          <w:i w:val="0"/>
          <w:iCs w:val="0"/>
          <w:color w:val="auto"/>
          <w:sz w:val="24"/>
          <w:szCs w:val="24"/>
        </w:rPr>
        <w:t>проявлять уважение</w:t>
      </w:r>
      <w:r>
        <w:rPr>
          <w:rFonts w:hint="default" w:ascii="Times New Roman" w:hAnsi="Times New Roman" w:cs="Times New Roman"/>
          <w:color w:val="auto"/>
          <w:sz w:val="24"/>
          <w:szCs w:val="24"/>
        </w:rPr>
        <w:t xml:space="preserve"> к иной культуре; </w:t>
      </w:r>
      <w:r>
        <w:rPr>
          <w:rStyle w:val="333"/>
          <w:rFonts w:hint="default" w:ascii="Times New Roman" w:hAnsi="Times New Roman" w:cs="Times New Roman"/>
          <w:i w:val="0"/>
          <w:iCs w:val="0"/>
          <w:color w:val="auto"/>
          <w:sz w:val="24"/>
          <w:szCs w:val="24"/>
        </w:rPr>
        <w:t>соблюдать</w:t>
      </w:r>
      <w:r>
        <w:rPr>
          <w:rFonts w:hint="default" w:ascii="Times New Roman" w:hAnsi="Times New Roman" w:cs="Times New Roman"/>
          <w:color w:val="auto"/>
          <w:sz w:val="24"/>
          <w:szCs w:val="24"/>
        </w:rPr>
        <w:t xml:space="preserve"> нормы вежливости в межкультурном общении; </w:t>
      </w:r>
    </w:p>
    <w:p w14:paraId="77FB7671">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6) </w:t>
      </w:r>
      <w:r>
        <w:rPr>
          <w:rStyle w:val="333"/>
          <w:rFonts w:hint="default" w:ascii="Times New Roman" w:hAnsi="Times New Roman" w:cs="Times New Roman"/>
          <w:i w:val="0"/>
          <w:iCs w:val="0"/>
          <w:color w:val="auto"/>
          <w:sz w:val="24"/>
          <w:szCs w:val="24"/>
        </w:rPr>
        <w:t>владеть</w:t>
      </w:r>
      <w:r>
        <w:rPr>
          <w:rFonts w:hint="default" w:ascii="Times New Roman" w:hAnsi="Times New Roman" w:cs="Times New Roman"/>
          <w:color w:val="auto"/>
          <w:sz w:val="24"/>
          <w:szCs w:val="24"/>
        </w:rPr>
        <w:t xml:space="preserve"> компенсаторными умениями, позволяющими в случае сбоя коммуникации, а также в условиях дефицита языковых средств: </w:t>
      </w:r>
      <w:r>
        <w:rPr>
          <w:rStyle w:val="333"/>
          <w:rFonts w:hint="default" w:ascii="Times New Roman" w:hAnsi="Times New Roman" w:cs="Times New Roman"/>
          <w:i w:val="0"/>
          <w:iCs w:val="0"/>
          <w:color w:val="auto"/>
          <w:sz w:val="24"/>
          <w:szCs w:val="24"/>
        </w:rPr>
        <w:t>использовать</w:t>
      </w:r>
      <w:r>
        <w:rPr>
          <w:rFonts w:hint="default" w:ascii="Times New Roman" w:hAnsi="Times New Roman" w:cs="Times New Roman"/>
          <w:color w:val="auto"/>
          <w:sz w:val="24"/>
          <w:szCs w:val="24"/>
        </w:rPr>
        <w:t xml:space="preserve">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4E3D3734">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7) </w:t>
      </w:r>
      <w:r>
        <w:rPr>
          <w:rStyle w:val="333"/>
          <w:rFonts w:hint="default" w:ascii="Times New Roman" w:hAnsi="Times New Roman" w:cs="Times New Roman"/>
          <w:i w:val="0"/>
          <w:iCs w:val="0"/>
          <w:color w:val="auto"/>
          <w:sz w:val="24"/>
          <w:szCs w:val="24"/>
        </w:rPr>
        <w:t>владеть</w:t>
      </w:r>
      <w:r>
        <w:rPr>
          <w:rFonts w:hint="default" w:ascii="Times New Roman" w:hAnsi="Times New Roman" w:cs="Times New Roman"/>
          <w:color w:val="auto"/>
          <w:sz w:val="24"/>
          <w:szCs w:val="24"/>
        </w:rPr>
        <w:t xml:space="preserve"> метапредметными умениями, позволяющими совершенствовать учебную деятельность по овладению иностранным языком; </w:t>
      </w:r>
      <w:r>
        <w:rPr>
          <w:rStyle w:val="333"/>
          <w:rFonts w:hint="default" w:ascii="Times New Roman" w:hAnsi="Times New Roman" w:cs="Times New Roman"/>
          <w:i w:val="0"/>
          <w:iCs w:val="0"/>
          <w:color w:val="auto"/>
          <w:spacing w:val="-2"/>
          <w:sz w:val="24"/>
          <w:szCs w:val="24"/>
        </w:rPr>
        <w:t>сравнивать, классифицировать, систематизировать и обобщать</w:t>
      </w:r>
      <w:r>
        <w:rPr>
          <w:rFonts w:hint="default" w:ascii="Times New Roman" w:hAnsi="Times New Roman" w:cs="Times New Roman"/>
          <w:color w:val="auto"/>
          <w:spacing w:val="-2"/>
          <w:sz w:val="24"/>
          <w:szCs w:val="24"/>
        </w:rPr>
        <w:t xml:space="preserve"> по существенным признакам изученные языковые явления (лексические и грамматические);</w:t>
      </w:r>
      <w:r>
        <w:rPr>
          <w:rFonts w:hint="default" w:ascii="Times New Roman" w:hAnsi="Times New Roman" w:cs="Times New Roman"/>
          <w:color w:val="auto"/>
          <w:sz w:val="24"/>
          <w:szCs w:val="24"/>
        </w:rPr>
        <w:t xml:space="preserve"> </w:t>
      </w:r>
      <w:r>
        <w:rPr>
          <w:rStyle w:val="333"/>
          <w:rFonts w:hint="default" w:ascii="Times New Roman" w:hAnsi="Times New Roman" w:cs="Times New Roman"/>
          <w:i w:val="0"/>
          <w:iCs w:val="0"/>
          <w:color w:val="auto"/>
          <w:spacing w:val="-2"/>
          <w:sz w:val="24"/>
          <w:szCs w:val="24"/>
        </w:rPr>
        <w:t>использовать</w:t>
      </w:r>
      <w:r>
        <w:rPr>
          <w:rFonts w:hint="default" w:ascii="Times New Roman" w:hAnsi="Times New Roman" w:cs="Times New Roman"/>
          <w:color w:val="auto"/>
          <w:spacing w:val="-2"/>
          <w:sz w:val="24"/>
          <w:szCs w:val="24"/>
        </w:rPr>
        <w:t xml:space="preserve"> иноязычные словари и справочники, в том числе информационно-справочные системы в электронной форме; </w:t>
      </w:r>
      <w:r>
        <w:rPr>
          <w:rStyle w:val="333"/>
          <w:rFonts w:hint="default" w:ascii="Times New Roman" w:hAnsi="Times New Roman" w:cs="Times New Roman"/>
          <w:i w:val="0"/>
          <w:iCs w:val="0"/>
          <w:color w:val="auto"/>
          <w:spacing w:val="-2"/>
          <w:sz w:val="24"/>
          <w:szCs w:val="24"/>
        </w:rPr>
        <w:t xml:space="preserve">участвовать </w:t>
      </w:r>
      <w:r>
        <w:rPr>
          <w:rFonts w:hint="default" w:ascii="Times New Roman" w:hAnsi="Times New Roman" w:cs="Times New Roman"/>
          <w:color w:val="auto"/>
          <w:spacing w:val="-2"/>
          <w:sz w:val="24"/>
          <w:szCs w:val="24"/>
        </w:rPr>
        <w:t xml:space="preserve">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Pr>
          <w:rStyle w:val="333"/>
          <w:rFonts w:hint="default" w:ascii="Times New Roman" w:hAnsi="Times New Roman" w:cs="Times New Roman"/>
          <w:i w:val="0"/>
          <w:iCs w:val="0"/>
          <w:color w:val="auto"/>
          <w:sz w:val="24"/>
          <w:szCs w:val="24"/>
        </w:rPr>
        <w:t>соблюдать</w:t>
      </w:r>
      <w:r>
        <w:rPr>
          <w:rFonts w:hint="default" w:ascii="Times New Roman" w:hAnsi="Times New Roman" w:cs="Times New Roman"/>
          <w:color w:val="auto"/>
          <w:sz w:val="24"/>
          <w:szCs w:val="24"/>
        </w:rPr>
        <w:t xml:space="preserve"> правила информационной безопасности в ситуациях повседневной жизни и при работе в сети Интернет.</w:t>
      </w:r>
    </w:p>
    <w:p w14:paraId="7E56E214">
      <w:pPr>
        <w:pageBreakBefore w:val="0"/>
        <w:kinsoku/>
        <w:wordWrap/>
        <w:overflowPunct/>
        <w:topLinePunct w:val="0"/>
        <w:autoSpaceDE/>
        <w:autoSpaceDN/>
        <w:bidi w:val="0"/>
        <w:adjustRightInd/>
        <w:snapToGrid/>
        <w:spacing w:after="0" w:line="240" w:lineRule="auto"/>
        <w:ind w:firstLine="709"/>
        <w:contextualSpacing/>
        <w:jc w:val="center"/>
        <w:textAlignment w:val="auto"/>
        <w:outlineLvl w:val="9"/>
        <w:rPr>
          <w:rFonts w:hint="default" w:ascii="Times New Roman" w:hAnsi="Times New Roman" w:cs="Times New Roman"/>
          <w:b/>
          <w:bCs/>
          <w:sz w:val="24"/>
          <w:szCs w:val="24"/>
          <w:lang w:val="ru-RU"/>
        </w:rPr>
      </w:pPr>
    </w:p>
    <w:p w14:paraId="317FAF6D">
      <w:pPr>
        <w:pageBreakBefore w:val="0"/>
        <w:kinsoku/>
        <w:wordWrap/>
        <w:overflowPunct/>
        <w:topLinePunct w:val="0"/>
        <w:autoSpaceDE/>
        <w:autoSpaceDN/>
        <w:bidi w:val="0"/>
        <w:adjustRightInd/>
        <w:snapToGrid/>
        <w:spacing w:after="0" w:line="240" w:lineRule="auto"/>
        <w:ind w:firstLine="709"/>
        <w:contextualSpacing/>
        <w:jc w:val="center"/>
        <w:textAlignment w:val="auto"/>
        <w:outlineLvl w:val="1"/>
        <w:rPr>
          <w:rFonts w:hint="default" w:ascii="Times New Roman" w:hAnsi="Times New Roman" w:cs="Times New Roman"/>
          <w:b/>
          <w:bCs/>
          <w:sz w:val="24"/>
          <w:szCs w:val="24"/>
        </w:rPr>
      </w:pPr>
      <w:bookmarkStart w:id="17" w:name="_Toc30987"/>
      <w:r>
        <w:rPr>
          <w:rFonts w:hint="default" w:ascii="Times New Roman" w:hAnsi="Times New Roman" w:cs="Times New Roman"/>
          <w:b/>
          <w:bCs/>
          <w:sz w:val="24"/>
          <w:szCs w:val="24"/>
          <w:lang w:val="ru-RU"/>
        </w:rPr>
        <w:t>Р</w:t>
      </w:r>
      <w:r>
        <w:rPr>
          <w:rFonts w:hint="default" w:ascii="Times New Roman" w:hAnsi="Times New Roman" w:cs="Times New Roman"/>
          <w:b/>
          <w:bCs/>
          <w:sz w:val="24"/>
          <w:szCs w:val="24"/>
        </w:rPr>
        <w:t>абочая программа по учебному предмету «Математика» (базовый уровень)</w:t>
      </w:r>
      <w:bookmarkEnd w:id="17"/>
    </w:p>
    <w:p w14:paraId="4931BB05">
      <w:pPr>
        <w:pageBreakBefore w:val="0"/>
        <w:kinsoku/>
        <w:wordWrap/>
        <w:overflowPunct/>
        <w:topLinePunct w:val="0"/>
        <w:autoSpaceDE/>
        <w:autoSpaceDN/>
        <w:bidi w:val="0"/>
        <w:adjustRightInd/>
        <w:snapToGrid/>
        <w:spacing w:after="0" w:line="240" w:lineRule="auto"/>
        <w:ind w:firstLine="709"/>
        <w:contextualSpacing/>
        <w:jc w:val="center"/>
        <w:textAlignment w:val="auto"/>
        <w:outlineLvl w:val="9"/>
        <w:rPr>
          <w:rFonts w:hint="default" w:ascii="Times New Roman" w:hAnsi="Times New Roman" w:cs="Times New Roman"/>
          <w:b/>
          <w:bCs/>
          <w:sz w:val="24"/>
          <w:szCs w:val="24"/>
        </w:rPr>
      </w:pPr>
    </w:p>
    <w:p w14:paraId="0EFB500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lang w:val="ru-RU"/>
        </w:rPr>
        <w:t>Р</w:t>
      </w:r>
      <w:r>
        <w:rPr>
          <w:rFonts w:hint="default" w:ascii="Times New Roman" w:hAnsi="Times New Roman" w:cs="Times New Roman"/>
          <w:sz w:val="24"/>
          <w:szCs w:val="24"/>
        </w:rPr>
        <w:t>абочая программа по учебному предмету «Математика» (базовый уровень) (предметная область «</w:t>
      </w:r>
      <w:r>
        <w:rPr>
          <w:rFonts w:hint="default" w:ascii="Times New Roman" w:hAnsi="Times New Roman" w:eastAsia="Times New Roman" w:cs="Times New Roman"/>
          <w:color w:val="000000"/>
          <w:sz w:val="24"/>
          <w:szCs w:val="24"/>
          <w:lang w:eastAsia="ru-RU"/>
        </w:rPr>
        <w:t>Математика и информатика</w:t>
      </w:r>
      <w:r>
        <w:rPr>
          <w:rFonts w:hint="default" w:ascii="Times New Roman" w:hAnsi="Times New Roman" w:cs="Times New Roman"/>
          <w:sz w:val="24"/>
          <w:szCs w:val="24"/>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21B12CF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7A5A140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62B02F2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7759642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eastAsia="SchoolBookSanPin" w:cs="Times New Roman"/>
          <w:sz w:val="24"/>
          <w:szCs w:val="24"/>
        </w:rPr>
        <w:t xml:space="preserve">Программа по математике на уровне среднего общего образования разработана </w:t>
      </w:r>
      <w:r>
        <w:rPr>
          <w:rFonts w:hint="default" w:ascii="Times New Roman" w:hAnsi="Times New Roman" w:cs="Times New Roman"/>
          <w:sz w:val="24"/>
          <w:szCs w:val="24"/>
        </w:rPr>
        <w:t xml:space="preserve">на основе </w:t>
      </w:r>
      <w:r>
        <w:rPr>
          <w:rFonts w:hint="default" w:ascii="Times New Roman" w:hAnsi="Times New Roman" w:eastAsia="SchoolBookSanPin" w:cs="Times New Roman"/>
          <w:sz w:val="24"/>
          <w:szCs w:val="24"/>
        </w:rPr>
        <w:t>ФГОС СОО</w:t>
      </w:r>
      <w:r>
        <w:rPr>
          <w:rFonts w:hint="default" w:ascii="Times New Roman" w:hAnsi="Times New Roman" w:cs="Times New Roman"/>
          <w:sz w:val="24"/>
          <w:szCs w:val="24"/>
        </w:rPr>
        <w:t xml:space="preserve">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14:paraId="0CDED47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14:paraId="7E73486F">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Математика – опорный предмет для изучения смежных дисциплин, что делает базовую математическую подготовку необходимой.</w:t>
      </w:r>
    </w:p>
    <w:p w14:paraId="4E6460D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14:paraId="559865F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 </w:t>
      </w:r>
    </w:p>
    <w:p w14:paraId="4D3FB6C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14:paraId="4C583EF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14:paraId="1A9F534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151B918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Приоритетными целями обучения математике в 10–11 классах на базовом уровне являются:</w:t>
      </w:r>
    </w:p>
    <w:p w14:paraId="550CB16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3BBCA91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76240E3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26CEC7A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41F4225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14:paraId="4A0F74A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14:paraId="3C39B9E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Общее число часов, рекомендованных для изучения математики – 340 часов: в 10 классе – 170 часов (5 часов в неделю), в 11 классе – 170 часов (5 часов в неделю). </w:t>
      </w:r>
      <w:bookmarkStart w:id="18" w:name="_Toc73394990"/>
    </w:p>
    <w:bookmarkEnd w:id="18"/>
    <w:p w14:paraId="5B76B59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Планируемые результаты освоения программы по математике базовый уровень на уровне среднего общего образования.</w:t>
      </w:r>
      <w:r>
        <w:rPr>
          <w:rFonts w:hint="default" w:ascii="Times New Roman" w:hAnsi="Times New Roman" w:cs="Times New Roman"/>
          <w:sz w:val="24"/>
          <w:szCs w:val="24"/>
        </w:rPr>
        <w:t xml:space="preserve"> </w:t>
      </w:r>
    </w:p>
    <w:p w14:paraId="01610E9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color w:val="000000"/>
          <w:sz w:val="24"/>
          <w:szCs w:val="24"/>
        </w:rPr>
      </w:pPr>
      <w:bookmarkStart w:id="19" w:name="_Toc73394992"/>
      <w:r>
        <w:rPr>
          <w:rFonts w:hint="default" w:ascii="Times New Roman" w:hAnsi="Times New Roman" w:cs="Times New Roman"/>
          <w:color w:val="000000"/>
          <w:sz w:val="24"/>
          <w:szCs w:val="24"/>
        </w:rPr>
        <w:t>В результате изучения математики на уровне среднего общего образования у обучающегося будут сформированы следующие личностные результаты:</w:t>
      </w:r>
    </w:p>
    <w:p w14:paraId="168AC6B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гражданского воспитания:</w:t>
      </w:r>
    </w:p>
    <w:p w14:paraId="1C2BA55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7BA9C40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патриотического воспитания:</w:t>
      </w:r>
    </w:p>
    <w:p w14:paraId="76415AE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6033A72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духовно-нравственного воспитания:</w:t>
      </w:r>
    </w:p>
    <w:p w14:paraId="4B15984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00FD19B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4) эстетического воспитания:</w:t>
      </w:r>
    </w:p>
    <w:p w14:paraId="12F835C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04D150C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5) физического воспитания:</w:t>
      </w:r>
    </w:p>
    <w:p w14:paraId="03F0210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6D03F7D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6) трудового воспитания:</w:t>
      </w:r>
    </w:p>
    <w:p w14:paraId="243D7AD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0177218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7) экологического воспитания:</w:t>
      </w:r>
    </w:p>
    <w:p w14:paraId="21CBD45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1556F21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8) ценности научного познания: </w:t>
      </w:r>
    </w:p>
    <w:p w14:paraId="0FBFAEF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bookmarkEnd w:id="19"/>
    </w:p>
    <w:p w14:paraId="528B064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67019B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color w:val="000000"/>
          <w:sz w:val="24"/>
          <w:szCs w:val="24"/>
        </w:rPr>
        <w:t>У</w:t>
      </w:r>
      <w:r>
        <w:rPr>
          <w:rFonts w:hint="default" w:ascii="Times New Roman" w:hAnsi="Times New Roman" w:eastAsia="SchoolBookSanPin" w:cs="Times New Roman"/>
          <w:sz w:val="24"/>
          <w:szCs w:val="24"/>
        </w:rPr>
        <w:t xml:space="preserve"> обучающегося будут сформированы следующие базовые логические действия как часть </w:t>
      </w:r>
      <w:r>
        <w:rPr>
          <w:rFonts w:hint="default" w:ascii="Times New Roman" w:hAnsi="Times New Roman" w:eastAsia="SchoolBookSanPin" w:cs="Times New Roman"/>
          <w:bCs/>
          <w:sz w:val="24"/>
          <w:szCs w:val="24"/>
        </w:rPr>
        <w:t>познавательных универсальных учебных действий</w:t>
      </w:r>
      <w:r>
        <w:rPr>
          <w:rFonts w:hint="default" w:ascii="Times New Roman" w:hAnsi="Times New Roman" w:eastAsia="SchoolBookSanPin" w:cs="Times New Roman"/>
          <w:sz w:val="24"/>
          <w:szCs w:val="24"/>
        </w:rPr>
        <w:t>:</w:t>
      </w:r>
    </w:p>
    <w:p w14:paraId="28108F5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68752C3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14:paraId="5A1F6C4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2AADF42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14:paraId="7D5C593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5E3EB29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9A28DB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eastAsia="SchoolBookSanPin" w:cs="Times New Roman"/>
          <w:sz w:val="24"/>
          <w:szCs w:val="24"/>
        </w:rPr>
        <w:t xml:space="preserve">У обучающегося будут сформированы следующие базовые исследовательские действия как часть </w:t>
      </w:r>
      <w:r>
        <w:rPr>
          <w:rFonts w:hint="default" w:ascii="Times New Roman" w:hAnsi="Times New Roman" w:eastAsia="SchoolBookSanPin" w:cs="Times New Roman"/>
          <w:bCs/>
          <w:sz w:val="24"/>
          <w:szCs w:val="24"/>
        </w:rPr>
        <w:t>познавательных универсальных учебных действий</w:t>
      </w:r>
      <w:r>
        <w:rPr>
          <w:rFonts w:hint="default" w:ascii="Times New Roman" w:hAnsi="Times New Roman" w:eastAsia="SchoolBookSanPin" w:cs="Times New Roman"/>
          <w:sz w:val="24"/>
          <w:szCs w:val="24"/>
        </w:rPr>
        <w:t>:</w:t>
      </w:r>
    </w:p>
    <w:p w14:paraId="55B8CF7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0D50C11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6C0CB7D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0A6A49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прогнозировать возможное развитие процесса, а также выдвигать предположения о его развитии в новых условиях.</w:t>
      </w:r>
    </w:p>
    <w:p w14:paraId="2839653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eastAsia="SchoolBookSanPin" w:cs="Times New Roman"/>
          <w:sz w:val="24"/>
          <w:szCs w:val="24"/>
        </w:rPr>
        <w:t xml:space="preserve">У обучающегося будут сформированы умения работать с информацией как часть </w:t>
      </w:r>
      <w:r>
        <w:rPr>
          <w:rFonts w:hint="default" w:ascii="Times New Roman" w:hAnsi="Times New Roman" w:eastAsia="SchoolBookSanPin" w:cs="Times New Roman"/>
          <w:bCs/>
          <w:sz w:val="24"/>
          <w:szCs w:val="24"/>
        </w:rPr>
        <w:t>познавательных универсальных учебных действий</w:t>
      </w:r>
      <w:r>
        <w:rPr>
          <w:rFonts w:hint="default" w:ascii="Times New Roman" w:hAnsi="Times New Roman" w:eastAsia="SchoolBookSanPin" w:cs="Times New Roman"/>
          <w:sz w:val="24"/>
          <w:szCs w:val="24"/>
        </w:rPr>
        <w:t>:</w:t>
      </w:r>
    </w:p>
    <w:p w14:paraId="4930433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выявлять дефициты информации, данных, необходимых для ответа на вопрос и для решения задачи;</w:t>
      </w:r>
    </w:p>
    <w:p w14:paraId="1A5AA2F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2AA8248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структурировать информацию, представлять её в различных формах, иллюстрировать графически;</w:t>
      </w:r>
    </w:p>
    <w:p w14:paraId="65F2139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надёжность информации по самостоятельно сформулированным критериям.</w:t>
      </w:r>
    </w:p>
    <w:p w14:paraId="328EF7D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У обучающегося будут сформированы умения общения как часть </w:t>
      </w:r>
      <w:r>
        <w:rPr>
          <w:rFonts w:hint="default" w:ascii="Times New Roman" w:hAnsi="Times New Roman" w:eastAsia="SchoolBookSanPin" w:cs="Times New Roman"/>
          <w:bCs/>
          <w:sz w:val="24"/>
          <w:szCs w:val="24"/>
        </w:rPr>
        <w:t>коммуникативных универсальных учебных действий</w:t>
      </w:r>
      <w:r>
        <w:rPr>
          <w:rFonts w:hint="default" w:ascii="Times New Roman" w:hAnsi="Times New Roman" w:eastAsia="SchoolBookSanPin" w:cs="Times New Roman"/>
          <w:sz w:val="24"/>
          <w:szCs w:val="24"/>
        </w:rPr>
        <w:t>:</w:t>
      </w:r>
    </w:p>
    <w:p w14:paraId="38F4ACE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73E1FDE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7E7463B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1E63B85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eastAsia="SchoolBookSanPin" w:cs="Times New Roman"/>
          <w:sz w:val="24"/>
          <w:szCs w:val="24"/>
        </w:rPr>
        <w:t xml:space="preserve">У обучающегося будут сформированы умения самоорганизации как часть </w:t>
      </w:r>
      <w:r>
        <w:rPr>
          <w:rFonts w:hint="default" w:ascii="Times New Roman" w:hAnsi="Times New Roman" w:eastAsia="SchoolBookSanPin" w:cs="Times New Roman"/>
          <w:bCs/>
          <w:sz w:val="24"/>
          <w:szCs w:val="24"/>
        </w:rPr>
        <w:t>регулятивных универсальных учебных действий</w:t>
      </w:r>
      <w:r>
        <w:rPr>
          <w:rFonts w:hint="default" w:ascii="Times New Roman" w:hAnsi="Times New Roman" w:eastAsia="SchoolBookSanPin" w:cs="Times New Roman"/>
          <w:sz w:val="24"/>
          <w:szCs w:val="24"/>
        </w:rPr>
        <w:t>:</w:t>
      </w:r>
    </w:p>
    <w:p w14:paraId="3B7E5C5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2FE5DF7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У обучающегося будут сформированы умения самоконтроля как часть </w:t>
      </w:r>
      <w:r>
        <w:rPr>
          <w:rFonts w:hint="default" w:ascii="Times New Roman" w:hAnsi="Times New Roman" w:eastAsia="SchoolBookSanPin" w:cs="Times New Roman"/>
          <w:bCs/>
          <w:sz w:val="24"/>
          <w:szCs w:val="24"/>
        </w:rPr>
        <w:t>регулятивных универсальных учебных действий</w:t>
      </w:r>
      <w:r>
        <w:rPr>
          <w:rFonts w:hint="default" w:ascii="Times New Roman" w:hAnsi="Times New Roman" w:eastAsia="SchoolBookSanPin" w:cs="Times New Roman"/>
          <w:sz w:val="24"/>
          <w:szCs w:val="24"/>
        </w:rPr>
        <w:t>:</w:t>
      </w:r>
    </w:p>
    <w:p w14:paraId="358CBA3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352084E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5CAB162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51CE577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У обучающегося будут сформированы умения совместной деятельности:</w:t>
      </w:r>
    </w:p>
    <w:p w14:paraId="3413011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30212F1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4A8BEDE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w:t>
      </w:r>
      <w:r>
        <w:rPr>
          <w:rFonts w:hint="default" w:ascii="Times New Roman" w:hAnsi="Times New Roman" w:cs="Times New Roman"/>
          <w:sz w:val="24"/>
          <w:szCs w:val="24"/>
        </w:rPr>
        <w:t>учебных</w:t>
      </w:r>
      <w:r>
        <w:rPr>
          <w:rFonts w:hint="default" w:ascii="Times New Roman" w:hAnsi="Times New Roman" w:cs="Times New Roman"/>
          <w:color w:val="000000"/>
          <w:sz w:val="24"/>
          <w:szCs w:val="24"/>
        </w:rPr>
        <w:t xml:space="preserve"> курсов в соответствующих разделах программы по математике. </w:t>
      </w:r>
    </w:p>
    <w:p w14:paraId="30A6F03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color w:val="000000"/>
          <w:sz w:val="24"/>
          <w:szCs w:val="24"/>
        </w:rPr>
      </w:pPr>
    </w:p>
    <w:p w14:paraId="1EDF0D6D">
      <w:pPr>
        <w:pageBreakBefore w:val="0"/>
        <w:kinsoku/>
        <w:wordWrap/>
        <w:overflowPunct/>
        <w:topLinePunct w:val="0"/>
        <w:autoSpaceDE/>
        <w:autoSpaceDN/>
        <w:bidi w:val="0"/>
        <w:adjustRightInd/>
        <w:snapToGrid/>
        <w:spacing w:after="0" w:line="240" w:lineRule="auto"/>
        <w:contextualSpacing/>
        <w:jc w:val="center"/>
        <w:textAlignment w:val="auto"/>
        <w:outlineLvl w:val="9"/>
        <w:rPr>
          <w:rFonts w:hint="default" w:ascii="Times New Roman" w:hAnsi="Times New Roman" w:cs="Times New Roman"/>
          <w:b/>
          <w:bCs/>
          <w:sz w:val="24"/>
          <w:szCs w:val="24"/>
        </w:rPr>
      </w:pPr>
      <w:bookmarkStart w:id="20" w:name="_Toc118726581"/>
      <w:r>
        <w:rPr>
          <w:rFonts w:hint="default" w:ascii="Times New Roman" w:hAnsi="Times New Roman" w:cs="Times New Roman"/>
          <w:b/>
          <w:bCs/>
          <w:sz w:val="24"/>
          <w:szCs w:val="24"/>
          <w:lang w:val="ru-RU"/>
        </w:rPr>
        <w:t>Р</w:t>
      </w:r>
      <w:r>
        <w:rPr>
          <w:rFonts w:hint="default" w:ascii="Times New Roman" w:hAnsi="Times New Roman" w:cs="Times New Roman"/>
          <w:b/>
          <w:bCs/>
          <w:sz w:val="24"/>
          <w:szCs w:val="24"/>
        </w:rPr>
        <w:t>абочая программа учебного курса «Алгебра и начала математического анализа»</w:t>
      </w:r>
      <w:bookmarkEnd w:id="20"/>
    </w:p>
    <w:p w14:paraId="6172F0B9">
      <w:pPr>
        <w:pageBreakBefore w:val="0"/>
        <w:kinsoku/>
        <w:wordWrap/>
        <w:overflowPunct/>
        <w:topLinePunct w:val="0"/>
        <w:autoSpaceDE/>
        <w:autoSpaceDN/>
        <w:bidi w:val="0"/>
        <w:adjustRightInd/>
        <w:snapToGrid/>
        <w:spacing w:after="0" w:line="240" w:lineRule="auto"/>
        <w:contextualSpacing/>
        <w:jc w:val="center"/>
        <w:textAlignment w:val="auto"/>
        <w:outlineLvl w:val="9"/>
        <w:rPr>
          <w:rFonts w:hint="default" w:ascii="Times New Roman" w:hAnsi="Times New Roman" w:cs="Times New Roman"/>
          <w:b/>
          <w:bCs/>
          <w:sz w:val="24"/>
          <w:szCs w:val="24"/>
        </w:rPr>
      </w:pPr>
    </w:p>
    <w:p w14:paraId="184E652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14:paraId="3FAF4F9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14:paraId="7602069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14:paraId="363AC0F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основе методики обучения алгебре и началам математического анализа лежит деятельностный принцип обучения.</w:t>
      </w:r>
    </w:p>
    <w:p w14:paraId="3738DB1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14:paraId="30AE18C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14:paraId="368E789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31E5889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14:paraId="434CD31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14:paraId="568422A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14:paraId="7C653C2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14:paraId="6F88788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14:paraId="61D043E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bookmarkStart w:id="21" w:name="_Toc118726584"/>
      <w:r>
        <w:rPr>
          <w:rFonts w:hint="default" w:ascii="Times New Roman" w:hAnsi="Times New Roman" w:cs="Times New Roman"/>
          <w:sz w:val="24"/>
          <w:szCs w:val="24"/>
        </w:rPr>
        <w:t>Содержание обучения в 10 классе.</w:t>
      </w:r>
    </w:p>
    <w:p w14:paraId="4CF1657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Числа и вычисления.</w:t>
      </w:r>
    </w:p>
    <w:p w14:paraId="426BFE8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14:paraId="6C53EF8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14:paraId="604E39D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14:paraId="1650592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Арифметический корень натуральной степени. Действия с арифметическими корнями натуральной степени.</w:t>
      </w:r>
    </w:p>
    <w:p w14:paraId="7FBAAA9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Синус, косинус и тангенс числового аргумента. Арксинус, арккосинус, арктангенс числового аргумента.</w:t>
      </w:r>
    </w:p>
    <w:p w14:paraId="6170756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Уравнения и неравенства.</w:t>
      </w:r>
    </w:p>
    <w:p w14:paraId="1D8CD2F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Тождества и тождественные преобразования. </w:t>
      </w:r>
    </w:p>
    <w:p w14:paraId="0113BAC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Преобразование тригонометрических выражений. Основные тригонометрические формулы.</w:t>
      </w:r>
    </w:p>
    <w:p w14:paraId="6B77601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Уравнение, корень уравнения. Неравенство, решение неравенства. Метод интервалов.</w:t>
      </w:r>
    </w:p>
    <w:p w14:paraId="4AB6118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Решение целых и дробно-рациональных уравнений и неравенств.</w:t>
      </w:r>
    </w:p>
    <w:p w14:paraId="38818C1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Решение иррациональных уравнений и неравенств.</w:t>
      </w:r>
    </w:p>
    <w:p w14:paraId="09B436A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Решение тригонометрических уравнений.</w:t>
      </w:r>
    </w:p>
    <w:p w14:paraId="14C55D0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Применение уравнений и неравенств к решению математических задач и задач из различных областей науки и реальной жизни.</w:t>
      </w:r>
    </w:p>
    <w:p w14:paraId="3FBF648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Функции и графики.</w:t>
      </w:r>
    </w:p>
    <w:p w14:paraId="488A015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Функция, способы задания функции. График функции. Взаимно обратные функции.</w:t>
      </w:r>
    </w:p>
    <w:p w14:paraId="00EDD71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Область определения и множество значений функции. Нули функции. Промежутки знакопостоянства. Чётные и нечётные функции.</w:t>
      </w:r>
    </w:p>
    <w:p w14:paraId="1C42C56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Степенная функция с натуральным и целым показателем. Её свойства и график. Свойства и график корня n-ой степени. </w:t>
      </w:r>
    </w:p>
    <w:p w14:paraId="1FB5EF4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Тригонометрическая окружность, определение тригонометрических функций числового аргумента.</w:t>
      </w:r>
    </w:p>
    <w:p w14:paraId="67A653B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Начала математического анализа.</w:t>
      </w:r>
    </w:p>
    <w:p w14:paraId="27B986F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Последовательности, способы задания последовательностей. Монотонные последовательности. </w:t>
      </w:r>
    </w:p>
    <w:p w14:paraId="46FE39A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14:paraId="500BB3D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Множества и логика.</w:t>
      </w:r>
    </w:p>
    <w:p w14:paraId="3E2074E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4FD2D1F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Определение, теорема, следствие, доказательство.</w:t>
      </w:r>
    </w:p>
    <w:p w14:paraId="3E6148D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обучения в 11 классе.</w:t>
      </w:r>
    </w:p>
    <w:p w14:paraId="4F84858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Числа и вычисления.</w:t>
      </w:r>
    </w:p>
    <w:p w14:paraId="19D6744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Натуральные и целые числа. Признаки делимости целых чисел.</w:t>
      </w:r>
    </w:p>
    <w:p w14:paraId="63BB3C5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Степень с рациональным показателем. Свойства степени.</w:t>
      </w:r>
    </w:p>
    <w:p w14:paraId="51F0C01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Логарифм числа. Десятичные и натуральные логарифмы.</w:t>
      </w:r>
    </w:p>
    <w:p w14:paraId="1453814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Уравнения и неравенства.</w:t>
      </w:r>
    </w:p>
    <w:p w14:paraId="06553C2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Преобразование выражений, содержащих логарифмы.</w:t>
      </w:r>
    </w:p>
    <w:p w14:paraId="2F09D49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Преобразование выражений, содержащих степени с рациональным показателем.</w:t>
      </w:r>
    </w:p>
    <w:p w14:paraId="2A7C191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Примеры тригонометрических неравенств.</w:t>
      </w:r>
    </w:p>
    <w:p w14:paraId="64A82D2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Показательные уравнения и неравенства. </w:t>
      </w:r>
    </w:p>
    <w:p w14:paraId="098B3F1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Логарифмические уравнения и неравенства. </w:t>
      </w:r>
    </w:p>
    <w:p w14:paraId="10AB681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Системы линейных уравнений. Решение прикладных задач с помощью системы линейных уравнений.</w:t>
      </w:r>
    </w:p>
    <w:p w14:paraId="070D298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Системы и совокупности рациональных уравнений и неравенств.</w:t>
      </w:r>
    </w:p>
    <w:p w14:paraId="107587D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Применение уравнений, систем и неравенств к решению математических задач и задач из различных областей науки и реальной жизни.</w:t>
      </w:r>
    </w:p>
    <w:p w14:paraId="1E21DFD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Функции и графики.</w:t>
      </w:r>
    </w:p>
    <w:p w14:paraId="5695145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72D93A5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Тригонометрические функции, их свойства и графики.</w:t>
      </w:r>
    </w:p>
    <w:p w14:paraId="402D0BE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Показательная и логарифмическая функции, их свойства и графики. </w:t>
      </w:r>
    </w:p>
    <w:p w14:paraId="082C053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Использование графиков функций для решения уравнений и линейных систем.</w:t>
      </w:r>
    </w:p>
    <w:p w14:paraId="53B74B3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317FB73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Начала математического анализа.</w:t>
      </w:r>
    </w:p>
    <w:p w14:paraId="48A1FB1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Непрерывные функции. Метод интервалов для решения неравенств.</w:t>
      </w:r>
    </w:p>
    <w:p w14:paraId="3CA9D28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Производная функции. Геометрический и физический смысл производной. </w:t>
      </w:r>
    </w:p>
    <w:p w14:paraId="169B3C5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Производные элементарных функций. Формулы нахождения производной суммы, произведения и частного функций.</w:t>
      </w:r>
    </w:p>
    <w:p w14:paraId="19D0254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14:paraId="7FB7524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14:paraId="5079166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Первообразная. Таблица первообразных.</w:t>
      </w:r>
    </w:p>
    <w:p w14:paraId="234B63E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Интеграл, его геометрический и физический смысл. Вычисление интеграла по формуле Ньютона–Лейбница.</w:t>
      </w:r>
    </w:p>
    <w:p w14:paraId="7603451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caps/>
          <w:color w:val="000000"/>
          <w:sz w:val="24"/>
          <w:szCs w:val="24"/>
        </w:rPr>
      </w:pPr>
      <w:r>
        <w:rPr>
          <w:rFonts w:hint="default" w:ascii="Times New Roman" w:hAnsi="Times New Roman" w:cs="Times New Roman"/>
          <w:color w:val="000000"/>
          <w:sz w:val="24"/>
          <w:szCs w:val="24"/>
        </w:rPr>
        <w:t xml:space="preserve">Планируемые предметные результаты освоения федеральной рабочей программы </w:t>
      </w:r>
      <w:r>
        <w:rPr>
          <w:rFonts w:hint="default" w:ascii="Times New Roman" w:hAnsi="Times New Roman" w:cs="Times New Roman"/>
          <w:sz w:val="24"/>
          <w:szCs w:val="24"/>
        </w:rPr>
        <w:t>учебного</w:t>
      </w:r>
      <w:r>
        <w:rPr>
          <w:rFonts w:hint="default" w:ascii="Times New Roman" w:hAnsi="Times New Roman" w:cs="Times New Roman"/>
          <w:color w:val="000000"/>
          <w:sz w:val="24"/>
          <w:szCs w:val="24"/>
        </w:rPr>
        <w:t xml:space="preserve"> курса «Алгебра и начала математического анализа»</w:t>
      </w:r>
      <w:bookmarkEnd w:id="21"/>
      <w:r>
        <w:rPr>
          <w:rFonts w:hint="default" w:ascii="Times New Roman" w:hAnsi="Times New Roman" w:cs="Times New Roman"/>
          <w:color w:val="000000"/>
          <w:sz w:val="24"/>
          <w:szCs w:val="24"/>
        </w:rPr>
        <w:t xml:space="preserve"> на уровне среднего общего образования.</w:t>
      </w:r>
    </w:p>
    <w:p w14:paraId="0B32657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cs="Times New Roman"/>
          <w:sz w:val="24"/>
          <w:szCs w:val="24"/>
        </w:rPr>
        <w:t>П</w:t>
      </w:r>
      <w:r>
        <w:rPr>
          <w:rFonts w:hint="default" w:ascii="Times New Roman" w:hAnsi="Times New Roman" w:eastAsia="OfficinaSansBoldITC" w:cs="Times New Roman"/>
          <w:sz w:val="24"/>
          <w:szCs w:val="24"/>
        </w:rPr>
        <w:t xml:space="preserve">редметные результаты по отдельным темам учебного курса «Алгебра и начала математического анализа». </w:t>
      </w:r>
      <w:r>
        <w:rPr>
          <w:rFonts w:hint="default" w:ascii="Times New Roman" w:hAnsi="Times New Roman" w:cs="Times New Roman"/>
          <w:sz w:val="24"/>
          <w:szCs w:val="24"/>
        </w:rPr>
        <w:t>К концу 10 класса обучающийся научится:</w:t>
      </w:r>
    </w:p>
    <w:p w14:paraId="1F58EE8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Числа и вычисления:</w:t>
      </w:r>
    </w:p>
    <w:p w14:paraId="34033A8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оперировать понятиями: рациональное и действительное число, обыкновенная и десятичная дробь, проценты;</w:t>
      </w:r>
    </w:p>
    <w:p w14:paraId="712A10C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выполнять арифметические операции с рациональными и действительными числами;</w:t>
      </w:r>
    </w:p>
    <w:p w14:paraId="00495EB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выполнять приближённые вычисления, используя правила округления, делать прикидку и оценку результата вычислений;</w:t>
      </w:r>
    </w:p>
    <w:p w14:paraId="60E58FF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14:paraId="2E9CA56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14:paraId="162F80E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Уравнения и неравенства:</w:t>
      </w:r>
    </w:p>
    <w:p w14:paraId="2889E18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14:paraId="3D14743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выполнять преобразования тригонометрических выражений и решать тригонометрические уравнения;</w:t>
      </w:r>
    </w:p>
    <w:p w14:paraId="1BEFD23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14:paraId="203D01E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применять уравнения и неравенства для решения математических задач и задач из различных областей науки и реальной жизни;</w:t>
      </w:r>
    </w:p>
    <w:p w14:paraId="158F865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1242307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Функции и графики:</w:t>
      </w:r>
    </w:p>
    <w:p w14:paraId="2594B4E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14:paraId="39C9D12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оперировать понятиями: чётность и нечётность функции, нули функции, промежутки знакопостоянства;</w:t>
      </w:r>
    </w:p>
    <w:p w14:paraId="52442CC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использовать графики функций для решения уравнений;</w:t>
      </w:r>
    </w:p>
    <w:p w14:paraId="1C3A1DA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строить и читать графики линейной функции, квадратичной функции, степенной функции с целым показателем;</w:t>
      </w:r>
    </w:p>
    <w:p w14:paraId="71D9A8A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4385296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Начала математического анализа:</w:t>
      </w:r>
    </w:p>
    <w:p w14:paraId="4346704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оперировать понятиями: последовательность, арифметическая и геометрическая прогрессии;</w:t>
      </w:r>
    </w:p>
    <w:p w14:paraId="0CB6D95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оперировать понятиями: бесконечно убывающая геометрическая прогрессия, сумма бесконечно убывающей геометрической прогрессии;</w:t>
      </w:r>
    </w:p>
    <w:p w14:paraId="749DF1F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задавать последовательности различными способами;</w:t>
      </w:r>
    </w:p>
    <w:p w14:paraId="3DA1EB2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использовать свойства последовательностей и прогрессий для решения реальных задач прикладного характера.</w:t>
      </w:r>
    </w:p>
    <w:p w14:paraId="15CE133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Множества и логика:</w:t>
      </w:r>
    </w:p>
    <w:p w14:paraId="2AFFC35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оперировать понятиями: множество, операции над множествами;</w:t>
      </w:r>
    </w:p>
    <w:p w14:paraId="7770F4B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14:paraId="570BF1A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оперировать понятиями: определение, теорема, следствие, доказательство.</w:t>
      </w:r>
    </w:p>
    <w:p w14:paraId="407407B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cs="Times New Roman"/>
          <w:sz w:val="24"/>
          <w:szCs w:val="24"/>
        </w:rPr>
        <w:t>П</w:t>
      </w:r>
      <w:r>
        <w:rPr>
          <w:rFonts w:hint="default" w:ascii="Times New Roman" w:hAnsi="Times New Roman" w:eastAsia="OfficinaSansBoldITC" w:cs="Times New Roman"/>
          <w:sz w:val="24"/>
          <w:szCs w:val="24"/>
        </w:rPr>
        <w:t xml:space="preserve">редметные результаты по отдельным темам учебного курса «Алгебра и начала математического анализа». </w:t>
      </w:r>
      <w:r>
        <w:rPr>
          <w:rFonts w:hint="default" w:ascii="Times New Roman" w:hAnsi="Times New Roman" w:cs="Times New Roman"/>
          <w:sz w:val="24"/>
          <w:szCs w:val="24"/>
        </w:rPr>
        <w:t>К концу 11 класса обучающийся научится:</w:t>
      </w:r>
    </w:p>
    <w:p w14:paraId="64F5853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Числа и вычисления:</w:t>
      </w:r>
    </w:p>
    <w:p w14:paraId="7A75559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14:paraId="26DAF03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оперировать понятием: степень с рациональным показателем;</w:t>
      </w:r>
    </w:p>
    <w:p w14:paraId="192C9C9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оперировать понятиями: логарифм числа, десятичные и натуральные логарифмы.</w:t>
      </w:r>
    </w:p>
    <w:p w14:paraId="7D77B8B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Уравнения и неравенства:</w:t>
      </w:r>
    </w:p>
    <w:p w14:paraId="4A2A31B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14:paraId="605524C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14:paraId="164B5E0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находить решения простейших тригонометрических неравенств;</w:t>
      </w:r>
    </w:p>
    <w:p w14:paraId="5EE321A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оперировать понятиями: система линейных уравнений и её решение, использовать систему линейных уравнений для решения практических задач;</w:t>
      </w:r>
    </w:p>
    <w:p w14:paraId="064BAC1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находить решения простейших систем и совокупностей рациональных уравнений и неравенств;</w:t>
      </w:r>
    </w:p>
    <w:p w14:paraId="61443EE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14:paraId="47D9714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Функции и графики:</w:t>
      </w:r>
    </w:p>
    <w:p w14:paraId="3297891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14:paraId="06C67D2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14:paraId="1907C5F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изображать на координатной плоскости графики линейных уравнений и использовать их для решения системы линейных уравнений;</w:t>
      </w:r>
    </w:p>
    <w:p w14:paraId="240F0A1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использовать графики функций для исследования процессов и зависимостей из других учебных дисциплин.</w:t>
      </w:r>
    </w:p>
    <w:p w14:paraId="2EB119F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Начала математического анализа:</w:t>
      </w:r>
    </w:p>
    <w:p w14:paraId="72DE643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14:paraId="4B3ACAA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находить производные элементарных функций, вычислять производные суммы, произведения, частного функций;</w:t>
      </w:r>
    </w:p>
    <w:p w14:paraId="1B62F1E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использовать производную для исследования функции на монотонность и экстремумы, применять результаты исследования к построению графиков;</w:t>
      </w:r>
    </w:p>
    <w:p w14:paraId="4D1B15A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использовать производную для нахождения наилучшего решения в прикладных, в том числе социально-экономических, задачах;</w:t>
      </w:r>
    </w:p>
    <w:p w14:paraId="7E47E13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оперировать понятиями: первообразная и интеграл, понимать геометрический и физический смысл интеграла;</w:t>
      </w:r>
    </w:p>
    <w:p w14:paraId="1DA1979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находить первообразные элементарных функций, вычислять интеграл по формуле Ньютона–Лейбница;</w:t>
      </w:r>
    </w:p>
    <w:p w14:paraId="430B6C7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решать прикладные задачи, в том числе социально-экономического и физического характера, средствами математического анализа.</w:t>
      </w:r>
    </w:p>
    <w:p w14:paraId="03283FE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p>
    <w:p w14:paraId="212BCB39">
      <w:pPr>
        <w:pageBreakBefore w:val="0"/>
        <w:kinsoku/>
        <w:wordWrap/>
        <w:overflowPunct/>
        <w:topLinePunct w:val="0"/>
        <w:autoSpaceDE/>
        <w:autoSpaceDN/>
        <w:bidi w:val="0"/>
        <w:adjustRightInd/>
        <w:snapToGrid/>
        <w:spacing w:after="0" w:line="240" w:lineRule="auto"/>
        <w:ind w:firstLine="709"/>
        <w:contextualSpacing/>
        <w:jc w:val="center"/>
        <w:textAlignment w:val="auto"/>
        <w:outlineLvl w:val="9"/>
        <w:rPr>
          <w:rFonts w:hint="default" w:ascii="Times New Roman" w:hAnsi="Times New Roman" w:cs="Times New Roman"/>
          <w:b/>
          <w:bCs/>
          <w:sz w:val="24"/>
          <w:szCs w:val="24"/>
        </w:rPr>
      </w:pPr>
      <w:bookmarkStart w:id="22" w:name="_Toc118726594"/>
      <w:r>
        <w:rPr>
          <w:rFonts w:hint="default" w:ascii="Times New Roman" w:hAnsi="Times New Roman" w:cs="Times New Roman"/>
          <w:b/>
          <w:bCs/>
          <w:sz w:val="24"/>
          <w:szCs w:val="24"/>
          <w:lang w:val="ru-RU"/>
        </w:rPr>
        <w:t>Р</w:t>
      </w:r>
      <w:r>
        <w:rPr>
          <w:rFonts w:hint="default" w:ascii="Times New Roman" w:hAnsi="Times New Roman" w:cs="Times New Roman"/>
          <w:b/>
          <w:bCs/>
          <w:sz w:val="24"/>
          <w:szCs w:val="24"/>
        </w:rPr>
        <w:t>абочая программа учебного курса «Геометрия»</w:t>
      </w:r>
    </w:p>
    <w:p w14:paraId="36BB9748">
      <w:pPr>
        <w:pageBreakBefore w:val="0"/>
        <w:kinsoku/>
        <w:wordWrap/>
        <w:overflowPunct/>
        <w:topLinePunct w:val="0"/>
        <w:autoSpaceDE/>
        <w:autoSpaceDN/>
        <w:bidi w:val="0"/>
        <w:adjustRightInd/>
        <w:snapToGrid/>
        <w:spacing w:after="0" w:line="240" w:lineRule="auto"/>
        <w:ind w:firstLine="709"/>
        <w:contextualSpacing/>
        <w:jc w:val="center"/>
        <w:textAlignment w:val="auto"/>
        <w:outlineLvl w:val="9"/>
        <w:rPr>
          <w:rFonts w:hint="default" w:ascii="Times New Roman" w:hAnsi="Times New Roman" w:cs="Times New Roman"/>
          <w:b/>
          <w:bCs/>
          <w:sz w:val="24"/>
          <w:szCs w:val="24"/>
        </w:rPr>
      </w:pPr>
    </w:p>
    <w:bookmarkEnd w:id="22"/>
    <w:p w14:paraId="20D52BC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14:paraId="32E37A3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14:paraId="20958E1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14:paraId="4D5F1C0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14:paraId="000ED8D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14:paraId="4619B1E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Приоритетными задачами освоения учебного курса «Геометрии» на базовом уровне в 10–11 классах являются: </w:t>
      </w:r>
    </w:p>
    <w:p w14:paraId="55FABAF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представления о геометрии как части мировой культуры и осознание её взаимосвязи с окружающим миром;</w:t>
      </w:r>
    </w:p>
    <w:p w14:paraId="5581566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14:paraId="2D8091C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формирование умения распознавать на чертежах, моделях и в реальном мире многогранники и тела вращения; </w:t>
      </w:r>
    </w:p>
    <w:p w14:paraId="2591FD7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овладение методами решения задач на построения на изображениях пространственных фигур; </w:t>
      </w:r>
    </w:p>
    <w:p w14:paraId="67F28AA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умения оперировать основными понятиями о многогранниках и телах вращения и их основными свойствами;</w:t>
      </w:r>
    </w:p>
    <w:p w14:paraId="2BBE773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14:paraId="7E1F5CA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14:paraId="1583BDF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14:paraId="37484A6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14:paraId="77E5586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 </w:t>
      </w:r>
    </w:p>
    <w:p w14:paraId="1BFDDF0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14:paraId="59CDDED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14:paraId="0BF8944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eastAsia="SchoolBookSanPin" w:cs="Times New Roman"/>
          <w:sz w:val="24"/>
          <w:szCs w:val="24"/>
        </w:rPr>
        <w:t>Общее число часов, рекомендованных для изучения учебного курса «Г</w:t>
      </w:r>
      <w:r>
        <w:rPr>
          <w:rFonts w:hint="default" w:ascii="Times New Roman" w:hAnsi="Times New Roman" w:eastAsia="SchoolBookSanPin" w:cs="Times New Roman"/>
          <w:color w:val="000000"/>
          <w:sz w:val="24"/>
          <w:szCs w:val="24"/>
        </w:rPr>
        <w:t xml:space="preserve">еометрия» – </w:t>
      </w:r>
      <w:r>
        <w:rPr>
          <w:rFonts w:hint="default" w:ascii="Times New Roman" w:hAnsi="Times New Roman" w:eastAsia="SchoolBookSanPin" w:cs="Times New Roman"/>
          <w:color w:val="000000"/>
          <w:position w:val="1"/>
          <w:sz w:val="24"/>
          <w:szCs w:val="24"/>
        </w:rPr>
        <w:t>102 часа: в 10 классе – 68 часов (2 часа в неделю), в 11 классе – 34 часа</w:t>
      </w:r>
      <w:r>
        <w:rPr>
          <w:rFonts w:hint="default" w:ascii="Times New Roman" w:hAnsi="Times New Roman" w:eastAsia="SchoolBookSanPin" w:cs="Times New Roman"/>
          <w:position w:val="1"/>
          <w:sz w:val="24"/>
          <w:szCs w:val="24"/>
        </w:rPr>
        <w:t xml:space="preserve"> (1 час в неделю). </w:t>
      </w:r>
    </w:p>
    <w:p w14:paraId="3B849F8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bookmarkStart w:id="23" w:name="_Toc118726599"/>
      <w:bookmarkStart w:id="24" w:name="_Toc118726596"/>
      <w:r>
        <w:rPr>
          <w:rFonts w:hint="default" w:ascii="Times New Roman" w:hAnsi="Times New Roman" w:cs="Times New Roman"/>
          <w:sz w:val="24"/>
          <w:szCs w:val="24"/>
        </w:rPr>
        <w:t xml:space="preserve">Содержание </w:t>
      </w:r>
      <w:bookmarkEnd w:id="23"/>
      <w:r>
        <w:rPr>
          <w:rFonts w:hint="default" w:ascii="Times New Roman" w:hAnsi="Times New Roman" w:cs="Times New Roman"/>
          <w:sz w:val="24"/>
          <w:szCs w:val="24"/>
        </w:rPr>
        <w:t>обучения в 10 классе.</w:t>
      </w:r>
    </w:p>
    <w:p w14:paraId="5CE6037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Прямые и плоскости в пространстве.</w:t>
      </w:r>
    </w:p>
    <w:p w14:paraId="77C8CF9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22471E7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14:paraId="1607F71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687B908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Многогранники.</w:t>
      </w:r>
    </w:p>
    <w:p w14:paraId="05AEE3A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14:paraId="460314A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14:paraId="1FFF149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14:paraId="3C4EB33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Подобные тела в пространстве. Соотношения между площадями поверхностей, объёмами подобных тел.</w:t>
      </w:r>
    </w:p>
    <w:p w14:paraId="61BA0D8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обучения в 11 классе.</w:t>
      </w:r>
    </w:p>
    <w:p w14:paraId="16D23A9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Тела вращения.</w:t>
      </w:r>
    </w:p>
    <w:p w14:paraId="28A166D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14:paraId="4E39310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14:paraId="155C866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14:paraId="6402E55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Изображение тел вращения на плоскости. Развёртка цилиндра и конуса.</w:t>
      </w:r>
    </w:p>
    <w:p w14:paraId="24B58B6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Комбинации тел вращения и многогранников. Многогранник, описанный около сферы, сфера, вписанная в многогранник, или тело вращения.</w:t>
      </w:r>
    </w:p>
    <w:p w14:paraId="320F339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14:paraId="3DD1654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Подобные тела в пространстве. Соотношения между площадями поверхностей, объёмами подобных тел.</w:t>
      </w:r>
    </w:p>
    <w:p w14:paraId="6063E6A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Сечения цилиндра (параллельно и перпендикулярно оси), сечения конуса (параллельное основанию и проходящее через вершину), сечения шара.</w:t>
      </w:r>
    </w:p>
    <w:p w14:paraId="3912FF1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Векторы и координаты в пространстве.</w:t>
      </w:r>
    </w:p>
    <w:p w14:paraId="322E180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bookmarkEnd w:id="24"/>
    </w:p>
    <w:p w14:paraId="5E3FBAC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14:paraId="17C5F16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cs="Times New Roman"/>
          <w:sz w:val="24"/>
          <w:szCs w:val="24"/>
        </w:rPr>
        <w:t>П</w:t>
      </w:r>
      <w:r>
        <w:rPr>
          <w:rFonts w:hint="default" w:ascii="Times New Roman" w:hAnsi="Times New Roman" w:eastAsia="OfficinaSansBoldITC" w:cs="Times New Roman"/>
          <w:sz w:val="24"/>
          <w:szCs w:val="24"/>
        </w:rPr>
        <w:t xml:space="preserve">редметные результаты по отдельным темам учебного курса «Геометрия». </w:t>
      </w:r>
      <w:r>
        <w:rPr>
          <w:rFonts w:hint="default" w:ascii="Times New Roman" w:hAnsi="Times New Roman" w:cs="Times New Roman"/>
          <w:sz w:val="24"/>
          <w:szCs w:val="24"/>
        </w:rPr>
        <w:t>К концу 10 класса обучающийся научится:</w:t>
      </w:r>
    </w:p>
    <w:p w14:paraId="5148701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оперировать понятиями: точка, прямая, плоскость;</w:t>
      </w:r>
    </w:p>
    <w:p w14:paraId="1FD8B44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применять аксиомы стереометрии и следствия из них при решении геометрических задач;</w:t>
      </w:r>
    </w:p>
    <w:p w14:paraId="25918ED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оперировать понятиями: параллельность и перпендикулярность прямых и плоскостей;</w:t>
      </w:r>
    </w:p>
    <w:p w14:paraId="2EA703A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классифицировать взаимное расположение прямых и плоскостей в пространстве;</w:t>
      </w:r>
    </w:p>
    <w:p w14:paraId="3850646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14:paraId="6B74502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оперировать понятиями: многогранник, выпуклый и невыпуклый многогранник, элементы многогранника, правильный многогранник;</w:t>
      </w:r>
    </w:p>
    <w:p w14:paraId="797ACF5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распознавать основные виды многогранников (пирамида, призма, прямоугольный параллелепипед, куб);</w:t>
      </w:r>
    </w:p>
    <w:p w14:paraId="6B527BC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14:paraId="67A1111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оперировать понятиями: секущая плоскость, сечение многогранников;</w:t>
      </w:r>
    </w:p>
    <w:p w14:paraId="387F62F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объяснять принципы построения сечений, используя метод следов;</w:t>
      </w:r>
    </w:p>
    <w:p w14:paraId="12A56C0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14:paraId="233B842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14:paraId="0544614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14:paraId="59F01C1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14:paraId="24C8C25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оперировать понятиями: симметрия в пространстве, центр, ось и плоскость симметрии, центр, ось и плоскость симметрии фигуры;</w:t>
      </w:r>
    </w:p>
    <w:p w14:paraId="040A0E3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45320F9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325092F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применять простейшие программные средства и электронно-коммуникационные системы при решении стереометрических задач;</w:t>
      </w:r>
    </w:p>
    <w:p w14:paraId="154A3C0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приводить примеры математических закономерностей в природе и жизни, распознавать проявление законов геометрии в искусстве;</w:t>
      </w:r>
    </w:p>
    <w:p w14:paraId="260C74F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5965D3E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cs="Times New Roman"/>
          <w:sz w:val="24"/>
          <w:szCs w:val="24"/>
        </w:rPr>
        <w:t>П</w:t>
      </w:r>
      <w:r>
        <w:rPr>
          <w:rFonts w:hint="default" w:ascii="Times New Roman" w:hAnsi="Times New Roman" w:eastAsia="OfficinaSansBoldITC" w:cs="Times New Roman"/>
          <w:sz w:val="24"/>
          <w:szCs w:val="24"/>
        </w:rPr>
        <w:t xml:space="preserve">редметные результаты по отдельным темам учебного курса «Геометрия». </w:t>
      </w:r>
      <w:r>
        <w:rPr>
          <w:rFonts w:hint="default" w:ascii="Times New Roman" w:hAnsi="Times New Roman" w:cs="Times New Roman"/>
          <w:sz w:val="24"/>
          <w:szCs w:val="24"/>
        </w:rPr>
        <w:t>К концу 11 класса обучающийся научится:</w:t>
      </w:r>
    </w:p>
    <w:p w14:paraId="3B69C4E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14:paraId="5F77BC3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распознавать тела вращения (цилиндр, конус, сфера и шар);</w:t>
      </w:r>
    </w:p>
    <w:p w14:paraId="0A91EEF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объяснять способы получения тел вращения;</w:t>
      </w:r>
    </w:p>
    <w:p w14:paraId="528B6E2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классифицировать взаимное расположение сферы и плоскости;</w:t>
      </w:r>
    </w:p>
    <w:p w14:paraId="3D032D9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14:paraId="16E58C4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вычислять объёмы и площади поверхностей тел вращения, геометрических тел с применением формул;</w:t>
      </w:r>
    </w:p>
    <w:p w14:paraId="7D935A9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оперировать понятиями: многогранник, вписанный в сферу и описанный около сферы, сфера, вписанная в многогранник или тело вращения;</w:t>
      </w:r>
    </w:p>
    <w:p w14:paraId="5DA9EDD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вычислять соотношения между площадями поверхностей и объёмами подобных тел;</w:t>
      </w:r>
    </w:p>
    <w:p w14:paraId="6FF4CB3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изображать изучаемые фигуры от руки и с применением простых чертёжных инструментов;</w:t>
      </w:r>
    </w:p>
    <w:p w14:paraId="5DD2B1E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выполнять (выносные) плоские чертежи из рисунков простых объёмных фигур: вид сверху, сбоку, снизу, строить сечения тел вращения;</w:t>
      </w:r>
    </w:p>
    <w:p w14:paraId="07C40FF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7000B51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оперировать понятием вектор в пространстве;</w:t>
      </w:r>
    </w:p>
    <w:p w14:paraId="14C9AAC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выполнять действия сложения векторов, вычитания векторов и умножения вектора на число, объяснять, какими свойствами они обладают;</w:t>
      </w:r>
    </w:p>
    <w:p w14:paraId="6836CE5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применять правило параллелепипеда;</w:t>
      </w:r>
    </w:p>
    <w:p w14:paraId="061B75F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14:paraId="33CDEA5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14:paraId="5FDDBD6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задавать плоскость уравнением в декартовой системе координат;</w:t>
      </w:r>
    </w:p>
    <w:p w14:paraId="1DD7013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3FAFEDD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решать простейшие геометрические задачи на применение векторно-координатного метода;</w:t>
      </w:r>
    </w:p>
    <w:p w14:paraId="793B084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14:paraId="7E19F2A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применять простейшие программные средства и электронно-коммуникационные системы при решении стереометрических задач;</w:t>
      </w:r>
    </w:p>
    <w:p w14:paraId="0E63FCF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приводить примеры математических закономерностей в природе и жизни, распознавать проявление законов геометрии в искусстве;</w:t>
      </w:r>
    </w:p>
    <w:p w14:paraId="4ACBB5D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680CD1D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p>
    <w:p w14:paraId="1EAA64B1">
      <w:pPr>
        <w:pageBreakBefore w:val="0"/>
        <w:kinsoku/>
        <w:wordWrap/>
        <w:overflowPunct/>
        <w:topLinePunct w:val="0"/>
        <w:autoSpaceDE/>
        <w:autoSpaceDN/>
        <w:bidi w:val="0"/>
        <w:adjustRightInd/>
        <w:snapToGrid/>
        <w:spacing w:after="0" w:line="240" w:lineRule="auto"/>
        <w:ind w:firstLine="709"/>
        <w:contextualSpacing/>
        <w:jc w:val="center"/>
        <w:textAlignment w:val="auto"/>
        <w:outlineLvl w:val="9"/>
        <w:rPr>
          <w:rFonts w:hint="default" w:ascii="Times New Roman" w:hAnsi="Times New Roman" w:cs="Times New Roman"/>
          <w:b/>
          <w:bCs/>
          <w:sz w:val="24"/>
          <w:szCs w:val="24"/>
        </w:rPr>
      </w:pPr>
      <w:bookmarkStart w:id="25" w:name="_Toc73394988"/>
      <w:bookmarkStart w:id="26" w:name="_Toc118726606"/>
      <w:r>
        <w:rPr>
          <w:rFonts w:hint="default" w:ascii="Times New Roman" w:hAnsi="Times New Roman" w:cs="Times New Roman"/>
          <w:b/>
          <w:bCs/>
          <w:sz w:val="24"/>
          <w:szCs w:val="24"/>
          <w:lang w:val="ru-RU"/>
        </w:rPr>
        <w:t>Р</w:t>
      </w:r>
      <w:r>
        <w:rPr>
          <w:rFonts w:hint="default" w:ascii="Times New Roman" w:hAnsi="Times New Roman" w:cs="Times New Roman"/>
          <w:b/>
          <w:bCs/>
          <w:sz w:val="24"/>
          <w:szCs w:val="24"/>
        </w:rPr>
        <w:t>абочая программа учебного курса «Вероятность и статистика»</w:t>
      </w:r>
    </w:p>
    <w:p w14:paraId="5D7DA78F">
      <w:pPr>
        <w:pageBreakBefore w:val="0"/>
        <w:kinsoku/>
        <w:wordWrap/>
        <w:overflowPunct/>
        <w:topLinePunct w:val="0"/>
        <w:autoSpaceDE/>
        <w:autoSpaceDN/>
        <w:bidi w:val="0"/>
        <w:adjustRightInd/>
        <w:snapToGrid/>
        <w:spacing w:after="0" w:line="240" w:lineRule="auto"/>
        <w:ind w:firstLine="709"/>
        <w:contextualSpacing/>
        <w:jc w:val="center"/>
        <w:textAlignment w:val="auto"/>
        <w:outlineLvl w:val="9"/>
        <w:rPr>
          <w:rFonts w:hint="default" w:ascii="Times New Roman" w:hAnsi="Times New Roman" w:cs="Times New Roman"/>
          <w:b/>
          <w:bCs/>
          <w:sz w:val="24"/>
          <w:szCs w:val="24"/>
        </w:rPr>
      </w:pPr>
    </w:p>
    <w:bookmarkEnd w:id="25"/>
    <w:bookmarkEnd w:id="26"/>
    <w:p w14:paraId="28E47C1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0B34D2F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14:paraId="4B09F41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14:paraId="6B8F6B6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6BBEB6A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14:paraId="67A54A2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14:paraId="4A2421A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eastAsia="SchoolBookSanPin" w:cs="Times New Roman"/>
          <w:color w:val="000000"/>
          <w:sz w:val="24"/>
          <w:szCs w:val="24"/>
        </w:rPr>
        <w:t xml:space="preserve">Общее число часов, рекомендованных для изучения учебного курса «Вероятность и статистика» – </w:t>
      </w:r>
      <w:r>
        <w:rPr>
          <w:rFonts w:hint="default" w:ascii="Times New Roman" w:hAnsi="Times New Roman" w:eastAsia="SchoolBookSanPin" w:cs="Times New Roman"/>
          <w:color w:val="000000"/>
          <w:position w:val="1"/>
          <w:sz w:val="24"/>
          <w:szCs w:val="24"/>
        </w:rPr>
        <w:t>68 часов: в 10 классе – 34 часа (1 час в неделю), в 11 классе – 34 часа (1 час в неделю).</w:t>
      </w:r>
      <w:r>
        <w:rPr>
          <w:rFonts w:hint="default" w:ascii="Times New Roman" w:hAnsi="Times New Roman" w:eastAsia="SchoolBookSanPin" w:cs="Times New Roman"/>
          <w:position w:val="1"/>
          <w:sz w:val="24"/>
          <w:szCs w:val="24"/>
        </w:rPr>
        <w:t xml:space="preserve"> </w:t>
      </w:r>
    </w:p>
    <w:p w14:paraId="5455368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bookmarkStart w:id="27" w:name="_Toc118726611"/>
      <w:bookmarkStart w:id="28" w:name="_Toc118726608"/>
      <w:r>
        <w:rPr>
          <w:rFonts w:hint="default" w:ascii="Times New Roman" w:hAnsi="Times New Roman" w:cs="Times New Roman"/>
          <w:sz w:val="24"/>
          <w:szCs w:val="24"/>
        </w:rPr>
        <w:t xml:space="preserve">Содержание </w:t>
      </w:r>
      <w:bookmarkEnd w:id="27"/>
      <w:r>
        <w:rPr>
          <w:rFonts w:hint="default" w:ascii="Times New Roman" w:hAnsi="Times New Roman" w:cs="Times New Roman"/>
          <w:sz w:val="24"/>
          <w:szCs w:val="24"/>
        </w:rPr>
        <w:t>обучения в 10 классе.</w:t>
      </w:r>
    </w:p>
    <w:p w14:paraId="548ACF4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14:paraId="6E4759B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14:paraId="005D0AF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Операции над событиями: пересечение, объединение, противоположные события. Диаграммы Эйлера. Формула сложения вероятностей. </w:t>
      </w:r>
    </w:p>
    <w:p w14:paraId="48182BB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Условная вероятность. Умножение вероятностей. Дерево случайного эксперимента. Формула полной вероятности. Независимые события.</w:t>
      </w:r>
    </w:p>
    <w:p w14:paraId="0C04746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Комбинаторное правило умножения. Перестановки и факториал. Число сочетаний. Треугольник Паскаля. Формула бинома Ньютона.</w:t>
      </w:r>
    </w:p>
    <w:p w14:paraId="6CA7C9E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14:paraId="4B582CC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14:paraId="0CA732F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bookmarkStart w:id="29" w:name="_Toc73394999"/>
      <w:r>
        <w:rPr>
          <w:rFonts w:hint="default" w:ascii="Times New Roman" w:hAnsi="Times New Roman" w:cs="Times New Roman"/>
          <w:sz w:val="24"/>
          <w:szCs w:val="24"/>
        </w:rPr>
        <w:t>Содержание обучения в 11 классе.</w:t>
      </w:r>
    </w:p>
    <w:p w14:paraId="2DFF53D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14:paraId="3978362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Закон больших чисел и его роль в науке, природе и обществе. Выборочный метод исследований.</w:t>
      </w:r>
    </w:p>
    <w:p w14:paraId="06CA729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bookmarkEnd w:id="28"/>
      <w:bookmarkEnd w:id="29"/>
    </w:p>
    <w:p w14:paraId="6340522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14:paraId="48DF2DE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cs="Times New Roman"/>
          <w:sz w:val="24"/>
          <w:szCs w:val="24"/>
        </w:rPr>
        <w:t>П</w:t>
      </w:r>
      <w:r>
        <w:rPr>
          <w:rFonts w:hint="default" w:ascii="Times New Roman" w:hAnsi="Times New Roman" w:eastAsia="OfficinaSansBoldITC" w:cs="Times New Roman"/>
          <w:sz w:val="24"/>
          <w:szCs w:val="24"/>
        </w:rPr>
        <w:t xml:space="preserve">редметные результаты по отдельным темам учебного курса «Вероятность и статистика». </w:t>
      </w:r>
      <w:r>
        <w:rPr>
          <w:rFonts w:hint="default" w:ascii="Times New Roman" w:hAnsi="Times New Roman" w:cs="Times New Roman"/>
          <w:sz w:val="24"/>
          <w:szCs w:val="24"/>
        </w:rPr>
        <w:t>К концу 10 класса обучающийся научится:</w:t>
      </w:r>
    </w:p>
    <w:p w14:paraId="5406FBF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читать и строить таблицы и диаграммы;</w:t>
      </w:r>
    </w:p>
    <w:p w14:paraId="5640DD5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оперировать понятиями: среднее арифметическое, медиана, наибольшее, наименьшее значение, размах массива числовых данных;</w:t>
      </w:r>
    </w:p>
    <w:p w14:paraId="76CCF27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14:paraId="3A11BD5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14:paraId="2469C56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14:paraId="007EC2D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применять комбинаторное правило умножения при решении задач;</w:t>
      </w:r>
    </w:p>
    <w:p w14:paraId="562FCF1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14:paraId="19C7116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оперировать понятиями: случайная величина, распределение вероятностей, диаграмма распределения. </w:t>
      </w:r>
    </w:p>
    <w:p w14:paraId="47E947C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cs="Times New Roman"/>
          <w:sz w:val="24"/>
          <w:szCs w:val="24"/>
        </w:rPr>
        <w:t>П</w:t>
      </w:r>
      <w:r>
        <w:rPr>
          <w:rFonts w:hint="default" w:ascii="Times New Roman" w:hAnsi="Times New Roman" w:eastAsia="OfficinaSansBoldITC" w:cs="Times New Roman"/>
          <w:sz w:val="24"/>
          <w:szCs w:val="24"/>
        </w:rPr>
        <w:t xml:space="preserve">редметные результаты по отдельным темам учебного курса «Вероятность и статистика». </w:t>
      </w:r>
      <w:r>
        <w:rPr>
          <w:rFonts w:hint="default" w:ascii="Times New Roman" w:hAnsi="Times New Roman" w:cs="Times New Roman"/>
          <w:sz w:val="24"/>
          <w:szCs w:val="24"/>
        </w:rPr>
        <w:t>К концу 11 класса обучающийся научится:</w:t>
      </w:r>
    </w:p>
    <w:p w14:paraId="40FDB79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сравнивать вероятности значений случайной величины по распределению или с помощью диаграмм;</w:t>
      </w:r>
    </w:p>
    <w:p w14:paraId="57C51E7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14:paraId="24765C9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представление о законе больших чисел;</w:t>
      </w:r>
    </w:p>
    <w:p w14:paraId="14220EA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представление о нормальном распределении.</w:t>
      </w:r>
    </w:p>
    <w:p w14:paraId="762E07D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p>
    <w:p w14:paraId="2BDC135D">
      <w:pPr>
        <w:pageBreakBefore w:val="0"/>
        <w:kinsoku/>
        <w:wordWrap/>
        <w:overflowPunct/>
        <w:topLinePunct w:val="0"/>
        <w:autoSpaceDE/>
        <w:autoSpaceDN/>
        <w:bidi w:val="0"/>
        <w:adjustRightInd/>
        <w:snapToGrid/>
        <w:spacing w:after="0" w:line="240" w:lineRule="auto"/>
        <w:ind w:firstLine="709"/>
        <w:contextualSpacing/>
        <w:jc w:val="center"/>
        <w:textAlignment w:val="auto"/>
        <w:outlineLvl w:val="1"/>
        <w:rPr>
          <w:rFonts w:hint="default" w:ascii="Times New Roman" w:hAnsi="Times New Roman" w:cs="Times New Roman"/>
          <w:b/>
          <w:bCs/>
          <w:sz w:val="24"/>
          <w:szCs w:val="24"/>
        </w:rPr>
      </w:pPr>
      <w:bookmarkStart w:id="30" w:name="_Toc6787"/>
      <w:r>
        <w:rPr>
          <w:rFonts w:hint="default" w:ascii="Times New Roman" w:hAnsi="Times New Roman" w:cs="Times New Roman"/>
          <w:b/>
          <w:bCs/>
          <w:sz w:val="24"/>
          <w:szCs w:val="24"/>
          <w:lang w:val="ru-RU"/>
        </w:rPr>
        <w:t>Р</w:t>
      </w:r>
      <w:r>
        <w:rPr>
          <w:rFonts w:hint="default" w:ascii="Times New Roman" w:hAnsi="Times New Roman" w:cs="Times New Roman"/>
          <w:b/>
          <w:bCs/>
          <w:sz w:val="24"/>
          <w:szCs w:val="24"/>
        </w:rPr>
        <w:t>абочая программа по учебному предмету «Математика» (углублённый уровень)</w:t>
      </w:r>
      <w:bookmarkEnd w:id="30"/>
    </w:p>
    <w:p w14:paraId="122F33C8">
      <w:pPr>
        <w:pageBreakBefore w:val="0"/>
        <w:kinsoku/>
        <w:wordWrap/>
        <w:overflowPunct/>
        <w:topLinePunct w:val="0"/>
        <w:autoSpaceDE/>
        <w:autoSpaceDN/>
        <w:bidi w:val="0"/>
        <w:adjustRightInd/>
        <w:snapToGrid/>
        <w:spacing w:after="0" w:line="240" w:lineRule="auto"/>
        <w:ind w:firstLine="709"/>
        <w:contextualSpacing/>
        <w:jc w:val="center"/>
        <w:textAlignment w:val="auto"/>
        <w:outlineLvl w:val="9"/>
        <w:rPr>
          <w:rFonts w:hint="default" w:ascii="Times New Roman" w:hAnsi="Times New Roman" w:cs="Times New Roman"/>
          <w:b/>
          <w:bCs/>
          <w:sz w:val="24"/>
          <w:szCs w:val="24"/>
        </w:rPr>
      </w:pPr>
    </w:p>
    <w:p w14:paraId="2CAFA13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lang w:val="ru-RU"/>
        </w:rPr>
        <w:t>Р</w:t>
      </w:r>
      <w:r>
        <w:rPr>
          <w:rFonts w:hint="default" w:ascii="Times New Roman" w:hAnsi="Times New Roman" w:cs="Times New Roman"/>
          <w:sz w:val="24"/>
          <w:szCs w:val="24"/>
        </w:rPr>
        <w:t>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512D9B2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4DE6E78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6556758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14:paraId="5AFDAF6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14:paraId="189910A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14:paraId="6EE2B29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14:paraId="77C7757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14:paraId="2ACDB11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14:paraId="14C7E49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1D5CF65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14:paraId="5103706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138BB0A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Приоритетными целями обучения математике в 10–11 классах на углублённом уровне продолжают оставаться:</w:t>
      </w:r>
    </w:p>
    <w:p w14:paraId="0AD767D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14:paraId="07729C9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14:paraId="4809BE6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1E4B686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7AE113F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14:paraId="7B2C25E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14:paraId="573132F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position w:val="1"/>
          <w:sz w:val="24"/>
          <w:szCs w:val="24"/>
        </w:rPr>
      </w:pPr>
      <w:r>
        <w:rPr>
          <w:rFonts w:hint="default" w:ascii="Times New Roman" w:hAnsi="Times New Roman" w:eastAsia="SchoolBookSanPin" w:cs="Times New Roman"/>
          <w:sz w:val="24"/>
          <w:szCs w:val="24"/>
        </w:rPr>
        <w:t xml:space="preserve">Общее число часов, рекомендованных для изучения </w:t>
      </w:r>
      <w:r>
        <w:rPr>
          <w:rFonts w:hint="default" w:ascii="Times New Roman" w:hAnsi="Times New Roman" w:eastAsia="SchoolBookSanPin" w:cs="Times New Roman"/>
          <w:color w:val="000000"/>
          <w:sz w:val="24"/>
          <w:szCs w:val="24"/>
        </w:rPr>
        <w:t xml:space="preserve">математики – </w:t>
      </w:r>
      <w:r>
        <w:rPr>
          <w:rFonts w:hint="default" w:ascii="Times New Roman" w:hAnsi="Times New Roman" w:eastAsia="SchoolBookSanPin" w:cs="Times New Roman"/>
          <w:color w:val="000000"/>
          <w:position w:val="1"/>
          <w:sz w:val="24"/>
          <w:szCs w:val="24"/>
        </w:rPr>
        <w:t>544 часа: в 10 классе – 272 часа (8 часов в неделю), в 11 классе – 272 часа</w:t>
      </w:r>
      <w:r>
        <w:rPr>
          <w:rFonts w:hint="default" w:ascii="Times New Roman" w:hAnsi="Times New Roman" w:eastAsia="SchoolBookSanPin" w:cs="Times New Roman"/>
          <w:position w:val="1"/>
          <w:sz w:val="24"/>
          <w:szCs w:val="24"/>
        </w:rPr>
        <w:t xml:space="preserve"> (8 часов в неделю). </w:t>
      </w:r>
    </w:p>
    <w:p w14:paraId="0CBBB0B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Планируемые результаты освоения программы по математике на уровне среднего общего образования.</w:t>
      </w:r>
    </w:p>
    <w:p w14:paraId="5090142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результате изучения математики на уровне среднего общего образования у обучающегося будут сформированы следующие личностные результаты: </w:t>
      </w:r>
    </w:p>
    <w:p w14:paraId="14D3584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гражданского воспитания:</w:t>
      </w:r>
    </w:p>
    <w:p w14:paraId="3B10982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3DDAD3C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патриотического воспитания:</w:t>
      </w:r>
    </w:p>
    <w:p w14:paraId="5C42A68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172A956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духовно-нравственного воспитания:</w:t>
      </w:r>
    </w:p>
    <w:p w14:paraId="23A915C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117FF55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4) эстетического воспитания:</w:t>
      </w:r>
    </w:p>
    <w:p w14:paraId="2F63825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5189B84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5) физического воспитания:</w:t>
      </w:r>
    </w:p>
    <w:p w14:paraId="7982D06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63183F1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6) трудового воспитания:</w:t>
      </w:r>
    </w:p>
    <w:p w14:paraId="4305DAE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4B41086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7) экологического воспитания:</w:t>
      </w:r>
    </w:p>
    <w:p w14:paraId="4FE2440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1C2D8B4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8) ценности научного познания: </w:t>
      </w:r>
    </w:p>
    <w:p w14:paraId="25D1845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22BE5E1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5DF4B6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47CCF3D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1581708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14:paraId="1A601BD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1FB8FBB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14:paraId="1DA2C80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5479E4F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6F0EAC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eastAsia="SchoolBookSanPin" w:cs="Times New Roman"/>
          <w:sz w:val="24"/>
          <w:szCs w:val="24"/>
        </w:rPr>
        <w:t xml:space="preserve">У обучающегося будут сформированы следующие базовые исследовательские действия как часть </w:t>
      </w:r>
      <w:r>
        <w:rPr>
          <w:rFonts w:hint="default" w:ascii="Times New Roman" w:hAnsi="Times New Roman" w:eastAsia="SchoolBookSanPin" w:cs="Times New Roman"/>
          <w:bCs/>
          <w:sz w:val="24"/>
          <w:szCs w:val="24"/>
        </w:rPr>
        <w:t>познавательных универсальных учебных действий</w:t>
      </w:r>
      <w:r>
        <w:rPr>
          <w:rFonts w:hint="default" w:ascii="Times New Roman" w:hAnsi="Times New Roman" w:eastAsia="SchoolBookSanPin" w:cs="Times New Roman"/>
          <w:sz w:val="24"/>
          <w:szCs w:val="24"/>
        </w:rPr>
        <w:t>:</w:t>
      </w:r>
    </w:p>
    <w:p w14:paraId="53F8C77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6EE712A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2C6D948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772D6B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прогнозировать возможное развитие процесса, а также выдвигать предположения о его развитии в новых условиях.</w:t>
      </w:r>
    </w:p>
    <w:p w14:paraId="791ED7E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eastAsia="SchoolBookSanPin" w:cs="Times New Roman"/>
          <w:sz w:val="24"/>
          <w:szCs w:val="24"/>
        </w:rPr>
        <w:t xml:space="preserve">У обучающегося будут </w:t>
      </w:r>
      <w:r>
        <w:rPr>
          <w:rFonts w:hint="default" w:ascii="Times New Roman" w:hAnsi="Times New Roman" w:cs="Times New Roman"/>
          <w:sz w:val="24"/>
          <w:szCs w:val="24"/>
        </w:rPr>
        <w:t>сформированы умения</w:t>
      </w:r>
      <w:r>
        <w:rPr>
          <w:rFonts w:hint="default" w:ascii="Times New Roman" w:hAnsi="Times New Roman" w:eastAsia="SchoolBookSanPin" w:cs="Times New Roman"/>
          <w:sz w:val="24"/>
          <w:szCs w:val="24"/>
        </w:rPr>
        <w:t xml:space="preserve"> работать с информацией как часть </w:t>
      </w:r>
      <w:r>
        <w:rPr>
          <w:rFonts w:hint="default" w:ascii="Times New Roman" w:hAnsi="Times New Roman" w:eastAsia="SchoolBookSanPin" w:cs="Times New Roman"/>
          <w:bCs/>
          <w:sz w:val="24"/>
          <w:szCs w:val="24"/>
        </w:rPr>
        <w:t>познавательных универсальных учебных действий</w:t>
      </w:r>
      <w:r>
        <w:rPr>
          <w:rFonts w:hint="default" w:ascii="Times New Roman" w:hAnsi="Times New Roman" w:eastAsia="SchoolBookSanPin" w:cs="Times New Roman"/>
          <w:sz w:val="24"/>
          <w:szCs w:val="24"/>
        </w:rPr>
        <w:t>:</w:t>
      </w:r>
    </w:p>
    <w:p w14:paraId="1234F28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выявлять дефициты информации, данных, необходимых для ответа на вопрос и для решения задачи;</w:t>
      </w:r>
    </w:p>
    <w:p w14:paraId="47F386B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163D84E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структурировать информацию, представлять её в различных формах, иллюстрировать графически;</w:t>
      </w:r>
    </w:p>
    <w:p w14:paraId="6B8BA3B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надёжность информации по самостоятельно сформулированным критериям.</w:t>
      </w:r>
    </w:p>
    <w:p w14:paraId="44E52DB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У обучающегося будут </w:t>
      </w:r>
      <w:r>
        <w:rPr>
          <w:rFonts w:hint="default" w:ascii="Times New Roman" w:hAnsi="Times New Roman" w:cs="Times New Roman"/>
          <w:sz w:val="24"/>
          <w:szCs w:val="24"/>
        </w:rPr>
        <w:t>сформированы умения</w:t>
      </w:r>
      <w:r>
        <w:rPr>
          <w:rFonts w:hint="default" w:ascii="Times New Roman" w:hAnsi="Times New Roman" w:eastAsia="SchoolBookSanPin" w:cs="Times New Roman"/>
          <w:sz w:val="24"/>
          <w:szCs w:val="24"/>
        </w:rPr>
        <w:t xml:space="preserve"> общения как часть </w:t>
      </w:r>
      <w:r>
        <w:rPr>
          <w:rFonts w:hint="default" w:ascii="Times New Roman" w:hAnsi="Times New Roman" w:eastAsia="SchoolBookSanPin" w:cs="Times New Roman"/>
          <w:bCs/>
          <w:sz w:val="24"/>
          <w:szCs w:val="24"/>
        </w:rPr>
        <w:t>коммуникативных универсальных учебных действий</w:t>
      </w:r>
      <w:r>
        <w:rPr>
          <w:rFonts w:hint="default" w:ascii="Times New Roman" w:hAnsi="Times New Roman" w:eastAsia="SchoolBookSanPin" w:cs="Times New Roman"/>
          <w:sz w:val="24"/>
          <w:szCs w:val="24"/>
        </w:rPr>
        <w:t>:</w:t>
      </w:r>
    </w:p>
    <w:p w14:paraId="4BB8F73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174B861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1DB6D4B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5D35EFD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eastAsia="SchoolBookSanPin" w:cs="Times New Roman"/>
          <w:sz w:val="24"/>
          <w:szCs w:val="24"/>
        </w:rPr>
        <w:t xml:space="preserve">У обучающегося будут </w:t>
      </w:r>
      <w:r>
        <w:rPr>
          <w:rFonts w:hint="default" w:ascii="Times New Roman" w:hAnsi="Times New Roman" w:cs="Times New Roman"/>
          <w:sz w:val="24"/>
          <w:szCs w:val="24"/>
        </w:rPr>
        <w:t>сформированы умения</w:t>
      </w:r>
      <w:r>
        <w:rPr>
          <w:rFonts w:hint="default" w:ascii="Times New Roman" w:hAnsi="Times New Roman" w:eastAsia="SchoolBookSanPin" w:cs="Times New Roman"/>
          <w:sz w:val="24"/>
          <w:szCs w:val="24"/>
        </w:rPr>
        <w:t xml:space="preserve"> самоорганизации как часть </w:t>
      </w:r>
      <w:r>
        <w:rPr>
          <w:rFonts w:hint="default" w:ascii="Times New Roman" w:hAnsi="Times New Roman" w:eastAsia="SchoolBookSanPin" w:cs="Times New Roman"/>
          <w:bCs/>
          <w:sz w:val="24"/>
          <w:szCs w:val="24"/>
        </w:rPr>
        <w:t>регулятивных универсальных учебных действий</w:t>
      </w:r>
      <w:r>
        <w:rPr>
          <w:rFonts w:hint="default" w:ascii="Times New Roman" w:hAnsi="Times New Roman" w:eastAsia="SchoolBookSanPin" w:cs="Times New Roman"/>
          <w:sz w:val="24"/>
          <w:szCs w:val="24"/>
        </w:rPr>
        <w:t>:</w:t>
      </w:r>
    </w:p>
    <w:p w14:paraId="14A43CE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59550D0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У обучающегося будут </w:t>
      </w:r>
      <w:r>
        <w:rPr>
          <w:rFonts w:hint="default" w:ascii="Times New Roman" w:hAnsi="Times New Roman" w:cs="Times New Roman"/>
          <w:sz w:val="24"/>
          <w:szCs w:val="24"/>
        </w:rPr>
        <w:t>сформированы умения</w:t>
      </w:r>
      <w:r>
        <w:rPr>
          <w:rFonts w:hint="default" w:ascii="Times New Roman" w:hAnsi="Times New Roman" w:eastAsia="SchoolBookSanPin" w:cs="Times New Roman"/>
          <w:sz w:val="24"/>
          <w:szCs w:val="24"/>
        </w:rPr>
        <w:t xml:space="preserve"> самоконтроля как часть </w:t>
      </w:r>
      <w:r>
        <w:rPr>
          <w:rFonts w:hint="default" w:ascii="Times New Roman" w:hAnsi="Times New Roman" w:eastAsia="SchoolBookSanPin" w:cs="Times New Roman"/>
          <w:bCs/>
          <w:sz w:val="24"/>
          <w:szCs w:val="24"/>
        </w:rPr>
        <w:t>регулятивных универсальных учебных действий</w:t>
      </w:r>
      <w:r>
        <w:rPr>
          <w:rFonts w:hint="default" w:ascii="Times New Roman" w:hAnsi="Times New Roman" w:eastAsia="SchoolBookSanPin" w:cs="Times New Roman"/>
          <w:sz w:val="24"/>
          <w:szCs w:val="24"/>
        </w:rPr>
        <w:t>:</w:t>
      </w:r>
    </w:p>
    <w:p w14:paraId="47FC658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50358BB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7B6FCFC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156F6FE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У обучающегося будут </w:t>
      </w:r>
      <w:r>
        <w:rPr>
          <w:rFonts w:hint="default" w:ascii="Times New Roman" w:hAnsi="Times New Roman" w:cs="Times New Roman"/>
          <w:sz w:val="24"/>
          <w:szCs w:val="24"/>
        </w:rPr>
        <w:t>сформированы умения</w:t>
      </w:r>
      <w:r>
        <w:rPr>
          <w:rFonts w:hint="default" w:ascii="Times New Roman" w:hAnsi="Times New Roman" w:eastAsia="SchoolBookSanPin" w:cs="Times New Roman"/>
          <w:sz w:val="24"/>
          <w:szCs w:val="24"/>
        </w:rPr>
        <w:t xml:space="preserve"> совместной деятельности:</w:t>
      </w:r>
    </w:p>
    <w:p w14:paraId="7F031DD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794EB2E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7954752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 </w:t>
      </w:r>
    </w:p>
    <w:p w14:paraId="2BABAC6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p>
    <w:p w14:paraId="5B47A383">
      <w:pPr>
        <w:pageBreakBefore w:val="0"/>
        <w:kinsoku/>
        <w:wordWrap/>
        <w:overflowPunct/>
        <w:topLinePunct w:val="0"/>
        <w:autoSpaceDE/>
        <w:autoSpaceDN/>
        <w:bidi w:val="0"/>
        <w:adjustRightInd/>
        <w:snapToGrid/>
        <w:spacing w:after="0" w:line="240" w:lineRule="auto"/>
        <w:ind w:firstLine="709"/>
        <w:jc w:val="center"/>
        <w:textAlignment w:val="auto"/>
        <w:outlineLvl w:val="9"/>
        <w:rPr>
          <w:rFonts w:hint="default" w:ascii="Times New Roman" w:hAnsi="Times New Roman" w:cs="Times New Roman"/>
          <w:b/>
          <w:bCs/>
          <w:sz w:val="24"/>
          <w:szCs w:val="24"/>
        </w:rPr>
      </w:pPr>
      <w:bookmarkStart w:id="31" w:name="_Toc118727648"/>
      <w:r>
        <w:rPr>
          <w:rFonts w:hint="default" w:ascii="Times New Roman" w:hAnsi="Times New Roman" w:cs="Times New Roman"/>
          <w:b/>
          <w:bCs/>
          <w:sz w:val="24"/>
          <w:szCs w:val="24"/>
          <w:lang w:val="ru-RU"/>
        </w:rPr>
        <w:t>Р</w:t>
      </w:r>
      <w:r>
        <w:rPr>
          <w:rFonts w:hint="default" w:ascii="Times New Roman" w:hAnsi="Times New Roman" w:cs="Times New Roman"/>
          <w:b/>
          <w:bCs/>
          <w:sz w:val="24"/>
          <w:szCs w:val="24"/>
        </w:rPr>
        <w:t>абочая программа учебного курса «Алгебра и начала математического анализа»</w:t>
      </w:r>
      <w:bookmarkEnd w:id="31"/>
    </w:p>
    <w:p w14:paraId="36875F6D">
      <w:pPr>
        <w:pageBreakBefore w:val="0"/>
        <w:kinsoku/>
        <w:wordWrap/>
        <w:overflowPunct/>
        <w:topLinePunct w:val="0"/>
        <w:autoSpaceDE/>
        <w:autoSpaceDN/>
        <w:bidi w:val="0"/>
        <w:adjustRightInd/>
        <w:snapToGrid/>
        <w:spacing w:after="0" w:line="240" w:lineRule="auto"/>
        <w:ind w:firstLine="709"/>
        <w:jc w:val="center"/>
        <w:textAlignment w:val="auto"/>
        <w:outlineLvl w:val="9"/>
        <w:rPr>
          <w:rFonts w:hint="default" w:ascii="Times New Roman" w:hAnsi="Times New Roman" w:cs="Times New Roman"/>
          <w:b/>
          <w:bCs/>
          <w:sz w:val="24"/>
          <w:szCs w:val="24"/>
        </w:rPr>
      </w:pPr>
    </w:p>
    <w:p w14:paraId="1041093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14:paraId="00C6422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14:paraId="238E0C0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14:paraId="12DF703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14:paraId="5B0E52B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основе методики обучения алгебре и началам математического анализа лежит деятельностный принцип обучения.</w:t>
      </w:r>
    </w:p>
    <w:p w14:paraId="17F47B4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14:paraId="2A24C8E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14:paraId="6BAEFA4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5F84E81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14:paraId="3F102B3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14:paraId="0001C1B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14:paraId="3F4862D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14:paraId="1F4587D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eastAsia="SchoolBookSanPin" w:cs="Times New Roman"/>
          <w:color w:val="000000"/>
          <w:sz w:val="24"/>
          <w:szCs w:val="24"/>
        </w:rPr>
        <w:t>Общее число часов, рекомендованных для изучения учебного курса «Алгебра и начала математического анализа» – 272</w:t>
      </w:r>
      <w:r>
        <w:rPr>
          <w:rFonts w:hint="default" w:ascii="Times New Roman" w:hAnsi="Times New Roman" w:eastAsia="SchoolBookSanPin" w:cs="Times New Roman"/>
          <w:color w:val="000000"/>
          <w:position w:val="1"/>
          <w:sz w:val="24"/>
          <w:szCs w:val="24"/>
        </w:rPr>
        <w:t xml:space="preserve"> часа: в 10 классе – 136 часов (4 часа в неделю), в 11 классе – 136 часов (4 часа в неделю).</w:t>
      </w:r>
      <w:r>
        <w:rPr>
          <w:rFonts w:hint="default" w:ascii="Times New Roman" w:hAnsi="Times New Roman" w:eastAsia="SchoolBookSanPin" w:cs="Times New Roman"/>
          <w:position w:val="1"/>
          <w:sz w:val="24"/>
          <w:szCs w:val="24"/>
        </w:rPr>
        <w:t xml:space="preserve"> </w:t>
      </w:r>
    </w:p>
    <w:p w14:paraId="4113079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bookmarkStart w:id="32" w:name="_Toc118727651"/>
      <w:r>
        <w:rPr>
          <w:rFonts w:hint="default" w:ascii="Times New Roman" w:hAnsi="Times New Roman" w:cs="Times New Roman"/>
          <w:sz w:val="24"/>
          <w:szCs w:val="24"/>
        </w:rPr>
        <w:t>Содержание обучения в 10 классе.</w:t>
      </w:r>
    </w:p>
    <w:p w14:paraId="6FA7056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Числа и вычисления.</w:t>
      </w:r>
    </w:p>
    <w:p w14:paraId="18EA315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14:paraId="19A8793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14:paraId="73D4CD0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14:paraId="5A6A0EA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Арифметический корень натуральной степени и его свойства.</w:t>
      </w:r>
    </w:p>
    <w:p w14:paraId="055EFEF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Степень с рациональным показателем и её свойства, степень с действительным показателем.</w:t>
      </w:r>
    </w:p>
    <w:p w14:paraId="1DEF874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Логарифм числа. Свойства логарифма. Десятичные и натуральные логарифмы.</w:t>
      </w:r>
    </w:p>
    <w:p w14:paraId="0FAA396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Синус, косинус, тангенс, котангенс числового аргумента. Арксинус, арккосинус и арктангенс числового аргумента.</w:t>
      </w:r>
    </w:p>
    <w:p w14:paraId="7E47CCD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Уравнения и неравенства.</w:t>
      </w:r>
    </w:p>
    <w:p w14:paraId="498F0E5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14:paraId="0E8DC47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14:paraId="6BFBE1C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Преобразования числовых выражений, содержащих степени и корни.</w:t>
      </w:r>
    </w:p>
    <w:p w14:paraId="1DC22E0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Иррациональные уравнения. Основные методы решения иррациональных уравнений. </w:t>
      </w:r>
    </w:p>
    <w:p w14:paraId="0A88271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Показательные уравнения. Основные методы решения показательных уравнений.</w:t>
      </w:r>
    </w:p>
    <w:p w14:paraId="1EADB75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Преобразование выражений, содержащих логарифмы.</w:t>
      </w:r>
    </w:p>
    <w:p w14:paraId="2F4717D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Логарифмические уравнения. Основные методы решения логарифмических уравнений. </w:t>
      </w:r>
    </w:p>
    <w:p w14:paraId="167FD11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Основные тригонометрические формулы. Преобразование тригонометрических выражений. Решение тригонометрических уравнений. </w:t>
      </w:r>
    </w:p>
    <w:p w14:paraId="1BA0385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14:paraId="58CC277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14:paraId="2EB9728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Функции и графики.</w:t>
      </w:r>
    </w:p>
    <w:p w14:paraId="6E2D082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Функция, способы задания функции. Взаимно обратные функции. Композиция функций. График функции. Элементарные преобразования графиков функций.</w:t>
      </w:r>
    </w:p>
    <w:p w14:paraId="3C80638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14:paraId="73BDF78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Линейная, квадратичная и дробно-линейная функции. Элементарное исследование и построение их графиков.</w:t>
      </w:r>
    </w:p>
    <w:p w14:paraId="269E708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14:paraId="1B948A5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Показательная и логарифмическая функции, их свойства и графики. Использование графиков функций для решения уравнений.</w:t>
      </w:r>
    </w:p>
    <w:p w14:paraId="1D36CFB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Тригонометрическая окружность, определение тригонометрических функций числового аргумента. </w:t>
      </w:r>
    </w:p>
    <w:p w14:paraId="4C03BCA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Функциональные зависимости в реальных процессах и явлениях. Графики реальных зависимостей.</w:t>
      </w:r>
    </w:p>
    <w:p w14:paraId="46484DF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Начала математического анализа.</w:t>
      </w:r>
    </w:p>
    <w:p w14:paraId="39F2BA7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14:paraId="7CA52B6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14:paraId="78E2746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14:paraId="333BA6F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Первая и вторая производные функции. Определение, геометрический и физический смысл производной. Уравнение касательной к графику функции.</w:t>
      </w:r>
    </w:p>
    <w:p w14:paraId="7F3424C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Производные элементарных функций. Производная суммы, произведения, частного и композиции функций.</w:t>
      </w:r>
    </w:p>
    <w:p w14:paraId="6F65ED9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Множества и логика.</w:t>
      </w:r>
    </w:p>
    <w:p w14:paraId="69CF23A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7389F7B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Определение, теорема, свойство математического объекта, следствие, доказательство, равносильные уравнения. </w:t>
      </w:r>
    </w:p>
    <w:p w14:paraId="54C4BF5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обучения в 11 классе.</w:t>
      </w:r>
    </w:p>
    <w:p w14:paraId="472B700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Числа и вычисления.</w:t>
      </w:r>
    </w:p>
    <w:p w14:paraId="6FDDFA1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14:paraId="04F32A4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14:paraId="6913012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Уравнения и неравенства.</w:t>
      </w:r>
    </w:p>
    <w:p w14:paraId="0A3B943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Система и совокупность уравнений и неравенств. Равносильные системы и системы-следствия. Равносильные неравенства.</w:t>
      </w:r>
    </w:p>
    <w:p w14:paraId="7582DF7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Отбор корней тригонометрических уравнений с помощью тригонометрической окружности. Решение тригонометрических неравенств. </w:t>
      </w:r>
    </w:p>
    <w:p w14:paraId="4B02B0A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Основные методы решения показательных и логарифмических неравенств.</w:t>
      </w:r>
    </w:p>
    <w:p w14:paraId="045E39F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Основные методы решения иррациональных неравенств.</w:t>
      </w:r>
    </w:p>
    <w:p w14:paraId="10C91DD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Основные методы решения систем и совокупностей рациональных, иррациональных, показательных и логарифмических уравнений. </w:t>
      </w:r>
    </w:p>
    <w:p w14:paraId="2C58ECC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Уравнения, неравенства и системы с параметрами.</w:t>
      </w:r>
    </w:p>
    <w:p w14:paraId="0633410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14:paraId="288D069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Функции и графики.</w:t>
      </w:r>
    </w:p>
    <w:p w14:paraId="690F198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График композиции функций. Геометрические образы уравнений и неравенств на координатной плоскости.</w:t>
      </w:r>
    </w:p>
    <w:p w14:paraId="1E59107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Тригонометрические функции, их свойства и графики.</w:t>
      </w:r>
    </w:p>
    <w:p w14:paraId="7EF1EDA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Графические методы решения уравнений и неравенств. Графические методы решения задач с параметрами. </w:t>
      </w:r>
    </w:p>
    <w:p w14:paraId="79BC2C6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0C1DD6D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Начала математического анализа.</w:t>
      </w:r>
    </w:p>
    <w:p w14:paraId="0B30649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14:paraId="3898FE0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14:paraId="23AF7CA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Первообразная, основное свойство первообразных. Первообразные элементарных функций. Правила нахождения первообразных.</w:t>
      </w:r>
    </w:p>
    <w:p w14:paraId="3F57F5D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Интеграл. Геометрический смысл интеграла. Вычисление определённого интеграла по формуле Ньютона–Лейбница.</w:t>
      </w:r>
    </w:p>
    <w:p w14:paraId="5B657E5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Применение интеграла для нахождения площадей плоских фигур и объёмов геометрических тел.</w:t>
      </w:r>
    </w:p>
    <w:p w14:paraId="4D8E5DA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Примеры решений дифференциальных уравнений. Математическое моделирование реальных процессов с помощью дифференциальных уравнений. </w:t>
      </w:r>
      <w:bookmarkEnd w:id="32"/>
    </w:p>
    <w:p w14:paraId="28FEB7D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aps/>
          <w:sz w:val="24"/>
          <w:szCs w:val="24"/>
        </w:rPr>
      </w:pPr>
      <w:r>
        <w:rPr>
          <w:rFonts w:hint="default" w:ascii="Times New Roman" w:hAnsi="Times New Roman" w:cs="Times New Roman"/>
          <w:sz w:val="24"/>
          <w:szCs w:val="24"/>
        </w:rPr>
        <w:t>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14:paraId="18AB3A6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14:paraId="7BCA131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Числа и вычисления:</w:t>
      </w:r>
    </w:p>
    <w:p w14:paraId="30C3542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14:paraId="2C5F9A9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применять дроби и проценты для решения прикладных задач из различных отраслей знаний и реальной жизни;</w:t>
      </w:r>
    </w:p>
    <w:p w14:paraId="34268CA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применять приближённые вычисления, правила округления, прикидку и оценку результата вычислений;</w:t>
      </w:r>
    </w:p>
    <w:p w14:paraId="5A16F81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14:paraId="355C4E8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свободно оперировать понятием: арифметический корень натуральной степени;</w:t>
      </w:r>
    </w:p>
    <w:p w14:paraId="4B64A10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свободно оперировать понятием: степень с рациональным показателем;</w:t>
      </w:r>
    </w:p>
    <w:p w14:paraId="7622B58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свободно оперировать понятиями: логарифм числа, десятичные и натуральные логарифмы;</w:t>
      </w:r>
    </w:p>
    <w:p w14:paraId="0407B24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свободно оперировать понятиями: синус, косинус, тангенс, котангенс числового аргумента;</w:t>
      </w:r>
    </w:p>
    <w:p w14:paraId="1E08EBC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оперировать понятиями: арксинус, арккосинус и арктангенс числового аргумента.</w:t>
      </w:r>
    </w:p>
    <w:p w14:paraId="2E6FC97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Уравнения и неравенства:</w:t>
      </w:r>
    </w:p>
    <w:p w14:paraId="37FC438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свободно оперировать понятиями: тождество, уравнение, неравенство, равносильные уравнения и уравнения-следствия, равносильные неравенства;</w:t>
      </w:r>
    </w:p>
    <w:p w14:paraId="190E674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применять различные методы решения рациональных и дробно-рациональных уравнений, применять метод интервалов для решения неравенств;</w:t>
      </w:r>
    </w:p>
    <w:p w14:paraId="7E4E00A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14:paraId="0E63C65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14:paraId="04F1D82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использовать свойства действий с корнями для преобразования выражений;</w:t>
      </w:r>
    </w:p>
    <w:p w14:paraId="3CBD0FC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выполнять преобразования числовых выражений, содержащих степени с рациональным показателем;</w:t>
      </w:r>
    </w:p>
    <w:p w14:paraId="6D08B45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использовать свойства логарифмов для преобразования логарифмических выражений;</w:t>
      </w:r>
    </w:p>
    <w:p w14:paraId="05B42A0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14:paraId="25029B1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применять основные тригонометрические формулы для преобразования тригонометрических выражений;</w:t>
      </w:r>
    </w:p>
    <w:p w14:paraId="4981B3F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14:paraId="3A65FEA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6656A35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Функции и графики:</w:t>
      </w:r>
    </w:p>
    <w:p w14:paraId="0453133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14:paraId="055B957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свободно оперировать понятиями: область определения и множество значений функции, нули функции, промежутки знакопостоянства;</w:t>
      </w:r>
    </w:p>
    <w:p w14:paraId="55499C3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5E494B5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14:paraId="29411EA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оперировать понятиями: линейная, квадратичная и дробно-линейная функции, выполнять элементарное исследование и построение их графиков;</w:t>
      </w:r>
    </w:p>
    <w:p w14:paraId="3B10B1C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14:paraId="32A0A9C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свободно оперировать понятиями: тригонометрическая окружность, определение тригонометрических функций числового аргумента;</w:t>
      </w:r>
    </w:p>
    <w:p w14:paraId="02EB1E5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4085C68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Начала математического анализа:</w:t>
      </w:r>
    </w:p>
    <w:p w14:paraId="56D53F6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14:paraId="0C3938C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использовать прогрессии для решения реальных задач прикладного характера;</w:t>
      </w:r>
    </w:p>
    <w:p w14:paraId="2E22A9C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14:paraId="4084DD4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свободно оперировать понятиями: непрерывные функции, точки разрыва графика функции, асимптоты графика функции;</w:t>
      </w:r>
    </w:p>
    <w:p w14:paraId="44A4EEC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свободно оперировать понятием: функция, непрерывная на отрезке, применять свойства непрерывных функций для решения задач;</w:t>
      </w:r>
    </w:p>
    <w:p w14:paraId="755F58E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свободно оперировать понятиями: первая и вторая производные функции, касательная к графику функции;</w:t>
      </w:r>
    </w:p>
    <w:p w14:paraId="0925892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вычислять производные суммы, произведения, частного и композиции двух функций, знать производные элементарных функций;</w:t>
      </w:r>
    </w:p>
    <w:p w14:paraId="561F09B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использовать геометрический и физический смысл производной для решения задач.</w:t>
      </w:r>
    </w:p>
    <w:p w14:paraId="43933CD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Множества и логика:</w:t>
      </w:r>
    </w:p>
    <w:p w14:paraId="70444CD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свободно оперировать понятиями: множество, операции над множествами;</w:t>
      </w:r>
    </w:p>
    <w:p w14:paraId="5E8F5EF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14:paraId="07E4B63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14:paraId="715EA5A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14:paraId="632D8FF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Числа и вычисления:</w:t>
      </w:r>
    </w:p>
    <w:p w14:paraId="60BD1D6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14:paraId="1675019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свободно оперировать понятием остатка по модулю, записывать натуральные числа в различных позиционных системах счисления;</w:t>
      </w:r>
    </w:p>
    <w:p w14:paraId="14F2DE5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14:paraId="7502346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Уравнения и неравенства:</w:t>
      </w:r>
    </w:p>
    <w:p w14:paraId="162F714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14:paraId="1FF9FB5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осуществлять отбор корней при решении тригонометрического уравнения;</w:t>
      </w:r>
    </w:p>
    <w:p w14:paraId="5FE4B9E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14:paraId="333C20B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14:paraId="4D00092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14:paraId="065875F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применять графические методы для решения уравнений и неравенств, а также задач с параметрами;</w:t>
      </w:r>
    </w:p>
    <w:p w14:paraId="7D4DC6C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14:paraId="0DEB7D8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Функции и графики:</w:t>
      </w:r>
    </w:p>
    <w:p w14:paraId="15E02D9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строить графики композиции функций с помощью элементарного исследования и свойств композиции двух функций;</w:t>
      </w:r>
    </w:p>
    <w:p w14:paraId="76A8FAA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строить геометрические образы уравнений и неравенств на координатной плоскости;</w:t>
      </w:r>
    </w:p>
    <w:p w14:paraId="6E43898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свободно оперировать понятиями: графики тригонометрических функций;</w:t>
      </w:r>
    </w:p>
    <w:p w14:paraId="3387C62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применять функции для моделирования и исследования реальных процессов.</w:t>
      </w:r>
    </w:p>
    <w:p w14:paraId="13EC060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Начала математического анализа:</w:t>
      </w:r>
    </w:p>
    <w:p w14:paraId="523703D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использовать производную для исследования функции на монотонность и экстремумы;</w:t>
      </w:r>
    </w:p>
    <w:p w14:paraId="0851D13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находить наибольшее и наименьшее значения функции непрерывной на отрезке;</w:t>
      </w:r>
    </w:p>
    <w:p w14:paraId="163D9CF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14:paraId="2A56836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14:paraId="1DFC9E4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находить площади плоских фигур и объёмы тел с помощью интеграла;</w:t>
      </w:r>
    </w:p>
    <w:p w14:paraId="5326216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представление о математическом моделировании на примере составления дифференциальных уравнений;</w:t>
      </w:r>
    </w:p>
    <w:p w14:paraId="2D4903A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решать прикладные задачи, в том числе социально-экономического и физического характера, средствами математического анализа.</w:t>
      </w:r>
    </w:p>
    <w:p w14:paraId="1B61CC2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p>
    <w:p w14:paraId="2A393F2E">
      <w:pPr>
        <w:pageBreakBefore w:val="0"/>
        <w:kinsoku/>
        <w:wordWrap/>
        <w:overflowPunct/>
        <w:topLinePunct w:val="0"/>
        <w:autoSpaceDE/>
        <w:autoSpaceDN/>
        <w:bidi w:val="0"/>
        <w:adjustRightInd/>
        <w:snapToGrid/>
        <w:spacing w:after="0" w:line="240" w:lineRule="auto"/>
        <w:ind w:firstLine="709"/>
        <w:contextualSpacing/>
        <w:jc w:val="center"/>
        <w:textAlignment w:val="auto"/>
        <w:outlineLvl w:val="9"/>
        <w:rPr>
          <w:rFonts w:hint="default" w:ascii="Times New Roman" w:hAnsi="Times New Roman" w:cs="Times New Roman"/>
          <w:b/>
          <w:bCs/>
          <w:sz w:val="24"/>
          <w:szCs w:val="24"/>
        </w:rPr>
      </w:pPr>
      <w:r>
        <w:rPr>
          <w:rFonts w:hint="default" w:ascii="Times New Roman" w:hAnsi="Times New Roman" w:cs="Times New Roman"/>
          <w:b/>
          <w:bCs/>
          <w:sz w:val="24"/>
          <w:szCs w:val="24"/>
          <w:lang w:val="ru-RU"/>
        </w:rPr>
        <w:t>Р</w:t>
      </w:r>
      <w:r>
        <w:rPr>
          <w:rFonts w:hint="default" w:ascii="Times New Roman" w:hAnsi="Times New Roman" w:cs="Times New Roman"/>
          <w:b/>
          <w:bCs/>
          <w:sz w:val="24"/>
          <w:szCs w:val="24"/>
        </w:rPr>
        <w:t>абочая программа учебного курса «Геометрия»</w:t>
      </w:r>
    </w:p>
    <w:p w14:paraId="3D062C29">
      <w:pPr>
        <w:pageBreakBefore w:val="0"/>
        <w:kinsoku/>
        <w:wordWrap/>
        <w:overflowPunct/>
        <w:topLinePunct w:val="0"/>
        <w:autoSpaceDE/>
        <w:autoSpaceDN/>
        <w:bidi w:val="0"/>
        <w:adjustRightInd/>
        <w:snapToGrid/>
        <w:spacing w:after="0" w:line="240" w:lineRule="auto"/>
        <w:ind w:firstLine="709"/>
        <w:contextualSpacing/>
        <w:jc w:val="center"/>
        <w:textAlignment w:val="auto"/>
        <w:outlineLvl w:val="9"/>
        <w:rPr>
          <w:rFonts w:hint="default" w:ascii="Times New Roman" w:hAnsi="Times New Roman" w:cs="Times New Roman"/>
          <w:b/>
          <w:bCs/>
          <w:sz w:val="24"/>
          <w:szCs w:val="24"/>
        </w:rPr>
      </w:pPr>
    </w:p>
    <w:p w14:paraId="33EC34C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14:paraId="0CDECC3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14:paraId="5491131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Приоритетными задачами курса геометрии на углублённом уровне, расширяющими и усиливающими курс базового уровня, являются:</w:t>
      </w:r>
    </w:p>
    <w:p w14:paraId="36B839D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расширение представления о геометрии как части мировой культуры и формирование осознания взаимосвязи геометрии с окружающим миром;</w:t>
      </w:r>
    </w:p>
    <w:p w14:paraId="3FD9DD7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14:paraId="6CB239A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14:paraId="61C67C2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умения распознавать на чертежах, моделях и в реальном мире многогранники и тела вращения, конструировать геометрические модели;</w:t>
      </w:r>
    </w:p>
    <w:p w14:paraId="2D4E094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14:paraId="136C990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14:paraId="77EEEE6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14:paraId="30DF7FA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14:paraId="41F24F5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14:paraId="00B41B0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Сформулированное в ФГОС СОО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14:paraId="6679810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Переход к изучению геометрии на углублённом уровне позволяет:</w:t>
      </w:r>
    </w:p>
    <w:p w14:paraId="052759D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14:paraId="06B72D1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14:paraId="1D639B6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rPr>
      </w:pPr>
      <w:r>
        <w:rPr>
          <w:rFonts w:hint="default" w:ascii="Times New Roman" w:hAnsi="Times New Roman" w:eastAsia="SchoolBookSanPin" w:cs="Times New Roman"/>
          <w:color w:val="000000"/>
          <w:sz w:val="24"/>
          <w:szCs w:val="24"/>
        </w:rPr>
        <w:t>Общее число часов, рекомендованных для изучения учебного курса «Геометрия» на углубленном уровне – 204</w:t>
      </w:r>
      <w:r>
        <w:rPr>
          <w:rFonts w:hint="default" w:ascii="Times New Roman" w:hAnsi="Times New Roman" w:eastAsia="SchoolBookSanPin" w:cs="Times New Roman"/>
          <w:color w:val="000000"/>
          <w:position w:val="1"/>
          <w:sz w:val="24"/>
          <w:szCs w:val="24"/>
        </w:rPr>
        <w:t xml:space="preserve"> часа: в 10 классе – 102 часа (3 часа в неделю), в 11 классе – 102 часа (3 часа в неделю).</w:t>
      </w:r>
      <w:r>
        <w:rPr>
          <w:rFonts w:hint="default" w:ascii="Times New Roman" w:hAnsi="Times New Roman" w:cs="Times New Roman"/>
          <w:color w:val="000000"/>
          <w:sz w:val="24"/>
          <w:szCs w:val="24"/>
        </w:rPr>
        <w:t> </w:t>
      </w:r>
    </w:p>
    <w:p w14:paraId="7502EBC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обучения в 10 классе.</w:t>
      </w:r>
    </w:p>
    <w:p w14:paraId="649024E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Прямые и плоскости в пространстве.</w:t>
      </w:r>
    </w:p>
    <w:p w14:paraId="55C3888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5DCAD0A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14:paraId="5DE5CAD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38162E5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14:paraId="228259A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Многогранники.</w:t>
      </w:r>
    </w:p>
    <w:p w14:paraId="3E8D25E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14:paraId="75DD5E5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14:paraId="02F7AAA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14:paraId="3857EC6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Векторы и координаты в пространстве.</w:t>
      </w:r>
    </w:p>
    <w:p w14:paraId="2CBFC67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14:paraId="2056354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обучения в 11 классе.</w:t>
      </w:r>
    </w:p>
    <w:p w14:paraId="6E37980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Тела вращения.</w:t>
      </w:r>
    </w:p>
    <w:p w14:paraId="2E34262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14:paraId="2A3F41E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14:paraId="3DDA327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14:paraId="4894773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14:paraId="237EE6E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14:paraId="0EAAE78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Векторы и координаты в пространстве.</w:t>
      </w:r>
    </w:p>
    <w:p w14:paraId="3E4762B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14:paraId="39303FD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Движения в пространстве.</w:t>
      </w:r>
    </w:p>
    <w:p w14:paraId="505B9E2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14:paraId="5F53D11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cs="Times New Roman"/>
          <w:sz w:val="24"/>
          <w:szCs w:val="24"/>
        </w:rPr>
        <w:t>П</w:t>
      </w:r>
      <w:r>
        <w:rPr>
          <w:rFonts w:hint="default" w:ascii="Times New Roman" w:hAnsi="Times New Roman" w:eastAsia="OfficinaSansBoldITC" w:cs="Times New Roman"/>
          <w:sz w:val="24"/>
          <w:szCs w:val="24"/>
        </w:rPr>
        <w:t xml:space="preserve">редметные результаты по отдельным темам учебного курса «Геометрия». </w:t>
      </w:r>
      <w:r>
        <w:rPr>
          <w:rFonts w:hint="default" w:ascii="Times New Roman" w:hAnsi="Times New Roman" w:cs="Times New Roman"/>
          <w:sz w:val="24"/>
          <w:szCs w:val="24"/>
        </w:rPr>
        <w:t>К концу 10 класса обучающийся научится:</w:t>
      </w:r>
    </w:p>
    <w:p w14:paraId="5F2D84E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свободно оперировать основными понятиями стереометрии при решении задач и проведении математических рассуждений;</w:t>
      </w:r>
    </w:p>
    <w:p w14:paraId="51899A9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применять аксиомы стереометрии и следствия из них при решении геометрических задач;</w:t>
      </w:r>
    </w:p>
    <w:p w14:paraId="259FE6A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классифицировать взаимное расположение прямых в пространстве, плоскостей в пространстве, прямых и плоскостей в пространстве;</w:t>
      </w:r>
    </w:p>
    <w:p w14:paraId="5E73541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свободно оперировать понятиями, связанными с углами в пространстве: между прямыми в пространстве, между прямой и плоскостью;</w:t>
      </w:r>
    </w:p>
    <w:p w14:paraId="3EE0EBE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свободно оперировать понятиями, связанными с многогранниками;</w:t>
      </w:r>
    </w:p>
    <w:p w14:paraId="05E50AE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свободно распознавать основные виды многогранников (призма, пирамида, прямоугольный параллелепипед, куб);</w:t>
      </w:r>
    </w:p>
    <w:p w14:paraId="5F965EF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классифицировать многогранники, выбирая основания для классификации;</w:t>
      </w:r>
    </w:p>
    <w:p w14:paraId="3B97118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свободно оперировать понятиями, связанными с сечением многогранников плоскостью;</w:t>
      </w:r>
    </w:p>
    <w:p w14:paraId="20CF974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выполнять параллельное, центральное и ортогональное проектирование фигур на плоскость, выполнять изображения фигур на плоскости;</w:t>
      </w:r>
    </w:p>
    <w:p w14:paraId="598DB59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14:paraId="1EFE882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вычислять площади поверхностей многогранников (призма, пирамида), геометрических тел с применением формул;</w:t>
      </w:r>
    </w:p>
    <w:p w14:paraId="3391DFD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свободно оперировать понятиями: симметрия в пространстве, центр, ось и плоскость симметрии, центр, ось и плоскость симметрии фигуры;</w:t>
      </w:r>
    </w:p>
    <w:p w14:paraId="28A8BF3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свободно оперировать понятиями, соответствующими векторам и координатам в пространстве;</w:t>
      </w:r>
    </w:p>
    <w:p w14:paraId="730833F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выполнять действия над векторами;</w:t>
      </w:r>
    </w:p>
    <w:p w14:paraId="1392796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14:paraId="68FD6C3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применять простейшие программные средства и электронно-коммуникационные системы при решении стереометрических задач;</w:t>
      </w:r>
    </w:p>
    <w:p w14:paraId="0AC1B30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5C5CBBC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3E9A301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представления об основных этапах развития геометрии как составной части фундамента развития технологий.</w:t>
      </w:r>
    </w:p>
    <w:p w14:paraId="47670E3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cs="Times New Roman"/>
          <w:sz w:val="24"/>
          <w:szCs w:val="24"/>
        </w:rPr>
        <w:t>П</w:t>
      </w:r>
      <w:r>
        <w:rPr>
          <w:rFonts w:hint="default" w:ascii="Times New Roman" w:hAnsi="Times New Roman" w:eastAsia="OfficinaSansBoldITC" w:cs="Times New Roman"/>
          <w:sz w:val="24"/>
          <w:szCs w:val="24"/>
        </w:rPr>
        <w:t xml:space="preserve">редметные результаты по отдельным темам учебного курса «Геометрия». </w:t>
      </w:r>
      <w:r>
        <w:rPr>
          <w:rFonts w:hint="default" w:ascii="Times New Roman" w:hAnsi="Times New Roman" w:cs="Times New Roman"/>
          <w:sz w:val="24"/>
          <w:szCs w:val="24"/>
        </w:rPr>
        <w:t>К концу 11 класса обучающийся научится:</w:t>
      </w:r>
    </w:p>
    <w:p w14:paraId="30BB58D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свободно оперировать понятиями, связанными с цилиндрической, конической и сферической поверхностями, объяснять способы получения;</w:t>
      </w:r>
    </w:p>
    <w:p w14:paraId="13FF7F1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оперировать понятиями, связанными с телами вращения: цилиндром, конусом, сферой и шаром;</w:t>
      </w:r>
    </w:p>
    <w:p w14:paraId="2595593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распознавать тела вращения (цилиндр, конус, сфера и шар) и объяснять способы получения тел вращения;</w:t>
      </w:r>
    </w:p>
    <w:p w14:paraId="006BB20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классифицировать взаимное расположение сферы и плоскости;</w:t>
      </w:r>
    </w:p>
    <w:p w14:paraId="789C7C8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14:paraId="0DCA957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14:paraId="6523B3F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вычислять соотношения между площадями поверхностей и объёмами подобных тел;</w:t>
      </w:r>
    </w:p>
    <w:p w14:paraId="23C7ECB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14:paraId="3EDCB9F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0E8CF55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свободно оперировать понятием вектор в пространстве;</w:t>
      </w:r>
    </w:p>
    <w:p w14:paraId="2216000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выполнять операции над векторами;</w:t>
      </w:r>
    </w:p>
    <w:p w14:paraId="7922333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задавать плоскость уравнением в декартовой системе координат;</w:t>
      </w:r>
    </w:p>
    <w:p w14:paraId="6CA3F66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14:paraId="71B883C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свободно оперировать понятиями, связанными с движением в пространстве, знать свойства движений;</w:t>
      </w:r>
    </w:p>
    <w:p w14:paraId="2936CC2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14:paraId="6B65A8E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14:paraId="6E42D63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использовать методы построения сечений: метод следов, метод внутреннего проектирования, метод переноса секущей плоскости;</w:t>
      </w:r>
    </w:p>
    <w:p w14:paraId="6E733BD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доказывать геометрические утверждения;</w:t>
      </w:r>
    </w:p>
    <w:p w14:paraId="6E294C9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14:paraId="3A77544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решать задачи на доказательство математических отношений и нахождение геометрических величин;</w:t>
      </w:r>
    </w:p>
    <w:p w14:paraId="1D22468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применять программные средства и электронно-коммуникационные системы при решении стереометрических задач;</w:t>
      </w:r>
    </w:p>
    <w:p w14:paraId="6FDD8B1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074585E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представления об основных этапах развития геометрии как составной части фундамента развития технологий.</w:t>
      </w:r>
    </w:p>
    <w:p w14:paraId="505D364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p>
    <w:p w14:paraId="060BC3C6">
      <w:pPr>
        <w:pageBreakBefore w:val="0"/>
        <w:kinsoku/>
        <w:wordWrap/>
        <w:overflowPunct/>
        <w:topLinePunct w:val="0"/>
        <w:autoSpaceDE/>
        <w:autoSpaceDN/>
        <w:bidi w:val="0"/>
        <w:adjustRightInd/>
        <w:snapToGrid/>
        <w:spacing w:after="0" w:line="240" w:lineRule="auto"/>
        <w:ind w:firstLine="709"/>
        <w:contextualSpacing/>
        <w:jc w:val="center"/>
        <w:textAlignment w:val="auto"/>
        <w:outlineLvl w:val="9"/>
        <w:rPr>
          <w:rFonts w:hint="default" w:ascii="Times New Roman" w:hAnsi="Times New Roman" w:cs="Times New Roman"/>
          <w:b/>
          <w:bCs/>
          <w:sz w:val="24"/>
          <w:szCs w:val="24"/>
        </w:rPr>
      </w:pPr>
      <w:r>
        <w:rPr>
          <w:rFonts w:hint="default" w:ascii="Times New Roman" w:hAnsi="Times New Roman" w:cs="Times New Roman"/>
          <w:b/>
          <w:bCs/>
          <w:sz w:val="24"/>
          <w:szCs w:val="24"/>
          <w:lang w:val="ru-RU"/>
        </w:rPr>
        <w:t>Р</w:t>
      </w:r>
      <w:r>
        <w:rPr>
          <w:rFonts w:hint="default" w:ascii="Times New Roman" w:hAnsi="Times New Roman" w:cs="Times New Roman"/>
          <w:b/>
          <w:bCs/>
          <w:sz w:val="24"/>
          <w:szCs w:val="24"/>
        </w:rPr>
        <w:t>абочая программа учебного курса «Вероятность и статистика»</w:t>
      </w:r>
    </w:p>
    <w:p w14:paraId="232DD824">
      <w:pPr>
        <w:pageBreakBefore w:val="0"/>
        <w:kinsoku/>
        <w:wordWrap/>
        <w:overflowPunct/>
        <w:topLinePunct w:val="0"/>
        <w:autoSpaceDE/>
        <w:autoSpaceDN/>
        <w:bidi w:val="0"/>
        <w:adjustRightInd/>
        <w:snapToGrid/>
        <w:spacing w:after="0" w:line="240" w:lineRule="auto"/>
        <w:ind w:firstLine="709"/>
        <w:contextualSpacing/>
        <w:jc w:val="center"/>
        <w:textAlignment w:val="auto"/>
        <w:outlineLvl w:val="9"/>
        <w:rPr>
          <w:rFonts w:hint="default" w:ascii="Times New Roman" w:hAnsi="Times New Roman" w:cs="Times New Roman"/>
          <w:b/>
          <w:bCs/>
          <w:sz w:val="24"/>
          <w:szCs w:val="24"/>
        </w:rPr>
      </w:pPr>
    </w:p>
    <w:p w14:paraId="4C805F4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6F34F34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 </w:t>
      </w:r>
    </w:p>
    <w:p w14:paraId="770DFD6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14:paraId="18D85D0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14:paraId="047D339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22B42A8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14:paraId="4E47927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14:paraId="1F25C2E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14:paraId="3069B5B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rPr>
      </w:pPr>
      <w:r>
        <w:rPr>
          <w:rFonts w:hint="default" w:ascii="Times New Roman" w:hAnsi="Times New Roman" w:eastAsia="SchoolBookSanPin" w:cs="Times New Roman"/>
          <w:color w:val="000000"/>
          <w:sz w:val="24"/>
          <w:szCs w:val="24"/>
        </w:rPr>
        <w:t>Общее число часов, рекомендованных для изучения учебного курса «Вероятность и статистика» на углубленном уровне – 68</w:t>
      </w:r>
      <w:r>
        <w:rPr>
          <w:rFonts w:hint="default" w:ascii="Times New Roman" w:hAnsi="Times New Roman" w:eastAsia="SchoolBookSanPin" w:cs="Times New Roman"/>
          <w:color w:val="000000"/>
          <w:position w:val="1"/>
          <w:sz w:val="24"/>
          <w:szCs w:val="24"/>
        </w:rPr>
        <w:t xml:space="preserve"> часов: в 10 классе – 34 часа (1 час в неделю), в 11 классе – 34 часа (1 час в неделю)</w:t>
      </w:r>
    </w:p>
    <w:p w14:paraId="11E65D7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bookmarkStart w:id="33" w:name="_Toc118727675"/>
      <w:r>
        <w:rPr>
          <w:rFonts w:hint="default" w:ascii="Times New Roman" w:hAnsi="Times New Roman" w:cs="Times New Roman"/>
          <w:sz w:val="24"/>
          <w:szCs w:val="24"/>
        </w:rPr>
        <w:t>Содержание обучения в 10 классе.</w:t>
      </w:r>
    </w:p>
    <w:p w14:paraId="7FEAEFE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Граф, связный граф, пути в графе: циклы и цепи. Степень (валентность) вершины. Графы на плоскости. Деревья. </w:t>
      </w:r>
    </w:p>
    <w:p w14:paraId="6F492A3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14:paraId="1E3E6F5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Операции над событиями: пересечение, объединение, противоположные события. Диаграммы Эйлера. Формула сложения вероятностей.</w:t>
      </w:r>
    </w:p>
    <w:p w14:paraId="4FD32FF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14:paraId="5CBF019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14:paraId="24ECBD6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Серия независимых испытаний Бернулли. Случайный выбор из конечной совокупности. </w:t>
      </w:r>
    </w:p>
    <w:p w14:paraId="3DBAA2A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14:paraId="50AB645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обучения в 11 классе.</w:t>
      </w:r>
    </w:p>
    <w:p w14:paraId="1383C3B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Совместное распределение двух случайных величин. Независимые случайные величины.</w:t>
      </w:r>
    </w:p>
    <w:p w14:paraId="2C2E1AD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14:paraId="763B78A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14:paraId="3822710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14:paraId="124EE70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14:paraId="73A9E02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Последовательность одиночных независимых событий. Задачи, приводящие к распределению Пуассона.</w:t>
      </w:r>
    </w:p>
    <w:p w14:paraId="346E2C9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bookmarkEnd w:id="33"/>
    <w:p w14:paraId="49DCD1E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w:t>
      </w:r>
      <w:r>
        <w:rPr>
          <w:rFonts w:hint="default" w:ascii="Times New Roman" w:hAnsi="Times New Roman" w:eastAsia="OfficinaSansBoldITC" w:cs="Times New Roman"/>
          <w:sz w:val="24"/>
          <w:szCs w:val="24"/>
        </w:rPr>
        <w:t xml:space="preserve">редметные результаты по отдельным темам учебного курса «Вероятность и статистика». </w:t>
      </w:r>
      <w:r>
        <w:rPr>
          <w:rFonts w:hint="default" w:ascii="Times New Roman" w:hAnsi="Times New Roman" w:cs="Times New Roman"/>
          <w:sz w:val="24"/>
          <w:szCs w:val="24"/>
        </w:rPr>
        <w:t>К концу 10 класса обучающийся научится:</w:t>
      </w:r>
    </w:p>
    <w:p w14:paraId="6DC68DF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14:paraId="6BFEC6D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14:paraId="29FE812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14:paraId="62D0D66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14:paraId="7A7BA83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14:paraId="447B9F9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14:paraId="4F80842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14:paraId="0691219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cs="Times New Roman"/>
          <w:sz w:val="24"/>
          <w:szCs w:val="24"/>
        </w:rPr>
        <w:t>П</w:t>
      </w:r>
      <w:r>
        <w:rPr>
          <w:rFonts w:hint="default" w:ascii="Times New Roman" w:hAnsi="Times New Roman" w:eastAsia="OfficinaSansBoldITC" w:cs="Times New Roman"/>
          <w:sz w:val="24"/>
          <w:szCs w:val="24"/>
        </w:rPr>
        <w:t xml:space="preserve">редметные результаты по отдельным темам учебного курса «Вероятность и статистика». </w:t>
      </w:r>
      <w:r>
        <w:rPr>
          <w:rFonts w:hint="default" w:ascii="Times New Roman" w:hAnsi="Times New Roman" w:cs="Times New Roman"/>
          <w:sz w:val="24"/>
          <w:szCs w:val="24"/>
        </w:rPr>
        <w:t>К концу 11 класса обучающийся научится:</w:t>
      </w:r>
    </w:p>
    <w:p w14:paraId="5318C5C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14:paraId="4F002AD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14:paraId="1DB7A28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14:paraId="04F51FB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14:paraId="53D74F7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p>
    <w:p w14:paraId="71D6C7CB">
      <w:pPr>
        <w:pageBreakBefore w:val="0"/>
        <w:kinsoku/>
        <w:wordWrap/>
        <w:overflowPunct/>
        <w:topLinePunct w:val="0"/>
        <w:autoSpaceDE/>
        <w:autoSpaceDN/>
        <w:bidi w:val="0"/>
        <w:adjustRightInd/>
        <w:snapToGrid/>
        <w:spacing w:after="0" w:line="240" w:lineRule="auto"/>
        <w:ind w:firstLine="709"/>
        <w:jc w:val="center"/>
        <w:textAlignment w:val="auto"/>
        <w:outlineLvl w:val="1"/>
        <w:rPr>
          <w:rFonts w:hint="default" w:ascii="Times New Roman" w:hAnsi="Times New Roman" w:cs="Times New Roman"/>
          <w:b/>
          <w:bCs/>
          <w:sz w:val="24"/>
          <w:szCs w:val="24"/>
        </w:rPr>
      </w:pPr>
      <w:bookmarkStart w:id="34" w:name="_Toc32710"/>
      <w:r>
        <w:rPr>
          <w:rFonts w:hint="default" w:ascii="Times New Roman" w:hAnsi="Times New Roman" w:cs="Times New Roman"/>
          <w:b/>
          <w:bCs/>
          <w:sz w:val="24"/>
          <w:szCs w:val="24"/>
          <w:lang w:val="ru-RU"/>
        </w:rPr>
        <w:t>Р</w:t>
      </w:r>
      <w:r>
        <w:rPr>
          <w:rFonts w:hint="default" w:ascii="Times New Roman" w:hAnsi="Times New Roman" w:cs="Times New Roman"/>
          <w:b/>
          <w:bCs/>
          <w:sz w:val="24"/>
          <w:szCs w:val="24"/>
        </w:rPr>
        <w:t>абочая программа по учебному предмету «Информатика» (базовый уровень)</w:t>
      </w:r>
      <w:bookmarkEnd w:id="34"/>
    </w:p>
    <w:p w14:paraId="3D8570BE">
      <w:pPr>
        <w:pageBreakBefore w:val="0"/>
        <w:kinsoku/>
        <w:wordWrap/>
        <w:overflowPunct/>
        <w:topLinePunct w:val="0"/>
        <w:autoSpaceDE/>
        <w:autoSpaceDN/>
        <w:bidi w:val="0"/>
        <w:adjustRightInd/>
        <w:snapToGrid/>
        <w:spacing w:after="0" w:line="240" w:lineRule="auto"/>
        <w:ind w:firstLine="709"/>
        <w:jc w:val="center"/>
        <w:textAlignment w:val="auto"/>
        <w:outlineLvl w:val="9"/>
        <w:rPr>
          <w:rFonts w:hint="default" w:ascii="Times New Roman" w:hAnsi="Times New Roman" w:cs="Times New Roman"/>
          <w:b/>
          <w:bCs/>
          <w:sz w:val="24"/>
          <w:szCs w:val="24"/>
        </w:rPr>
      </w:pPr>
    </w:p>
    <w:p w14:paraId="7FBF9B8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lang w:val="ru-RU"/>
        </w:rPr>
        <w:t>Р</w:t>
      </w:r>
      <w:r>
        <w:rPr>
          <w:rFonts w:hint="default" w:ascii="Times New Roman" w:hAnsi="Times New Roman" w:cs="Times New Roman"/>
          <w:sz w:val="24"/>
          <w:szCs w:val="24"/>
        </w:rPr>
        <w:t>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6B9BAAE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49968DB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5A92033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14:paraId="08A7568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bookmarkStart w:id="35" w:name="_Toc118725578"/>
      <w:r>
        <w:rPr>
          <w:rFonts w:hint="default" w:ascii="Times New Roman" w:hAnsi="Times New Roman" w:eastAsia="SchoolBookSanPin" w:cs="Times New Roman"/>
          <w:sz w:val="24"/>
          <w:szCs w:val="24"/>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1DE6B2A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060E9BD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Информатика на уровне среднего общего образовании отражает:</w:t>
      </w:r>
    </w:p>
    <w:p w14:paraId="0A36635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9C193D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основные области применения информатики, прежде всего информационные технологии, управление и социальную сферу;</w:t>
      </w:r>
    </w:p>
    <w:p w14:paraId="1A1E6EC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междисциплинарный характер информатики и информационной деятельности.</w:t>
      </w:r>
    </w:p>
    <w:p w14:paraId="50EA43C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14:paraId="78E32CA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В содержании учебного предмета «Информатика» выделяются четыре тематических раздела.</w:t>
      </w:r>
    </w:p>
    <w:p w14:paraId="18CE795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14:paraId="1B9EFDB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1D536BA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14:paraId="24D78BA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14:paraId="04AC800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14:paraId="3EBAC6D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понимание предмета, ключевых вопросов и основных составляющих элементов изучаемой предметной области; </w:t>
      </w:r>
    </w:p>
    <w:p w14:paraId="26AAAAB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умение решать типовые практические задачи, характерные для использования методов и инструментария данной предметной области; </w:t>
      </w:r>
    </w:p>
    <w:p w14:paraId="5467BC2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осознание рамок изучаемой предметной области, ограниченности методов и инструментов, типичных связей с другими областями знания.</w:t>
      </w:r>
    </w:p>
    <w:p w14:paraId="3AF5167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777A9DE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сформированность представлений о роли информатики, информационных и коммуникационных технологий в современном обществе;</w:t>
      </w:r>
    </w:p>
    <w:p w14:paraId="066FF0E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сформированность основ логического и алгоритмического мышления;</w:t>
      </w:r>
    </w:p>
    <w:p w14:paraId="5BBD96A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5937AA5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66508ED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5544311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14:paraId="2157FC9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Общее число часов, рекомендованных для изучения информатики – 68 часов: в 10 классе – 34 часа (1 час в неделю), в 11 классе – 34 часа (1 час в неделю).</w:t>
      </w:r>
    </w:p>
    <w:p w14:paraId="7F8A8B9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Базовый уровень изучения информатики рекомендуется для следующих профилей:</w:t>
      </w:r>
    </w:p>
    <w:p w14:paraId="14B5BFD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естественно-научный профиль, ориентирующий обучающихся на такие сферы деятельности, как медицина, биотехнологии, химия, физика и другие;</w:t>
      </w:r>
    </w:p>
    <w:p w14:paraId="5EBF182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14:paraId="23A794F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14:paraId="78A9B98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14:paraId="74822BE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14:paraId="38F11B1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Содержание обучения в 10 классе.</w:t>
      </w:r>
    </w:p>
    <w:p w14:paraId="5D7ABAC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Цифровая грамотность.</w:t>
      </w:r>
    </w:p>
    <w:p w14:paraId="1D09295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Требования техники безопасности и гигиены при работе с компьютерами и другими компонентами цифрового окружения.</w:t>
      </w:r>
    </w:p>
    <w:p w14:paraId="5514E7C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Принципы работы компьютера. Персональный компьютер. Выбор конфигурации компьютера в зависимости от решаемых задач.</w:t>
      </w:r>
    </w:p>
    <w:p w14:paraId="67D5FF9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14:paraId="1A48648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14:paraId="2804739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14:paraId="2662623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14:paraId="009D872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7E9ACC1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Теоретические основы информатики.</w:t>
      </w:r>
    </w:p>
    <w:p w14:paraId="42E27FA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14:paraId="0865713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14:paraId="4D320D3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Системы. Компоненты системы и их взаимодействие. Системы управления. Управление как информационный процесс. Обратная связь.</w:t>
      </w:r>
    </w:p>
    <w:p w14:paraId="5DFBD54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14:paraId="1FA36EA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Представление целых и вещественных чисел в памяти компьютера. </w:t>
      </w:r>
    </w:p>
    <w:p w14:paraId="62CC8AD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14:paraId="76E8EEF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14:paraId="7010621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Кодирование звука. Оценка информационного объёма звуковых данных при заданных частоте дискретизации и разрядности кодирования.</w:t>
      </w:r>
    </w:p>
    <w:p w14:paraId="29B9D71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14:paraId="7F70DC1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14:paraId="190CE8E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Информационные технологии.</w:t>
      </w:r>
    </w:p>
    <w:p w14:paraId="16145B2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i/>
          <w:iCs/>
          <w:sz w:val="24"/>
          <w:szCs w:val="24"/>
        </w:rPr>
      </w:pPr>
      <w:r>
        <w:rPr>
          <w:rFonts w:hint="default" w:ascii="Times New Roman" w:hAnsi="Times New Roman" w:eastAsia="SchoolBookSanPin" w:cs="Times New Roman"/>
          <w:sz w:val="24"/>
          <w:szCs w:val="24"/>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14:paraId="0740167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14:paraId="56DDD93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iCs/>
          <w:sz w:val="24"/>
          <w:szCs w:val="24"/>
        </w:rPr>
      </w:pPr>
      <w:r>
        <w:rPr>
          <w:rFonts w:hint="default" w:ascii="Times New Roman" w:hAnsi="Times New Roman" w:eastAsia="SchoolBookSanPin" w:cs="Times New Roman"/>
          <w:iCs/>
          <w:sz w:val="24"/>
          <w:szCs w:val="24"/>
        </w:rPr>
        <w:t>Обработка изображения и звука с использованием интернет-приложений.</w:t>
      </w:r>
    </w:p>
    <w:p w14:paraId="1742880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iCs/>
          <w:sz w:val="24"/>
          <w:szCs w:val="24"/>
        </w:rPr>
      </w:pPr>
      <w:r>
        <w:rPr>
          <w:rFonts w:hint="default" w:ascii="Times New Roman" w:hAnsi="Times New Roman" w:eastAsia="SchoolBookSanPin" w:cs="Times New Roman"/>
          <w:iCs/>
          <w:sz w:val="24"/>
          <w:szCs w:val="24"/>
        </w:rPr>
        <w:t xml:space="preserve">Мультимедиа. Компьютерные презентации. Использование мультимедийных онлайн-сервисов для разработки презентаций проектных работ. </w:t>
      </w:r>
    </w:p>
    <w:p w14:paraId="618BF65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iCs/>
          <w:sz w:val="24"/>
          <w:szCs w:val="24"/>
        </w:rPr>
      </w:pPr>
      <w:r>
        <w:rPr>
          <w:rFonts w:hint="default" w:ascii="Times New Roman" w:hAnsi="Times New Roman" w:eastAsia="SchoolBookSanPin" w:cs="Times New Roman"/>
          <w:iCs/>
          <w:sz w:val="24"/>
          <w:szCs w:val="24"/>
        </w:rPr>
        <w:t>Принципы построения и ред</w:t>
      </w:r>
      <w:bookmarkStart w:id="36" w:name="_Toc118725584"/>
      <w:r>
        <w:rPr>
          <w:rFonts w:hint="default" w:ascii="Times New Roman" w:hAnsi="Times New Roman" w:eastAsia="SchoolBookSanPin" w:cs="Times New Roman"/>
          <w:iCs/>
          <w:sz w:val="24"/>
          <w:szCs w:val="24"/>
        </w:rPr>
        <w:t>актирования трёхмерных моделей.</w:t>
      </w:r>
    </w:p>
    <w:bookmarkEnd w:id="36"/>
    <w:p w14:paraId="7A394CC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Содержание обучения в 11 классе.</w:t>
      </w:r>
    </w:p>
    <w:p w14:paraId="49E0571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Цифровая грамотность.</w:t>
      </w:r>
    </w:p>
    <w:p w14:paraId="7F3923F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14:paraId="244BC67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14:paraId="0BEBE01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14:paraId="6A1B948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14:paraId="7E30628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i/>
          <w:iCs/>
          <w:sz w:val="24"/>
          <w:szCs w:val="24"/>
        </w:rPr>
      </w:pPr>
      <w:r>
        <w:rPr>
          <w:rFonts w:hint="default" w:ascii="Times New Roman" w:hAnsi="Times New Roman" w:eastAsia="SchoolBookSanPin" w:cs="Times New Roman"/>
          <w:sz w:val="24"/>
          <w:szCs w:val="24"/>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14:paraId="4FD184D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Информационные технологии и профессиональная деятельность. Информационные ресурсы. Цифровая экономика. Информационная культура.</w:t>
      </w:r>
    </w:p>
    <w:p w14:paraId="59DF2CD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Теоретические основы информатики.</w:t>
      </w:r>
    </w:p>
    <w:p w14:paraId="2B8B79A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Модели и моделирование. Цели моделирования. Соответствие модели моделируемому объекту или процессу. Формализация прикладных задач. </w:t>
      </w:r>
    </w:p>
    <w:p w14:paraId="423FD3E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402EA4A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14:paraId="1C0C2E4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14:paraId="7187246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Использование графов и деревьев при описании объектов и процессов окружающего мира.</w:t>
      </w:r>
    </w:p>
    <w:p w14:paraId="6C7271D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Алгоритмы и программирование.</w:t>
      </w:r>
    </w:p>
    <w:p w14:paraId="00A164E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3007D0E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14:paraId="2E33167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540D3BB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Обработка символьных данных. Встроенные функции языка программирования для обработки символьных строк. </w:t>
      </w:r>
    </w:p>
    <w:p w14:paraId="2A8B966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2449E08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i/>
          <w:iCs/>
          <w:sz w:val="24"/>
          <w:szCs w:val="24"/>
        </w:rPr>
      </w:pPr>
      <w:r>
        <w:rPr>
          <w:rFonts w:hint="default" w:ascii="Times New Roman" w:hAnsi="Times New Roman" w:eastAsia="SchoolBookSanPin" w:cs="Times New Roman"/>
          <w:sz w:val="24"/>
          <w:szCs w:val="24"/>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14:paraId="10F759F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Информационные технологии.</w:t>
      </w:r>
    </w:p>
    <w:p w14:paraId="7F57395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i/>
          <w:sz w:val="24"/>
          <w:szCs w:val="24"/>
        </w:rPr>
      </w:pPr>
      <w:r>
        <w:rPr>
          <w:rFonts w:hint="default" w:ascii="Times New Roman" w:hAnsi="Times New Roman" w:eastAsia="SchoolBookSanPin" w:cs="Times New Roman"/>
          <w:sz w:val="24"/>
          <w:szCs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14:paraId="654CC7E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14:paraId="435B7E5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i/>
          <w:iCs/>
          <w:sz w:val="24"/>
          <w:szCs w:val="24"/>
        </w:rPr>
      </w:pPr>
      <w:r>
        <w:rPr>
          <w:rFonts w:hint="default" w:ascii="Times New Roman" w:hAnsi="Times New Roman" w:eastAsia="SchoolBookSanPin" w:cs="Times New Roman"/>
          <w:sz w:val="24"/>
          <w:szCs w:val="24"/>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14:paraId="17651D6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i/>
          <w:iCs/>
          <w:sz w:val="24"/>
          <w:szCs w:val="24"/>
        </w:rPr>
      </w:pPr>
      <w:r>
        <w:rPr>
          <w:rFonts w:hint="default" w:ascii="Times New Roman" w:hAnsi="Times New Roman" w:eastAsia="SchoolBookSanPin" w:cs="Times New Roman"/>
          <w:sz w:val="24"/>
          <w:szCs w:val="24"/>
        </w:rPr>
        <w:t xml:space="preserve">Численное решение уравнений с помощью подбора параметра. </w:t>
      </w:r>
    </w:p>
    <w:p w14:paraId="37900B0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42FA3C3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Многотабличные базы данных. Типы связей между таблицами. Запросы к многотабличным базам данных.</w:t>
      </w:r>
    </w:p>
    <w:p w14:paraId="43B50A3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bookmarkEnd w:id="35"/>
    <w:p w14:paraId="0A39604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Планируемые результаты освоения программы по информатике на уровне среднего общего образования.</w:t>
      </w:r>
    </w:p>
    <w:p w14:paraId="63F0297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cs="Times New Roman"/>
          <w:sz w:val="24"/>
          <w:szCs w:val="24"/>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Pr>
          <w:rFonts w:hint="default" w:ascii="Times New Roman" w:hAnsi="Times New Roman" w:eastAsia="SchoolBookSanPin" w:cs="Times New Roman"/>
          <w:sz w:val="24"/>
          <w:szCs w:val="24"/>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14:paraId="60D9DCE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bCs/>
          <w:position w:val="1"/>
          <w:sz w:val="24"/>
          <w:szCs w:val="24"/>
        </w:rPr>
        <w:t>1) гражданского воспитания:</w:t>
      </w:r>
    </w:p>
    <w:p w14:paraId="328ABD6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332C9EA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2802CAB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патриотического воспитания:</w:t>
      </w:r>
    </w:p>
    <w:p w14:paraId="3D76409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14:paraId="51A2187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духовно-нравственного воспитания:</w:t>
      </w:r>
    </w:p>
    <w:p w14:paraId="687C88F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сформированность нравственного сознания, этического поведения; </w:t>
      </w:r>
    </w:p>
    <w:p w14:paraId="1F1136E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0763A21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4) эстетического воспитания:</w:t>
      </w:r>
    </w:p>
    <w:p w14:paraId="2D5C1C7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эстетическое отношение к миру, включая эстетику научного и технического творчества;</w:t>
      </w:r>
    </w:p>
    <w:p w14:paraId="565D8F5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воспринимать различные виды искусства, в том числе основанные на использовании информационных технологий;</w:t>
      </w:r>
    </w:p>
    <w:p w14:paraId="74FACF4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5) физического воспитания:</w:t>
      </w:r>
    </w:p>
    <w:p w14:paraId="622D931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14:paraId="3A1B39B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6) трудового воспитания:</w:t>
      </w:r>
    </w:p>
    <w:p w14:paraId="0C3EF87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3AC3BEB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14187AF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и способность к образованию и самообразованию на протяжении всей жизни;</w:t>
      </w:r>
    </w:p>
    <w:p w14:paraId="1C894C7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7) экологического воспитания:</w:t>
      </w:r>
    </w:p>
    <w:p w14:paraId="54AD2C3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357D092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8) ценности научного познания:</w:t>
      </w:r>
    </w:p>
    <w:p w14:paraId="77AD53F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5839E85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14:paraId="59AA1FC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14:paraId="581D5E2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211B8B8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6B021CE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736BD4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3FC99AC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sz w:val="24"/>
          <w:szCs w:val="24"/>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Pr>
          <w:rFonts w:hint="default" w:ascii="Times New Roman" w:hAnsi="Times New Roman" w:eastAsia="SchoolBookSanPin" w:cs="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CE8A34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Овладение универсальными познавательными действиями:</w:t>
      </w:r>
    </w:p>
    <w:p w14:paraId="30E226E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1) базовые логические действия:</w:t>
      </w:r>
    </w:p>
    <w:p w14:paraId="302F816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самостоятельно формулировать и актуализировать проблему, рассматривать её всесторонне; </w:t>
      </w:r>
    </w:p>
    <w:p w14:paraId="34235E3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устанавливать существенный признак или основания для сравнения, классификации и обобщения;</w:t>
      </w:r>
    </w:p>
    <w:p w14:paraId="18EE6FD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определять цели деятельности, задавать параметры и критерии их достижения;</w:t>
      </w:r>
    </w:p>
    <w:p w14:paraId="31A54DC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выявлять закономерности и противоречия в рассматриваемых явлениях; </w:t>
      </w:r>
    </w:p>
    <w:p w14:paraId="1490BB4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14:paraId="43AF053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14:paraId="0F2CE1D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14:paraId="185FA1D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развивать креативное мышление при решении жизненных проблем.</w:t>
      </w:r>
    </w:p>
    <w:p w14:paraId="1BA2C39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cs="Times New Roman"/>
          <w:sz w:val="24"/>
          <w:szCs w:val="24"/>
        </w:rPr>
        <w:t>2)</w:t>
      </w:r>
      <w:r>
        <w:rPr>
          <w:rFonts w:hint="default" w:ascii="Times New Roman" w:hAnsi="Times New Roman" w:eastAsia="SchoolBookSanPin" w:cs="Times New Roman"/>
          <w:sz w:val="24"/>
          <w:szCs w:val="24"/>
        </w:rPr>
        <w:t xml:space="preserve"> базовые исследовательские действия:</w:t>
      </w:r>
    </w:p>
    <w:p w14:paraId="5D1C024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213BF57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00F4B43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научного типа мышления, владение научной терминологией, ключевыми понятиями и методами;</w:t>
      </w:r>
    </w:p>
    <w:p w14:paraId="7BBE1ED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14:paraId="68ECB0A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4290F88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CA8ADC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давать оценку новым ситуациям, оценивать приобретённый опыт;</w:t>
      </w:r>
    </w:p>
    <w:p w14:paraId="5F0BEAB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14:paraId="7A0B645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переносить знания в познавательную и практическую области жизнедеятельности;</w:t>
      </w:r>
    </w:p>
    <w:p w14:paraId="2DD1064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интегрировать знания из разных предметных областей; </w:t>
      </w:r>
    </w:p>
    <w:p w14:paraId="6788166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0BC67BF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cs="Times New Roman"/>
          <w:sz w:val="24"/>
          <w:szCs w:val="24"/>
        </w:rPr>
        <w:t>3)</w:t>
      </w:r>
      <w:r>
        <w:rPr>
          <w:rFonts w:hint="default" w:ascii="Times New Roman" w:hAnsi="Times New Roman" w:eastAsia="SchoolBookSanPin" w:cs="Times New Roman"/>
          <w:sz w:val="24"/>
          <w:szCs w:val="24"/>
        </w:rPr>
        <w:t xml:space="preserve"> работа с информацией:</w:t>
      </w:r>
    </w:p>
    <w:p w14:paraId="005B294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789611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4A21ABA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оценивать достоверность, легитимность информации, её соответствие правовым и морально-этическим нормам; </w:t>
      </w:r>
    </w:p>
    <w:p w14:paraId="34CFE55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7823FF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навыками распознавания и защиты информации, информационной безопасности личности.</w:t>
      </w:r>
    </w:p>
    <w:p w14:paraId="0025DBB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Овладение </w:t>
      </w:r>
      <w:r>
        <w:rPr>
          <w:rFonts w:hint="default" w:ascii="Times New Roman" w:hAnsi="Times New Roman" w:eastAsia="SchoolBookSanPin" w:cs="Times New Roman"/>
          <w:bCs/>
          <w:sz w:val="24"/>
          <w:szCs w:val="24"/>
        </w:rPr>
        <w:t>универсальными коммуникативными действиями</w:t>
      </w:r>
      <w:r>
        <w:rPr>
          <w:rFonts w:hint="default" w:ascii="Times New Roman" w:hAnsi="Times New Roman" w:eastAsia="SchoolBookSanPin" w:cs="Times New Roman"/>
          <w:sz w:val="24"/>
          <w:szCs w:val="24"/>
        </w:rPr>
        <w:t>:</w:t>
      </w:r>
    </w:p>
    <w:p w14:paraId="05CC2D1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1) общение:</w:t>
      </w:r>
    </w:p>
    <w:p w14:paraId="6C3A4D0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осуществлять коммуникации во всех сферах жизни;</w:t>
      </w:r>
    </w:p>
    <w:p w14:paraId="1CFBE42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14:paraId="397A516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различными способами общения и взаимодействия, аргументированно вести диалог;</w:t>
      </w:r>
    </w:p>
    <w:p w14:paraId="3059EAE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развёрнуто и логично излагать свою точку зрения.</w:t>
      </w:r>
    </w:p>
    <w:p w14:paraId="6FFD1EC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2) совместная деятельность:</w:t>
      </w:r>
    </w:p>
    <w:p w14:paraId="4F7A399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понимать и использовать преимущества командной и индивидуальной работы;</w:t>
      </w:r>
    </w:p>
    <w:p w14:paraId="72CB952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выбирать тематику и методы совместных действий с учётом общих интересов и возможностей каждого члена коллектива;</w:t>
      </w:r>
    </w:p>
    <w:p w14:paraId="6102276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принимать цели совместной деятельности, организовывать и координировать действия по её достижению: составлять</w:t>
      </w:r>
    </w:p>
    <w:p w14:paraId="1D13803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план действий, распределять роли с учётом мнений участников, обсуждать результаты совместной работы;</w:t>
      </w:r>
    </w:p>
    <w:p w14:paraId="25E8930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оценивать качество своего вклада и каждого участника команды в общий результат по разработанным критериям;</w:t>
      </w:r>
    </w:p>
    <w:p w14:paraId="413BC3A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предлагать новые проекты, оценивать идеи с позиции новизны, оригинальности, практической значимости;</w:t>
      </w:r>
    </w:p>
    <w:p w14:paraId="35F3522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3BDC025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Овладение </w:t>
      </w:r>
      <w:r>
        <w:rPr>
          <w:rFonts w:hint="default" w:ascii="Times New Roman" w:hAnsi="Times New Roman" w:eastAsia="SchoolBookSanPin" w:cs="Times New Roman"/>
          <w:bCs/>
          <w:sz w:val="24"/>
          <w:szCs w:val="24"/>
        </w:rPr>
        <w:t>универсальными регулятивными действиями</w:t>
      </w:r>
      <w:r>
        <w:rPr>
          <w:rFonts w:hint="default" w:ascii="Times New Roman" w:hAnsi="Times New Roman" w:eastAsia="SchoolBookSanPin" w:cs="Times New Roman"/>
          <w:sz w:val="24"/>
          <w:szCs w:val="24"/>
        </w:rPr>
        <w:t>:</w:t>
      </w:r>
    </w:p>
    <w:p w14:paraId="6F29CFF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1) самоорганизация:</w:t>
      </w:r>
    </w:p>
    <w:p w14:paraId="113D0EA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861CA2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14:paraId="5BA788F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давать оценку новым ситуациям;</w:t>
      </w:r>
    </w:p>
    <w:p w14:paraId="7DF4AE7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расширять рамки учебного предмета на основе личных предпочтений;</w:t>
      </w:r>
    </w:p>
    <w:p w14:paraId="362880D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делать осознанный выбор, аргументировать его, брать ответственность за решение;</w:t>
      </w:r>
    </w:p>
    <w:p w14:paraId="38D25EF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приобретённый опыт;</w:t>
      </w:r>
    </w:p>
    <w:p w14:paraId="716608E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3646409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cs="Times New Roman"/>
          <w:sz w:val="24"/>
          <w:szCs w:val="24"/>
        </w:rPr>
        <w:t>2)</w:t>
      </w:r>
      <w:r>
        <w:rPr>
          <w:rFonts w:hint="default" w:ascii="Times New Roman" w:hAnsi="Times New Roman" w:eastAsia="SchoolBookSanPin" w:cs="Times New Roman"/>
          <w:sz w:val="24"/>
          <w:szCs w:val="24"/>
        </w:rPr>
        <w:t xml:space="preserve"> самоконтроль:</w:t>
      </w:r>
    </w:p>
    <w:p w14:paraId="64CB877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давать оценку новым ситуациям, вносить коррективы в деятельность, оценивать соответствие результатов целям; </w:t>
      </w:r>
    </w:p>
    <w:p w14:paraId="7A7BC53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116D198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риски и своевременно принимать решения по их снижению;</w:t>
      </w:r>
    </w:p>
    <w:p w14:paraId="43505DE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принимать мотивы и аргументы других при анализе результатов деятельности.</w:t>
      </w:r>
    </w:p>
    <w:p w14:paraId="31FF820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принятия себя и других:</w:t>
      </w:r>
    </w:p>
    <w:p w14:paraId="720EE9B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принимать себя, понимая свои недостатки и достоинства;</w:t>
      </w:r>
    </w:p>
    <w:p w14:paraId="5CA98D6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принимать мотивы и аргументы других при анализе результатов деятельности;</w:t>
      </w:r>
    </w:p>
    <w:p w14:paraId="3951526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признавать своё право и право других на ошибку;</w:t>
      </w:r>
    </w:p>
    <w:p w14:paraId="021EC9D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развивать способность понимать мир с позиции другого человека.</w:t>
      </w:r>
    </w:p>
    <w:p w14:paraId="7502959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Предметные результаты освоения программы по информатике базового уровня в 10 классе. </w:t>
      </w:r>
    </w:p>
    <w:p w14:paraId="0D71D5F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процессе изучения курса информатики базового уровня в 10 классе обучающимися будут достигнуты следующие предметные результаты:</w:t>
      </w:r>
    </w:p>
    <w:p w14:paraId="11C2431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14:paraId="1B0B216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владение методами поиска информации в сети Интернет, умение критически оценивать информацию, полученную из сети Интернет;</w:t>
      </w:r>
    </w:p>
    <w:p w14:paraId="5914FE2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характеризовать большие данные, приводить примеры источников их получения и направления использования;</w:t>
      </w:r>
    </w:p>
    <w:p w14:paraId="31F2ADF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14:paraId="7698102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14:paraId="0D3A1D4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14:paraId="396D137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14:paraId="1F9F1EC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строить неравномерные коды, допускающие однозначное декодирование сообщений (префиксные коды); </w:t>
      </w:r>
    </w:p>
    <w:p w14:paraId="1F06C76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14:paraId="014C202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03F35DD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Предметные результаты освоения программы по информатике базового уровня в 11 классе.</w:t>
      </w:r>
    </w:p>
    <w:p w14:paraId="5484C87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В процессе изучения курса информатики базового уровня в 11 классе обучающимися будут достигнуты следующин предметные результаты:</w:t>
      </w:r>
    </w:p>
    <w:p w14:paraId="7BEFE52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42D73FB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14:paraId="2903433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14:paraId="20891F9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1FA4817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3684CFB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0350D9E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14:paraId="60C1EB6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30F0CD8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p>
    <w:p w14:paraId="39E1FFDD">
      <w:pPr>
        <w:pageBreakBefore w:val="0"/>
        <w:kinsoku/>
        <w:wordWrap/>
        <w:overflowPunct/>
        <w:topLinePunct w:val="0"/>
        <w:autoSpaceDE/>
        <w:autoSpaceDN/>
        <w:bidi w:val="0"/>
        <w:adjustRightInd/>
        <w:snapToGrid/>
        <w:spacing w:after="0" w:line="240" w:lineRule="auto"/>
        <w:ind w:firstLine="709"/>
        <w:contextualSpacing/>
        <w:jc w:val="center"/>
        <w:textAlignment w:val="auto"/>
        <w:outlineLvl w:val="1"/>
        <w:rPr>
          <w:rFonts w:hint="default" w:ascii="Times New Roman" w:hAnsi="Times New Roman" w:cs="Times New Roman"/>
          <w:b/>
          <w:bCs/>
          <w:sz w:val="24"/>
          <w:szCs w:val="24"/>
        </w:rPr>
      </w:pPr>
      <w:bookmarkStart w:id="37" w:name="_Toc6253"/>
      <w:r>
        <w:rPr>
          <w:rFonts w:hint="default" w:ascii="Times New Roman" w:hAnsi="Times New Roman" w:cs="Times New Roman"/>
          <w:b/>
          <w:bCs/>
          <w:sz w:val="24"/>
          <w:szCs w:val="24"/>
          <w:lang w:val="ru-RU"/>
        </w:rPr>
        <w:t>Р</w:t>
      </w:r>
      <w:r>
        <w:rPr>
          <w:rFonts w:hint="default" w:ascii="Times New Roman" w:hAnsi="Times New Roman" w:cs="Times New Roman"/>
          <w:b/>
          <w:bCs/>
          <w:sz w:val="24"/>
          <w:szCs w:val="24"/>
        </w:rPr>
        <w:t>абочая программа по учебному предмету «Информатика» (углублённый уровень)</w:t>
      </w:r>
      <w:bookmarkEnd w:id="37"/>
    </w:p>
    <w:p w14:paraId="4F59F597">
      <w:pPr>
        <w:pageBreakBefore w:val="0"/>
        <w:kinsoku/>
        <w:wordWrap/>
        <w:overflowPunct/>
        <w:topLinePunct w:val="0"/>
        <w:autoSpaceDE/>
        <w:autoSpaceDN/>
        <w:bidi w:val="0"/>
        <w:adjustRightInd/>
        <w:snapToGrid/>
        <w:spacing w:after="0" w:line="240" w:lineRule="auto"/>
        <w:ind w:firstLine="709"/>
        <w:contextualSpacing/>
        <w:jc w:val="center"/>
        <w:textAlignment w:val="auto"/>
        <w:outlineLvl w:val="9"/>
        <w:rPr>
          <w:rFonts w:hint="default" w:ascii="Times New Roman" w:hAnsi="Times New Roman" w:cs="Times New Roman"/>
          <w:b/>
          <w:bCs/>
          <w:sz w:val="24"/>
          <w:szCs w:val="24"/>
        </w:rPr>
      </w:pPr>
    </w:p>
    <w:p w14:paraId="5F87D3F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lang w:val="ru-RU"/>
        </w:rPr>
        <w:t>Р</w:t>
      </w:r>
      <w:r>
        <w:rPr>
          <w:rFonts w:hint="default" w:ascii="Times New Roman" w:hAnsi="Times New Roman" w:cs="Times New Roman"/>
          <w:sz w:val="24"/>
          <w:szCs w:val="24"/>
        </w:rPr>
        <w:t>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39C298B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5C960C4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1649230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2C00478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eastAsia="SchoolBookSanPin" w:cs="Times New Roman"/>
          <w:sz w:val="24"/>
          <w:szCs w:val="24"/>
        </w:rPr>
        <w:t>Программа по информатике (углублённый уровень) на уровне среднего общего образования разработана</w:t>
      </w:r>
      <w:r>
        <w:rPr>
          <w:rFonts w:hint="default" w:ascii="Times New Roman" w:hAnsi="Times New Roman" w:cs="Times New Roman"/>
          <w:sz w:val="24"/>
          <w:szCs w:val="24"/>
        </w:rPr>
        <w:t xml:space="preserve">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14:paraId="466D571E">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w:t>
      </w:r>
      <w:r>
        <w:rPr>
          <w:rFonts w:hint="default" w:ascii="Times New Roman" w:hAnsi="Times New Roman" w:cs="Times New Roman"/>
          <w:color w:val="auto"/>
          <w:sz w:val="24"/>
          <w:szCs w:val="24"/>
        </w:rPr>
        <w:t>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14:paraId="1F7C4565">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4DDFDE52">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Информатика в среднем общем образовании отражает:</w:t>
      </w:r>
    </w:p>
    <w:p w14:paraId="5B760C4C">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4CE56A12">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основные области применения информатики, прежде всего информационные технологии, управление и социальную сферу;</w:t>
      </w:r>
    </w:p>
    <w:p w14:paraId="5335087A">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междисциплинарный характер информатики и информационной деятельности.</w:t>
      </w:r>
    </w:p>
    <w:p w14:paraId="5CF3D29C">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14:paraId="7BC129E0">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14:paraId="34BA6CF8">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14:paraId="0E154D0D">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14:paraId="220EEDD5">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наличие представлений о данной предметной области как целостной теории (совокупности теорий), основных связях со смежными областями знаний.</w:t>
      </w:r>
    </w:p>
    <w:p w14:paraId="2EFA73DB">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14:paraId="153DA719">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3521D294">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14:paraId="0F043019">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сформированность основ логического и алгоритмического мышления;</w:t>
      </w:r>
    </w:p>
    <w:p w14:paraId="47490B6B">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2BBA95DE">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63C3C423">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21E93A7D">
      <w:pPr>
        <w:pStyle w:val="293"/>
        <w:pageBreakBefore w:val="0"/>
        <w:kinsoku/>
        <w:wordWrap/>
        <w:overflowPunct/>
        <w:topLinePunct w:val="0"/>
        <w:autoSpaceDE/>
        <w:autoSpaceDN/>
        <w:bidi w:val="0"/>
        <w:adjustRightInd/>
        <w:snapToGrid/>
        <w:spacing w:line="240" w:lineRule="auto"/>
        <w:ind w:left="0" w:firstLine="709"/>
        <w:textAlignment w:val="auto"/>
        <w:outlineLvl w:val="9"/>
        <w:rPr>
          <w:rStyle w:val="295"/>
          <w:rFonts w:hint="default" w:ascii="Times New Roman" w:hAnsi="Times New Roman" w:cs="Times New Roman"/>
          <w:b w:val="0"/>
          <w:color w:val="auto"/>
          <w:sz w:val="24"/>
          <w:szCs w:val="24"/>
        </w:rPr>
      </w:pPr>
      <w:r>
        <w:rPr>
          <w:rFonts w:hint="default" w:ascii="Times New Roman" w:hAnsi="Times New Roman" w:cs="Times New Roman"/>
          <w:color w:val="auto"/>
          <w:sz w:val="24"/>
          <w:szCs w:val="24"/>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14:paraId="721838AB">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 содержании учебного предмета «Информатика» выделяются четыре тематических раздела.</w:t>
      </w:r>
    </w:p>
    <w:p w14:paraId="42059BC4">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Раздел </w:t>
      </w:r>
      <w:r>
        <w:rPr>
          <w:rFonts w:hint="default" w:ascii="Times New Roman" w:hAnsi="Times New Roman" w:cs="Times New Roman"/>
          <w:b/>
          <w:bCs/>
          <w:color w:val="auto"/>
          <w:sz w:val="24"/>
          <w:szCs w:val="24"/>
        </w:rPr>
        <w:t>«</w:t>
      </w:r>
      <w:r>
        <w:rPr>
          <w:rStyle w:val="295"/>
          <w:rFonts w:hint="default" w:ascii="Times New Roman" w:hAnsi="Times New Roman" w:cs="Times New Roman"/>
          <w:b w:val="0"/>
          <w:bCs w:val="0"/>
          <w:color w:val="auto"/>
          <w:sz w:val="24"/>
          <w:szCs w:val="24"/>
        </w:rPr>
        <w:t>Цифровая грамотность</w:t>
      </w:r>
      <w:r>
        <w:rPr>
          <w:rFonts w:hint="default" w:ascii="Times New Roman" w:hAnsi="Times New Roman" w:cs="Times New Roman"/>
          <w:b/>
          <w:bCs/>
          <w:color w:val="auto"/>
          <w:sz w:val="24"/>
          <w:szCs w:val="24"/>
        </w:rPr>
        <w:t>»</w:t>
      </w:r>
      <w:r>
        <w:rPr>
          <w:rFonts w:hint="default" w:ascii="Times New Roman" w:hAnsi="Times New Roman" w:cs="Times New Roman"/>
          <w:color w:val="auto"/>
          <w:sz w:val="24"/>
          <w:szCs w:val="24"/>
        </w:rP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14:paraId="1B3A84FE">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Раздел </w:t>
      </w:r>
      <w:r>
        <w:rPr>
          <w:rFonts w:hint="default" w:ascii="Times New Roman" w:hAnsi="Times New Roman" w:cs="Times New Roman"/>
          <w:b/>
          <w:bCs/>
          <w:color w:val="auto"/>
          <w:sz w:val="24"/>
          <w:szCs w:val="24"/>
        </w:rPr>
        <w:t>«</w:t>
      </w:r>
      <w:r>
        <w:rPr>
          <w:rStyle w:val="295"/>
          <w:rFonts w:hint="default" w:ascii="Times New Roman" w:hAnsi="Times New Roman" w:cs="Times New Roman"/>
          <w:b w:val="0"/>
          <w:bCs w:val="0"/>
          <w:color w:val="auto"/>
          <w:sz w:val="24"/>
          <w:szCs w:val="24"/>
        </w:rPr>
        <w:t>Теоретические основы информатики</w:t>
      </w:r>
      <w:r>
        <w:rPr>
          <w:rFonts w:hint="default" w:ascii="Times New Roman" w:hAnsi="Times New Roman" w:cs="Times New Roman"/>
          <w:b/>
          <w:bCs/>
          <w:color w:val="auto"/>
          <w:sz w:val="24"/>
          <w:szCs w:val="24"/>
        </w:rPr>
        <w:t>»</w:t>
      </w:r>
      <w:r>
        <w:rPr>
          <w:rFonts w:hint="default" w:ascii="Times New Roman" w:hAnsi="Times New Roman" w:cs="Times New Roman"/>
          <w:color w:val="auto"/>
          <w:sz w:val="24"/>
          <w:szCs w:val="24"/>
        </w:rP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3E564684">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Раздел </w:t>
      </w:r>
      <w:r>
        <w:rPr>
          <w:rFonts w:hint="default" w:ascii="Times New Roman" w:hAnsi="Times New Roman" w:cs="Times New Roman"/>
          <w:b/>
          <w:bCs/>
          <w:color w:val="auto"/>
          <w:sz w:val="24"/>
          <w:szCs w:val="24"/>
        </w:rPr>
        <w:t>«</w:t>
      </w:r>
      <w:r>
        <w:rPr>
          <w:rStyle w:val="295"/>
          <w:rFonts w:hint="default" w:ascii="Times New Roman" w:hAnsi="Times New Roman" w:cs="Times New Roman"/>
          <w:b w:val="0"/>
          <w:bCs w:val="0"/>
          <w:color w:val="auto"/>
          <w:sz w:val="24"/>
          <w:szCs w:val="24"/>
        </w:rPr>
        <w:t>Алгоритмы и программирование</w:t>
      </w:r>
      <w:r>
        <w:rPr>
          <w:rFonts w:hint="default" w:ascii="Times New Roman" w:hAnsi="Times New Roman" w:cs="Times New Roman"/>
          <w:color w:val="auto"/>
          <w:sz w:val="24"/>
          <w:szCs w:val="24"/>
        </w:rPr>
        <w:t>»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14:paraId="014A580A">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Раздел </w:t>
      </w:r>
      <w:r>
        <w:rPr>
          <w:rFonts w:hint="default" w:ascii="Times New Roman" w:hAnsi="Times New Roman" w:cs="Times New Roman"/>
          <w:b/>
          <w:bCs/>
          <w:color w:val="auto"/>
          <w:sz w:val="24"/>
          <w:szCs w:val="24"/>
        </w:rPr>
        <w:t>«</w:t>
      </w:r>
      <w:r>
        <w:rPr>
          <w:rStyle w:val="295"/>
          <w:rFonts w:hint="default" w:ascii="Times New Roman" w:hAnsi="Times New Roman" w:cs="Times New Roman"/>
          <w:b w:val="0"/>
          <w:bCs w:val="0"/>
          <w:color w:val="auto"/>
          <w:sz w:val="24"/>
          <w:szCs w:val="24"/>
        </w:rPr>
        <w:t>Информационные технологии</w:t>
      </w:r>
      <w:r>
        <w:rPr>
          <w:rFonts w:hint="default" w:ascii="Times New Roman" w:hAnsi="Times New Roman" w:cs="Times New Roman"/>
          <w:b/>
          <w:bCs/>
          <w:color w:val="auto"/>
          <w:sz w:val="24"/>
          <w:szCs w:val="24"/>
        </w:rPr>
        <w:t>»</w:t>
      </w:r>
      <w:r>
        <w:rPr>
          <w:rFonts w:hint="default" w:ascii="Times New Roman" w:hAnsi="Times New Roman" w:cs="Times New Roman"/>
          <w:color w:val="auto"/>
          <w:sz w:val="24"/>
          <w:szCs w:val="24"/>
        </w:rPr>
        <w:t xml:space="preserve">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14:paraId="1A961051">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14:paraId="7823A40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14:paraId="7CADC2B3">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14:paraId="13D3723C">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sz w:val="24"/>
          <w:szCs w:val="24"/>
        </w:rPr>
      </w:pPr>
      <w:bookmarkStart w:id="38" w:name="_Toc118725202"/>
      <w:bookmarkStart w:id="39" w:name="_Toc118725197"/>
      <w:r>
        <w:rPr>
          <w:rFonts w:hint="default" w:ascii="Times New Roman" w:hAnsi="Times New Roman" w:cs="Times New Roman"/>
          <w:sz w:val="24"/>
          <w:szCs w:val="24"/>
        </w:rPr>
        <w:t>Общее число часов, рекомендованных для изучения информатики – 272 часа: в 10 классе – 136 часов (4 часа в неделю), в 11 классе – 136 часов (4 часа в неделю).</w:t>
      </w:r>
    </w:p>
    <w:p w14:paraId="1BAF802A">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Содержание обучения в 10 классе.</w:t>
      </w:r>
      <w:bookmarkEnd w:id="38"/>
    </w:p>
    <w:p w14:paraId="4DB12038">
      <w:pPr>
        <w:pStyle w:val="292"/>
        <w:pageBreakBefore w:val="0"/>
        <w:kinsoku/>
        <w:wordWrap/>
        <w:overflowPunct/>
        <w:topLinePunct w:val="0"/>
        <w:autoSpaceDE/>
        <w:autoSpaceDN/>
        <w:bidi w:val="0"/>
        <w:adjustRightInd/>
        <w:snapToGrid/>
        <w:spacing w:line="240" w:lineRule="auto"/>
        <w:ind w:firstLine="709"/>
        <w:textAlignment w:val="auto"/>
        <w:outlineLvl w:val="9"/>
        <w:rPr>
          <w:rStyle w:val="295"/>
          <w:rFonts w:hint="default" w:ascii="Times New Roman" w:hAnsi="Times New Roman" w:cs="Times New Roman"/>
          <w:b w:val="0"/>
          <w:bCs w:val="0"/>
          <w:color w:val="auto"/>
          <w:sz w:val="24"/>
          <w:szCs w:val="24"/>
        </w:rPr>
      </w:pPr>
      <w:r>
        <w:rPr>
          <w:rStyle w:val="295"/>
          <w:rFonts w:hint="default" w:ascii="Times New Roman" w:hAnsi="Times New Roman" w:cs="Times New Roman"/>
          <w:b w:val="0"/>
          <w:bCs w:val="0"/>
          <w:color w:val="auto"/>
          <w:sz w:val="24"/>
          <w:szCs w:val="24"/>
        </w:rPr>
        <w:t>Цифровая грамотность.</w:t>
      </w:r>
    </w:p>
    <w:p w14:paraId="1AA2829B">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Требования техники безопасности и гигиены при работе с компьютерами и другими компонентами цифрового окружения.</w:t>
      </w:r>
    </w:p>
    <w:p w14:paraId="49899E95">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14:paraId="47AABE34">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14:paraId="4C6800FB">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14:paraId="785208C1">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Файловые системы. Принципы размещения и именования файлов в долговременной памяти. Шаблоны для описания групп файлов.</w:t>
      </w:r>
    </w:p>
    <w:p w14:paraId="0ABBEF77">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5BD89F4D">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14:paraId="5D47E1CC">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14:paraId="0EB5AC50">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14:paraId="3D76260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14:paraId="533B4C87">
      <w:pPr>
        <w:pStyle w:val="292"/>
        <w:pageBreakBefore w:val="0"/>
        <w:kinsoku/>
        <w:wordWrap/>
        <w:overflowPunct/>
        <w:topLinePunct w:val="0"/>
        <w:autoSpaceDE/>
        <w:autoSpaceDN/>
        <w:bidi w:val="0"/>
        <w:adjustRightInd/>
        <w:snapToGrid/>
        <w:spacing w:line="240" w:lineRule="auto"/>
        <w:ind w:firstLine="709"/>
        <w:textAlignment w:val="auto"/>
        <w:outlineLvl w:val="9"/>
        <w:rPr>
          <w:rStyle w:val="297"/>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p>
    <w:p w14:paraId="4528BE3E">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14:paraId="40FDFDEB">
      <w:pPr>
        <w:pStyle w:val="292"/>
        <w:pageBreakBefore w:val="0"/>
        <w:kinsoku/>
        <w:wordWrap/>
        <w:overflowPunct/>
        <w:topLinePunct w:val="0"/>
        <w:autoSpaceDE/>
        <w:autoSpaceDN/>
        <w:bidi w:val="0"/>
        <w:adjustRightInd/>
        <w:snapToGrid/>
        <w:spacing w:line="240" w:lineRule="auto"/>
        <w:ind w:firstLine="709"/>
        <w:textAlignment w:val="auto"/>
        <w:outlineLvl w:val="9"/>
        <w:rPr>
          <w:rStyle w:val="296"/>
          <w:rFonts w:hint="default" w:ascii="Times New Roman" w:hAnsi="Times New Roman" w:cs="Times New Roman"/>
          <w:b w:val="0"/>
          <w:i w:val="0"/>
          <w:color w:val="auto"/>
          <w:sz w:val="24"/>
          <w:szCs w:val="24"/>
        </w:rPr>
      </w:pPr>
      <w:r>
        <w:rPr>
          <w:rFonts w:hint="default" w:ascii="Times New Roman" w:hAnsi="Times New Roman" w:cs="Times New Roman"/>
          <w:color w:val="auto"/>
          <w:sz w:val="24"/>
          <w:szCs w:val="24"/>
        </w:rPr>
        <w:t xml:space="preserve">Шифрование данных. Симметричные и несимметричные шифры. Шифры простой замены. Шифр Цезаря. Шифр Виженера. Алгоритм шифрования RSA. </w:t>
      </w:r>
    </w:p>
    <w:p w14:paraId="0A448C91">
      <w:pPr>
        <w:pStyle w:val="294"/>
        <w:pageBreakBefore w:val="0"/>
        <w:kinsoku/>
        <w:wordWrap/>
        <w:overflowPunct/>
        <w:topLinePunct w:val="0"/>
        <w:autoSpaceDE/>
        <w:autoSpaceDN/>
        <w:bidi w:val="0"/>
        <w:adjustRightInd/>
        <w:snapToGrid/>
        <w:spacing w:before="0" w:line="240" w:lineRule="auto"/>
        <w:ind w:firstLine="709"/>
        <w:textAlignment w:val="auto"/>
        <w:outlineLvl w:val="9"/>
        <w:rPr>
          <w:rStyle w:val="295"/>
          <w:rFonts w:hint="default" w:ascii="Times New Roman" w:hAnsi="Times New Roman" w:cs="Times New Roman"/>
          <w:b w:val="0"/>
          <w:bCs w:val="0"/>
          <w:color w:val="auto"/>
          <w:sz w:val="24"/>
          <w:szCs w:val="24"/>
        </w:rPr>
      </w:pPr>
      <w:r>
        <w:rPr>
          <w:rStyle w:val="295"/>
          <w:rFonts w:hint="default" w:ascii="Times New Roman" w:hAnsi="Times New Roman" w:cs="Times New Roman"/>
          <w:b w:val="0"/>
          <w:bCs w:val="0"/>
          <w:color w:val="auto"/>
          <w:sz w:val="24"/>
          <w:szCs w:val="24"/>
        </w:rPr>
        <w:t>Теоретические основы информатики.</w:t>
      </w:r>
    </w:p>
    <w:p w14:paraId="6B8224B3">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Информация, данные и знания. Информационные процессы в природе, технике и обществе.</w:t>
      </w:r>
    </w:p>
    <w:p w14:paraId="4388B4F4">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14:paraId="7455CD31">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14:paraId="0BD811AB">
      <w:pPr>
        <w:pStyle w:val="292"/>
        <w:pageBreakBefore w:val="0"/>
        <w:kinsoku/>
        <w:wordWrap/>
        <w:overflowPunct/>
        <w:topLinePunct w:val="0"/>
        <w:autoSpaceDE/>
        <w:autoSpaceDN/>
        <w:bidi w:val="0"/>
        <w:adjustRightInd/>
        <w:snapToGrid/>
        <w:spacing w:line="240" w:lineRule="auto"/>
        <w:ind w:firstLine="709"/>
        <w:textAlignment w:val="auto"/>
        <w:outlineLvl w:val="9"/>
        <w:rPr>
          <w:rStyle w:val="297"/>
          <w:rFonts w:hint="default" w:ascii="Times New Roman" w:hAnsi="Times New Roman" w:eastAsia="Calibri" w:cs="Times New Roman"/>
          <w:i w:val="0"/>
          <w:iCs w:val="0"/>
          <w:color w:val="auto"/>
          <w:sz w:val="24"/>
          <w:szCs w:val="24"/>
        </w:rPr>
      </w:pPr>
      <w:r>
        <w:rPr>
          <w:rFonts w:hint="default" w:ascii="Times New Roman" w:hAnsi="Times New Roman" w:cs="Times New Roman"/>
          <w:color w:val="auto"/>
          <w:sz w:val="24"/>
          <w:szCs w:val="24"/>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Pr>
          <w:rStyle w:val="297"/>
          <w:rFonts w:hint="default" w:ascii="Times New Roman" w:hAnsi="Times New Roman" w:eastAsia="Calibri" w:cs="Times New Roman"/>
          <w:color w:val="auto"/>
          <w:sz w:val="24"/>
          <w:szCs w:val="24"/>
        </w:rPr>
        <w:t>P</w:t>
      </w:r>
      <w:r>
        <w:rPr>
          <w:rFonts w:hint="default" w:ascii="Times New Roman" w:hAnsi="Times New Roman" w:cs="Times New Roman"/>
          <w:color w:val="auto"/>
          <w:sz w:val="24"/>
          <w:szCs w:val="24"/>
        </w:rPr>
        <w:t xml:space="preserve">-ичной системы счисления в десятичную. Алгоритм перевода конечной </w:t>
      </w:r>
      <w:r>
        <w:rPr>
          <w:rStyle w:val="297"/>
          <w:rFonts w:hint="default" w:ascii="Times New Roman" w:hAnsi="Times New Roman" w:eastAsia="Calibri" w:cs="Times New Roman"/>
          <w:color w:val="auto"/>
          <w:sz w:val="24"/>
          <w:szCs w:val="24"/>
        </w:rPr>
        <w:t>P</w:t>
      </w:r>
      <w:r>
        <w:rPr>
          <w:rFonts w:hint="default" w:ascii="Times New Roman" w:hAnsi="Times New Roman" w:cs="Times New Roman"/>
          <w:color w:val="auto"/>
          <w:sz w:val="24"/>
          <w:szCs w:val="24"/>
        </w:rPr>
        <w:t xml:space="preserve">-ичной дроби в десятичную. Алгоритм перевода целого числа из десятичной системы счисления в </w:t>
      </w:r>
      <w:r>
        <w:rPr>
          <w:rStyle w:val="297"/>
          <w:rFonts w:hint="default" w:ascii="Times New Roman" w:hAnsi="Times New Roman" w:eastAsia="Calibri" w:cs="Times New Roman"/>
          <w:color w:val="auto"/>
          <w:sz w:val="24"/>
          <w:szCs w:val="24"/>
        </w:rPr>
        <w:t>P</w:t>
      </w:r>
      <w:r>
        <w:rPr>
          <w:rFonts w:hint="default" w:ascii="Times New Roman" w:hAnsi="Times New Roman" w:cs="Times New Roman"/>
          <w:color w:val="auto"/>
          <w:sz w:val="24"/>
          <w:szCs w:val="24"/>
        </w:rPr>
        <w:t xml:space="preserve">-ичную. Перевод конечной десятичной дроби в </w:t>
      </w:r>
      <w:r>
        <w:rPr>
          <w:rStyle w:val="297"/>
          <w:rFonts w:hint="default" w:ascii="Times New Roman" w:hAnsi="Times New Roman" w:eastAsia="Calibri" w:cs="Times New Roman"/>
          <w:color w:val="auto"/>
          <w:sz w:val="24"/>
          <w:szCs w:val="24"/>
        </w:rPr>
        <w:t>P</w:t>
      </w:r>
      <w:r>
        <w:rPr>
          <w:rFonts w:hint="default" w:ascii="Times New Roman" w:hAnsi="Times New Roman" w:cs="Times New Roman"/>
          <w:color w:val="auto"/>
          <w:sz w:val="24"/>
          <w:szCs w:val="24"/>
        </w:rPr>
        <w:t xml:space="preserve">-ичную. Двоичная, восьмеричная и шестнадцатеричная системы счисления, связь между ними. Арифметические операции в позиционных системах счисления. </w:t>
      </w:r>
      <w:r>
        <w:rPr>
          <w:rStyle w:val="297"/>
          <w:rFonts w:hint="default" w:ascii="Times New Roman" w:hAnsi="Times New Roman" w:eastAsia="Calibri" w:cs="Times New Roman"/>
          <w:i w:val="0"/>
          <w:iCs w:val="0"/>
          <w:color w:val="auto"/>
          <w:sz w:val="24"/>
          <w:szCs w:val="24"/>
        </w:rPr>
        <w:t>Троичная уравновешенная система счисления. Двоично-десятичная система счисления.</w:t>
      </w:r>
    </w:p>
    <w:p w14:paraId="5ABC5D3A">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14:paraId="257FB7FD">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14:paraId="26A8A88E">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Кодирование звука. Оценка информационного объёма звуковых данных при заданных частоте дискретизации и разрядности кодирования.</w:t>
      </w:r>
    </w:p>
    <w:p w14:paraId="793F370E">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Алгебра логики. Понятие высказывания. Высказывательные формы (предикаты). Кванторы существования и всеобщности</w:t>
      </w:r>
      <w:r>
        <w:rPr>
          <w:rStyle w:val="297"/>
          <w:rFonts w:hint="default" w:ascii="Times New Roman" w:hAnsi="Times New Roman" w:eastAsia="Calibri" w:cs="Times New Roman"/>
          <w:color w:val="auto"/>
          <w:sz w:val="24"/>
          <w:szCs w:val="24"/>
        </w:rPr>
        <w:t>.</w:t>
      </w:r>
    </w:p>
    <w:p w14:paraId="6107A02C">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14:paraId="1061583F">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Законы алгебры логики. Эквивалентные преобразования логических выражений. Логические уравнения и системы уравнений.</w:t>
      </w:r>
    </w:p>
    <w:p w14:paraId="2974CA10">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Логические функции. Зависимость количества возможных логических функций от количества аргументов. Полные системы логических функций.</w:t>
      </w:r>
    </w:p>
    <w:p w14:paraId="395A99CD">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14:paraId="188E8447">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r>
        <w:rPr>
          <w:rStyle w:val="297"/>
          <w:rFonts w:hint="default" w:ascii="Times New Roman" w:hAnsi="Times New Roman" w:eastAsia="Calibri" w:cs="Times New Roman"/>
          <w:color w:val="auto"/>
          <w:sz w:val="24"/>
          <w:szCs w:val="24"/>
        </w:rPr>
        <w:t>.</w:t>
      </w:r>
    </w:p>
    <w:p w14:paraId="142BA2CC">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14:paraId="71C50244">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Побитовые логические операции. Логический, арифметический и циклический сдвиги. Шифрование с помощью побитовой операции «исключающее ИЛИ».</w:t>
      </w:r>
    </w:p>
    <w:p w14:paraId="10D9B4F3">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14:paraId="5F45AE02">
      <w:pPr>
        <w:pStyle w:val="292"/>
        <w:pageBreakBefore w:val="0"/>
        <w:kinsoku/>
        <w:wordWrap/>
        <w:overflowPunct/>
        <w:topLinePunct w:val="0"/>
        <w:autoSpaceDE/>
        <w:autoSpaceDN/>
        <w:bidi w:val="0"/>
        <w:adjustRightInd/>
        <w:snapToGrid/>
        <w:spacing w:line="240" w:lineRule="auto"/>
        <w:ind w:firstLine="709"/>
        <w:textAlignment w:val="auto"/>
        <w:outlineLvl w:val="9"/>
        <w:rPr>
          <w:rStyle w:val="295"/>
          <w:rFonts w:hint="default" w:ascii="Times New Roman" w:hAnsi="Times New Roman" w:cs="Times New Roman"/>
          <w:b w:val="0"/>
          <w:color w:val="auto"/>
          <w:sz w:val="24"/>
          <w:szCs w:val="24"/>
        </w:rPr>
      </w:pPr>
      <w:r>
        <w:rPr>
          <w:rStyle w:val="295"/>
          <w:rFonts w:hint="default" w:ascii="Times New Roman" w:hAnsi="Times New Roman" w:cs="Times New Roman"/>
          <w:b w:val="0"/>
          <w:bCs w:val="0"/>
          <w:color w:val="auto"/>
          <w:sz w:val="24"/>
          <w:szCs w:val="24"/>
        </w:rPr>
        <w:t>Алгоритмы и программирование.</w:t>
      </w:r>
    </w:p>
    <w:p w14:paraId="7153EBA1">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2B46DFA5">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14:paraId="63947505">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14:paraId="7E2F9CC7">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14:paraId="5CAD447D">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Документирование программ. Использование комментариев. Подготовка описания программы и инструкции для пользователя.</w:t>
      </w:r>
    </w:p>
    <w:p w14:paraId="269B9A22">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14:paraId="68C0C4E0">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14:paraId="48A2C7F5">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Обработка данных, хранящихся в файлах. Текстовые и двоичные файлы. Файловые переменные (файловые указатели). Чтение из файла. Запись в файл.</w:t>
      </w:r>
    </w:p>
    <w:p w14:paraId="771F62D2">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14:paraId="3F2723ED">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14:paraId="4649043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14:paraId="4E8F5E65">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14:paraId="7AC3C12F">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14:paraId="329AB70F">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14:paraId="701611C6">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14:paraId="652C0B10">
      <w:pPr>
        <w:pStyle w:val="294"/>
        <w:pageBreakBefore w:val="0"/>
        <w:kinsoku/>
        <w:wordWrap/>
        <w:overflowPunct/>
        <w:topLinePunct w:val="0"/>
        <w:autoSpaceDE/>
        <w:autoSpaceDN/>
        <w:bidi w:val="0"/>
        <w:adjustRightInd/>
        <w:snapToGrid/>
        <w:spacing w:before="0" w:line="240" w:lineRule="auto"/>
        <w:ind w:firstLine="709"/>
        <w:textAlignment w:val="auto"/>
        <w:outlineLvl w:val="9"/>
        <w:rPr>
          <w:rStyle w:val="295"/>
          <w:rFonts w:hint="default" w:ascii="Times New Roman" w:hAnsi="Times New Roman" w:cs="Times New Roman"/>
          <w:b w:val="0"/>
          <w:bCs w:val="0"/>
          <w:color w:val="auto"/>
          <w:sz w:val="24"/>
          <w:szCs w:val="24"/>
        </w:rPr>
      </w:pPr>
      <w:r>
        <w:rPr>
          <w:rStyle w:val="295"/>
          <w:rFonts w:hint="default" w:ascii="Times New Roman" w:hAnsi="Times New Roman" w:cs="Times New Roman"/>
          <w:b w:val="0"/>
          <w:bCs w:val="0"/>
          <w:color w:val="auto"/>
          <w:sz w:val="24"/>
          <w:szCs w:val="24"/>
        </w:rPr>
        <w:t>Информационные технологии.</w:t>
      </w:r>
    </w:p>
    <w:p w14:paraId="7926135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w:t>
      </w:r>
      <w:r>
        <w:rPr>
          <w:rStyle w:val="297"/>
          <w:rFonts w:hint="default" w:ascii="Times New Roman" w:hAnsi="Times New Roman" w:eastAsia="Calibri" w:cs="Times New Roman"/>
          <w:color w:val="auto"/>
          <w:sz w:val="24"/>
          <w:szCs w:val="24"/>
        </w:rPr>
        <w:t>.</w:t>
      </w:r>
      <w:r>
        <w:rPr>
          <w:rFonts w:hint="default" w:ascii="Times New Roman" w:hAnsi="Times New Roman" w:cs="Times New Roman"/>
          <w:color w:val="auto"/>
          <w:sz w:val="24"/>
          <w:szCs w:val="24"/>
        </w:rPr>
        <w:t xml:space="preserve">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14:paraId="210D7725">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i/>
          <w:iCs/>
          <w:color w:val="auto"/>
          <w:sz w:val="24"/>
          <w:szCs w:val="24"/>
        </w:rPr>
      </w:pPr>
      <w:r>
        <w:rPr>
          <w:rFonts w:hint="default" w:ascii="Times New Roman" w:hAnsi="Times New Roman" w:cs="Times New Roman"/>
          <w:color w:val="auto"/>
          <w:sz w:val="24"/>
          <w:szCs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w:t>
      </w:r>
      <w:r>
        <w:rPr>
          <w:rStyle w:val="297"/>
          <w:rFonts w:hint="default" w:ascii="Times New Roman" w:hAnsi="Times New Roman" w:eastAsia="Calibri" w:cs="Times New Roman"/>
          <w:color w:val="auto"/>
          <w:sz w:val="24"/>
          <w:szCs w:val="24"/>
        </w:rPr>
        <w:t xml:space="preserve"> Интеллектуальный анализ данных</w:t>
      </w:r>
      <w:r>
        <w:rPr>
          <w:rStyle w:val="297"/>
          <w:rFonts w:hint="default" w:ascii="Times New Roman" w:hAnsi="Times New Roman" w:eastAsia="Calibri" w:cs="Times New Roman"/>
          <w:i w:val="0"/>
          <w:iCs w:val="0"/>
          <w:color w:val="auto"/>
          <w:sz w:val="24"/>
          <w:szCs w:val="24"/>
        </w:rPr>
        <w:t>.</w:t>
      </w:r>
    </w:p>
    <w:p w14:paraId="67A7193F">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14:paraId="1B3854F4">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14:paraId="4A0768B9">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bookmarkStart w:id="40" w:name="_Toc118725203"/>
      <w:r>
        <w:rPr>
          <w:rFonts w:hint="default" w:ascii="Times New Roman" w:hAnsi="Times New Roman" w:cs="Times New Roman"/>
          <w:color w:val="auto"/>
          <w:sz w:val="24"/>
          <w:szCs w:val="24"/>
        </w:rPr>
        <w:t xml:space="preserve">Содержание обучения в </w:t>
      </w:r>
      <w:r>
        <w:rPr>
          <w:rFonts w:hint="default" w:ascii="Times New Roman" w:hAnsi="Times New Roman" w:cs="Times New Roman"/>
          <w:color w:val="auto"/>
          <w:sz w:val="24"/>
          <w:szCs w:val="24"/>
        </w:rPr>
        <w:t>11 класс</w:t>
      </w:r>
      <w:bookmarkEnd w:id="40"/>
      <w:r>
        <w:rPr>
          <w:rFonts w:hint="default" w:ascii="Times New Roman" w:hAnsi="Times New Roman" w:cs="Times New Roman"/>
          <w:color w:val="auto"/>
          <w:sz w:val="24"/>
          <w:szCs w:val="24"/>
        </w:rPr>
        <w:t>е.</w:t>
      </w:r>
    </w:p>
    <w:p w14:paraId="789EF18D">
      <w:pPr>
        <w:pStyle w:val="292"/>
        <w:pageBreakBefore w:val="0"/>
        <w:kinsoku/>
        <w:wordWrap/>
        <w:overflowPunct/>
        <w:topLinePunct w:val="0"/>
        <w:autoSpaceDE/>
        <w:autoSpaceDN/>
        <w:bidi w:val="0"/>
        <w:adjustRightInd/>
        <w:snapToGrid/>
        <w:spacing w:line="240" w:lineRule="auto"/>
        <w:ind w:firstLine="709"/>
        <w:textAlignment w:val="auto"/>
        <w:outlineLvl w:val="9"/>
        <w:rPr>
          <w:rStyle w:val="295"/>
          <w:rFonts w:hint="default" w:ascii="Times New Roman" w:hAnsi="Times New Roman" w:cs="Times New Roman"/>
          <w:b w:val="0"/>
          <w:color w:val="auto"/>
          <w:sz w:val="24"/>
          <w:szCs w:val="24"/>
        </w:rPr>
      </w:pPr>
      <w:r>
        <w:rPr>
          <w:rStyle w:val="295"/>
          <w:rFonts w:hint="default" w:ascii="Times New Roman" w:hAnsi="Times New Roman" w:cs="Times New Roman"/>
          <w:b w:val="0"/>
          <w:bCs w:val="0"/>
          <w:color w:val="auto"/>
          <w:sz w:val="24"/>
          <w:szCs w:val="24"/>
        </w:rPr>
        <w:t>Теоретические основы информатики</w:t>
      </w:r>
      <w:r>
        <w:rPr>
          <w:rStyle w:val="295"/>
          <w:rFonts w:hint="default" w:ascii="Times New Roman" w:hAnsi="Times New Roman" w:cs="Times New Roman"/>
          <w:color w:val="auto"/>
          <w:sz w:val="24"/>
          <w:szCs w:val="24"/>
        </w:rPr>
        <w:t>.</w:t>
      </w:r>
    </w:p>
    <w:p w14:paraId="37FC45F5">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14:paraId="4382306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14:paraId="34E1BA2A">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14:paraId="55C9B89C">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Системы. Компоненты системы и их взаимодействие. Системный эффект. Управление как информационный процесс. Обратная связь.</w:t>
      </w:r>
    </w:p>
    <w:p w14:paraId="7063D402">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14:paraId="5C3123A4">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73C0299D">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14:paraId="7F0117F1">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14:paraId="62C7C681">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14:paraId="59F1A25D">
      <w:pPr>
        <w:pStyle w:val="294"/>
        <w:pageBreakBefore w:val="0"/>
        <w:kinsoku/>
        <w:wordWrap/>
        <w:overflowPunct/>
        <w:topLinePunct w:val="0"/>
        <w:autoSpaceDE/>
        <w:autoSpaceDN/>
        <w:bidi w:val="0"/>
        <w:adjustRightInd/>
        <w:snapToGrid/>
        <w:spacing w:before="0" w:line="240" w:lineRule="auto"/>
        <w:ind w:firstLine="709"/>
        <w:textAlignment w:val="auto"/>
        <w:outlineLvl w:val="9"/>
        <w:rPr>
          <w:rStyle w:val="295"/>
          <w:rFonts w:hint="default" w:ascii="Times New Roman" w:hAnsi="Times New Roman" w:cs="Times New Roman"/>
          <w:b w:val="0"/>
          <w:color w:val="auto"/>
          <w:sz w:val="24"/>
          <w:szCs w:val="24"/>
        </w:rPr>
      </w:pPr>
      <w:r>
        <w:rPr>
          <w:rStyle w:val="295"/>
          <w:rFonts w:hint="default" w:ascii="Times New Roman" w:hAnsi="Times New Roman" w:cs="Times New Roman"/>
          <w:b w:val="0"/>
          <w:bCs w:val="0"/>
          <w:color w:val="auto"/>
          <w:sz w:val="24"/>
          <w:szCs w:val="24"/>
        </w:rPr>
        <w:t>Алгоритмы и программирование</w:t>
      </w:r>
      <w:r>
        <w:rPr>
          <w:rStyle w:val="295"/>
          <w:rFonts w:hint="default" w:ascii="Times New Roman" w:hAnsi="Times New Roman" w:cs="Times New Roman"/>
          <w:color w:val="auto"/>
          <w:sz w:val="24"/>
          <w:szCs w:val="24"/>
        </w:rPr>
        <w:t>.</w:t>
      </w:r>
    </w:p>
    <w:p w14:paraId="06999CED">
      <w:pPr>
        <w:pStyle w:val="292"/>
        <w:pageBreakBefore w:val="0"/>
        <w:kinsoku/>
        <w:wordWrap/>
        <w:overflowPunct/>
        <w:topLinePunct w:val="0"/>
        <w:autoSpaceDE/>
        <w:autoSpaceDN/>
        <w:bidi w:val="0"/>
        <w:adjustRightInd/>
        <w:snapToGrid/>
        <w:spacing w:line="240" w:lineRule="auto"/>
        <w:ind w:firstLine="709"/>
        <w:textAlignment w:val="auto"/>
        <w:outlineLvl w:val="9"/>
        <w:rPr>
          <w:rStyle w:val="297"/>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Формализация понятия алгоритма. Машина Тьюринга как универсальная модель вычислений. Тезис Чёрча–Тьюринга. </w:t>
      </w:r>
    </w:p>
    <w:p w14:paraId="635148F6">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14:paraId="2A2FB9CC">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Поиск простых чисел в заданном диапазоне с помощью алгоритма «решето Эратосфена».</w:t>
      </w:r>
    </w:p>
    <w:p w14:paraId="3A9D3992">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Многоразрядные целые числа, задачи длинной арифметики.</w:t>
      </w:r>
    </w:p>
    <w:p w14:paraId="3E824769">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Словари (ассоциативные массивы, отображения). Хэш-таблицы. Построение алфавитно-частотного словаря для заданного текста.</w:t>
      </w:r>
    </w:p>
    <w:p w14:paraId="625B782C">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Стеки. Анализ правильности скобочного выражения. Вычисление арифметического выражения, записанного в постфиксной форме.</w:t>
      </w:r>
    </w:p>
    <w:p w14:paraId="22D30320">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Очереди. Использование очереди для временного хранения данных.</w:t>
      </w:r>
    </w:p>
    <w:p w14:paraId="3CAFA38E">
      <w:pPr>
        <w:pStyle w:val="292"/>
        <w:pageBreakBefore w:val="0"/>
        <w:kinsoku/>
        <w:wordWrap/>
        <w:overflowPunct/>
        <w:topLinePunct w:val="0"/>
        <w:autoSpaceDE/>
        <w:autoSpaceDN/>
        <w:bidi w:val="0"/>
        <w:adjustRightInd/>
        <w:snapToGrid/>
        <w:spacing w:line="240" w:lineRule="auto"/>
        <w:ind w:firstLine="709"/>
        <w:textAlignment w:val="auto"/>
        <w:outlineLvl w:val="9"/>
        <w:rPr>
          <w:rStyle w:val="297"/>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 </w:t>
      </w:r>
    </w:p>
    <w:p w14:paraId="7B89AC1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14:paraId="60474103">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14:paraId="3C252035">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14:paraId="287709A1">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14:paraId="51DCB2E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b/>
          <w:bCs/>
          <w:i/>
          <w:iCs/>
          <w:color w:val="auto"/>
          <w:sz w:val="24"/>
          <w:szCs w:val="24"/>
        </w:rPr>
      </w:pPr>
      <w:r>
        <w:rPr>
          <w:rFonts w:hint="default" w:ascii="Times New Roman" w:hAnsi="Times New Roman" w:cs="Times New Roman"/>
          <w:color w:val="auto"/>
          <w:sz w:val="24"/>
          <w:szCs w:val="24"/>
        </w:rPr>
        <w:t xml:space="preserve">Обзор языков программирования. Понятие о парадигмах программирования. </w:t>
      </w:r>
    </w:p>
    <w:p w14:paraId="75015EF7">
      <w:pPr>
        <w:pStyle w:val="294"/>
        <w:pageBreakBefore w:val="0"/>
        <w:kinsoku/>
        <w:wordWrap/>
        <w:overflowPunct/>
        <w:topLinePunct w:val="0"/>
        <w:autoSpaceDE/>
        <w:autoSpaceDN/>
        <w:bidi w:val="0"/>
        <w:adjustRightInd/>
        <w:snapToGrid/>
        <w:spacing w:before="0" w:line="240" w:lineRule="auto"/>
        <w:ind w:firstLine="709"/>
        <w:textAlignment w:val="auto"/>
        <w:outlineLvl w:val="9"/>
        <w:rPr>
          <w:rStyle w:val="295"/>
          <w:rFonts w:hint="default" w:ascii="Times New Roman" w:hAnsi="Times New Roman" w:cs="Times New Roman"/>
          <w:b w:val="0"/>
          <w:bCs w:val="0"/>
          <w:color w:val="auto"/>
          <w:sz w:val="24"/>
          <w:szCs w:val="24"/>
        </w:rPr>
      </w:pPr>
      <w:r>
        <w:rPr>
          <w:rStyle w:val="295"/>
          <w:rFonts w:hint="default" w:ascii="Times New Roman" w:hAnsi="Times New Roman" w:cs="Times New Roman"/>
          <w:b w:val="0"/>
          <w:bCs w:val="0"/>
          <w:color w:val="auto"/>
          <w:sz w:val="24"/>
          <w:szCs w:val="24"/>
        </w:rPr>
        <w:t>Информационные технологии</w:t>
      </w:r>
    </w:p>
    <w:p w14:paraId="51A54262">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14:paraId="44E31500">
      <w:pPr>
        <w:pStyle w:val="292"/>
        <w:pageBreakBefore w:val="0"/>
        <w:kinsoku/>
        <w:wordWrap/>
        <w:overflowPunct/>
        <w:topLinePunct w:val="0"/>
        <w:autoSpaceDE/>
        <w:autoSpaceDN/>
        <w:bidi w:val="0"/>
        <w:adjustRightInd/>
        <w:snapToGrid/>
        <w:spacing w:line="240" w:lineRule="auto"/>
        <w:ind w:firstLine="709"/>
        <w:textAlignment w:val="auto"/>
        <w:outlineLvl w:val="9"/>
        <w:rPr>
          <w:rStyle w:val="297"/>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p>
    <w:p w14:paraId="2349E9CC">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14:paraId="4AA366FA">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Вероятностные модели. Методы Монте-Карло. Имитационное моделирование. Системы массового обслуживания.</w:t>
      </w:r>
    </w:p>
    <w:p w14:paraId="0E0C670B">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14:paraId="4F0110D1">
      <w:pPr>
        <w:pStyle w:val="292"/>
        <w:pageBreakBefore w:val="0"/>
        <w:kinsoku/>
        <w:wordWrap/>
        <w:overflowPunct/>
        <w:topLinePunct w:val="0"/>
        <w:autoSpaceDE/>
        <w:autoSpaceDN/>
        <w:bidi w:val="0"/>
        <w:adjustRightInd/>
        <w:snapToGrid/>
        <w:spacing w:line="240" w:lineRule="auto"/>
        <w:ind w:firstLine="709"/>
        <w:textAlignment w:val="auto"/>
        <w:outlineLvl w:val="9"/>
        <w:rPr>
          <w:rStyle w:val="297"/>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Многотабличные базы данных. Типы связей между таблицами. Внешний ключ. Целостность базы данных. Запросы к многотабличным базам данных. </w:t>
      </w:r>
    </w:p>
    <w:p w14:paraId="475AB8D2">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Интернет-приложения. Понятие о серверной и клиентской частях сайта. Технология «клиент – сервер», её достоинства и недостатки. Основы языка HTML и каскадных таблиц стилей (CSS). Сценарии на языке JavaScript. Формы на веб-странице.</w:t>
      </w:r>
    </w:p>
    <w:p w14:paraId="506BD1E9">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Размещение веб-сайтов. Услуга хостинга. Загрузка файлов на сайт.</w:t>
      </w:r>
    </w:p>
    <w:p w14:paraId="354677F3">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14:paraId="7F1542DB">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14:paraId="3925D72A">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14:paraId="071F9BEB">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14:paraId="5A48642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Планируемые результаты освоения программы по информатике (углублённый уровень) на уровне среднего общего образования</w:t>
      </w:r>
      <w:bookmarkEnd w:id="39"/>
      <w:r>
        <w:rPr>
          <w:rFonts w:hint="default" w:ascii="Times New Roman" w:hAnsi="Times New Roman" w:cs="Times New Roman"/>
          <w:sz w:val="24"/>
          <w:szCs w:val="24"/>
        </w:rPr>
        <w:t>.</w:t>
      </w:r>
    </w:p>
    <w:p w14:paraId="606D553D">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14:paraId="29FB46A9">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14:paraId="5383C3A1">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 гражданского воспитания:</w:t>
      </w:r>
    </w:p>
    <w:p w14:paraId="3BAB45CF">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38CA096C">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7C01B2B0">
      <w:pPr>
        <w:pStyle w:val="292"/>
        <w:pageBreakBefore w:val="0"/>
        <w:kinsoku/>
        <w:wordWrap/>
        <w:overflowPunct/>
        <w:topLinePunct w:val="0"/>
        <w:autoSpaceDE/>
        <w:autoSpaceDN/>
        <w:bidi w:val="0"/>
        <w:adjustRightInd/>
        <w:snapToGrid/>
        <w:spacing w:line="240" w:lineRule="auto"/>
        <w:ind w:firstLine="709"/>
        <w:textAlignment w:val="auto"/>
        <w:outlineLvl w:val="9"/>
        <w:rPr>
          <w:rStyle w:val="296"/>
          <w:rFonts w:hint="default" w:ascii="Times New Roman" w:hAnsi="Times New Roman" w:cs="Times New Roman"/>
          <w:b w:val="0"/>
          <w:i w:val="0"/>
          <w:color w:val="auto"/>
          <w:sz w:val="24"/>
          <w:szCs w:val="24"/>
        </w:rPr>
      </w:pPr>
      <w:r>
        <w:rPr>
          <w:rStyle w:val="296"/>
          <w:rFonts w:hint="default" w:ascii="Times New Roman" w:hAnsi="Times New Roman" w:cs="Times New Roman"/>
          <w:b w:val="0"/>
          <w:i w:val="0"/>
          <w:color w:val="auto"/>
          <w:sz w:val="24"/>
          <w:szCs w:val="24"/>
        </w:rPr>
        <w:t>2) патриотического воспитания:</w:t>
      </w:r>
    </w:p>
    <w:p w14:paraId="3B7A62B1">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14:paraId="1ED3DF28">
      <w:pPr>
        <w:pStyle w:val="292"/>
        <w:pageBreakBefore w:val="0"/>
        <w:kinsoku/>
        <w:wordWrap/>
        <w:overflowPunct/>
        <w:topLinePunct w:val="0"/>
        <w:autoSpaceDE/>
        <w:autoSpaceDN/>
        <w:bidi w:val="0"/>
        <w:adjustRightInd/>
        <w:snapToGrid/>
        <w:spacing w:line="240" w:lineRule="auto"/>
        <w:ind w:firstLine="709"/>
        <w:textAlignment w:val="auto"/>
        <w:outlineLvl w:val="9"/>
        <w:rPr>
          <w:rStyle w:val="296"/>
          <w:rFonts w:hint="default" w:ascii="Times New Roman" w:hAnsi="Times New Roman" w:cs="Times New Roman"/>
          <w:b w:val="0"/>
          <w:i w:val="0"/>
          <w:color w:val="auto"/>
          <w:sz w:val="24"/>
          <w:szCs w:val="24"/>
        </w:rPr>
      </w:pPr>
      <w:r>
        <w:rPr>
          <w:rStyle w:val="296"/>
          <w:rFonts w:hint="default" w:ascii="Times New Roman" w:hAnsi="Times New Roman" w:cs="Times New Roman"/>
          <w:b w:val="0"/>
          <w:i w:val="0"/>
          <w:color w:val="auto"/>
          <w:sz w:val="24"/>
          <w:szCs w:val="24"/>
        </w:rPr>
        <w:t>3) духовно-нравственного воспитания:</w:t>
      </w:r>
    </w:p>
    <w:p w14:paraId="56D92C88">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сформированность нравственного сознания, этического поведения;</w:t>
      </w:r>
    </w:p>
    <w:p w14:paraId="4B3B5B9B">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14E79385">
      <w:pPr>
        <w:pStyle w:val="292"/>
        <w:pageBreakBefore w:val="0"/>
        <w:kinsoku/>
        <w:wordWrap/>
        <w:overflowPunct/>
        <w:topLinePunct w:val="0"/>
        <w:autoSpaceDE/>
        <w:autoSpaceDN/>
        <w:bidi w:val="0"/>
        <w:adjustRightInd/>
        <w:snapToGrid/>
        <w:spacing w:line="240" w:lineRule="auto"/>
        <w:ind w:firstLine="709"/>
        <w:textAlignment w:val="auto"/>
        <w:outlineLvl w:val="9"/>
        <w:rPr>
          <w:rStyle w:val="296"/>
          <w:rFonts w:hint="default" w:ascii="Times New Roman" w:hAnsi="Times New Roman" w:cs="Times New Roman"/>
          <w:b w:val="0"/>
          <w:i w:val="0"/>
          <w:color w:val="auto"/>
          <w:sz w:val="24"/>
          <w:szCs w:val="24"/>
        </w:rPr>
      </w:pPr>
      <w:r>
        <w:rPr>
          <w:rStyle w:val="296"/>
          <w:rFonts w:hint="default" w:ascii="Times New Roman" w:hAnsi="Times New Roman" w:cs="Times New Roman"/>
          <w:b w:val="0"/>
          <w:i w:val="0"/>
          <w:color w:val="auto"/>
          <w:sz w:val="24"/>
          <w:szCs w:val="24"/>
        </w:rPr>
        <w:t>4) эстетического воспитания:</w:t>
      </w:r>
    </w:p>
    <w:p w14:paraId="05CA3DC7">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эстетическое отношение к миру, включая эстетику научного и технического творчества;</w:t>
      </w:r>
    </w:p>
    <w:p w14:paraId="1B03BB50">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способность воспринимать различные виды искусства, в том числе основанного на использовании информационных технологий;</w:t>
      </w:r>
    </w:p>
    <w:p w14:paraId="28C8FC95">
      <w:pPr>
        <w:pStyle w:val="292"/>
        <w:pageBreakBefore w:val="0"/>
        <w:kinsoku/>
        <w:wordWrap/>
        <w:overflowPunct/>
        <w:topLinePunct w:val="0"/>
        <w:autoSpaceDE/>
        <w:autoSpaceDN/>
        <w:bidi w:val="0"/>
        <w:adjustRightInd/>
        <w:snapToGrid/>
        <w:spacing w:line="240" w:lineRule="auto"/>
        <w:ind w:firstLine="709"/>
        <w:textAlignment w:val="auto"/>
        <w:outlineLvl w:val="9"/>
        <w:rPr>
          <w:rStyle w:val="296"/>
          <w:rFonts w:hint="default" w:ascii="Times New Roman" w:hAnsi="Times New Roman" w:cs="Times New Roman"/>
          <w:b w:val="0"/>
          <w:i w:val="0"/>
          <w:color w:val="auto"/>
          <w:sz w:val="24"/>
          <w:szCs w:val="24"/>
        </w:rPr>
      </w:pPr>
      <w:r>
        <w:rPr>
          <w:rStyle w:val="296"/>
          <w:rFonts w:hint="default" w:ascii="Times New Roman" w:hAnsi="Times New Roman" w:cs="Times New Roman"/>
          <w:b w:val="0"/>
          <w:i w:val="0"/>
          <w:color w:val="auto"/>
          <w:sz w:val="24"/>
          <w:szCs w:val="24"/>
        </w:rPr>
        <w:t>5) физического воспитания:</w:t>
      </w:r>
    </w:p>
    <w:p w14:paraId="4EAEA89E">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14:paraId="0EBD27F5">
      <w:pPr>
        <w:pStyle w:val="292"/>
        <w:pageBreakBefore w:val="0"/>
        <w:kinsoku/>
        <w:wordWrap/>
        <w:overflowPunct/>
        <w:topLinePunct w:val="0"/>
        <w:autoSpaceDE/>
        <w:autoSpaceDN/>
        <w:bidi w:val="0"/>
        <w:adjustRightInd/>
        <w:snapToGrid/>
        <w:spacing w:line="240" w:lineRule="auto"/>
        <w:ind w:firstLine="709"/>
        <w:textAlignment w:val="auto"/>
        <w:outlineLvl w:val="9"/>
        <w:rPr>
          <w:rStyle w:val="296"/>
          <w:rFonts w:hint="default" w:ascii="Times New Roman" w:hAnsi="Times New Roman" w:cs="Times New Roman"/>
          <w:b w:val="0"/>
          <w:i w:val="0"/>
          <w:color w:val="auto"/>
          <w:sz w:val="24"/>
          <w:szCs w:val="24"/>
        </w:rPr>
      </w:pPr>
      <w:r>
        <w:rPr>
          <w:rStyle w:val="296"/>
          <w:rFonts w:hint="default" w:ascii="Times New Roman" w:hAnsi="Times New Roman" w:cs="Times New Roman"/>
          <w:b w:val="0"/>
          <w:i w:val="0"/>
          <w:color w:val="auto"/>
          <w:sz w:val="24"/>
          <w:szCs w:val="24"/>
        </w:rPr>
        <w:t>6) трудового воспитания:</w:t>
      </w:r>
    </w:p>
    <w:p w14:paraId="264F3C2C">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06628B46">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3833773C">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готовность и способность к образованию и самообразованию на протяжении всей жизни;</w:t>
      </w:r>
    </w:p>
    <w:p w14:paraId="5956E9A5">
      <w:pPr>
        <w:pStyle w:val="292"/>
        <w:pageBreakBefore w:val="0"/>
        <w:kinsoku/>
        <w:wordWrap/>
        <w:overflowPunct/>
        <w:topLinePunct w:val="0"/>
        <w:autoSpaceDE/>
        <w:autoSpaceDN/>
        <w:bidi w:val="0"/>
        <w:adjustRightInd/>
        <w:snapToGrid/>
        <w:spacing w:line="240" w:lineRule="auto"/>
        <w:ind w:firstLine="709"/>
        <w:textAlignment w:val="auto"/>
        <w:outlineLvl w:val="9"/>
        <w:rPr>
          <w:rStyle w:val="296"/>
          <w:rFonts w:hint="default" w:ascii="Times New Roman" w:hAnsi="Times New Roman" w:cs="Times New Roman"/>
          <w:b w:val="0"/>
          <w:i w:val="0"/>
          <w:color w:val="auto"/>
          <w:sz w:val="24"/>
          <w:szCs w:val="24"/>
        </w:rPr>
      </w:pPr>
      <w:r>
        <w:rPr>
          <w:rStyle w:val="296"/>
          <w:rFonts w:hint="default" w:ascii="Times New Roman" w:hAnsi="Times New Roman" w:cs="Times New Roman"/>
          <w:b w:val="0"/>
          <w:i w:val="0"/>
          <w:color w:val="auto"/>
          <w:sz w:val="24"/>
          <w:szCs w:val="24"/>
        </w:rPr>
        <w:t>7) экологического воспитания:</w:t>
      </w:r>
    </w:p>
    <w:p w14:paraId="42ACC2DB">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42F3876E">
      <w:pPr>
        <w:pStyle w:val="292"/>
        <w:pageBreakBefore w:val="0"/>
        <w:kinsoku/>
        <w:wordWrap/>
        <w:overflowPunct/>
        <w:topLinePunct w:val="0"/>
        <w:autoSpaceDE/>
        <w:autoSpaceDN/>
        <w:bidi w:val="0"/>
        <w:adjustRightInd/>
        <w:snapToGrid/>
        <w:spacing w:line="240" w:lineRule="auto"/>
        <w:ind w:firstLine="709"/>
        <w:textAlignment w:val="auto"/>
        <w:outlineLvl w:val="9"/>
        <w:rPr>
          <w:rStyle w:val="296"/>
          <w:rFonts w:hint="default" w:ascii="Times New Roman" w:hAnsi="Times New Roman" w:cs="Times New Roman"/>
          <w:b w:val="0"/>
          <w:i w:val="0"/>
          <w:color w:val="auto"/>
          <w:sz w:val="24"/>
          <w:szCs w:val="24"/>
        </w:rPr>
      </w:pPr>
      <w:r>
        <w:rPr>
          <w:rStyle w:val="296"/>
          <w:rFonts w:hint="default" w:ascii="Times New Roman" w:hAnsi="Times New Roman" w:cs="Times New Roman"/>
          <w:b w:val="0"/>
          <w:i w:val="0"/>
          <w:color w:val="auto"/>
          <w:sz w:val="24"/>
          <w:szCs w:val="24"/>
        </w:rPr>
        <w:t>8) ценности научного познания:</w:t>
      </w:r>
    </w:p>
    <w:p w14:paraId="01640FDB">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5F4F3F70">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14:paraId="67AC4852">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w:t>
      </w:r>
      <w:r>
        <w:rPr>
          <w:rFonts w:hint="default" w:ascii="Times New Roman" w:hAnsi="Times New Roman" w:cs="Times New Roman"/>
          <w:color w:val="auto"/>
          <w:sz w:val="24"/>
          <w:szCs w:val="24"/>
        </w:rPr>
        <w:t>сформированность</w:t>
      </w:r>
      <w:r>
        <w:rPr>
          <w:rFonts w:hint="default" w:ascii="Times New Roman" w:hAnsi="Times New Roman" w:cs="Times New Roman"/>
          <w:sz w:val="24"/>
          <w:szCs w:val="24"/>
        </w:rPr>
        <w:t>:</w:t>
      </w:r>
    </w:p>
    <w:p w14:paraId="6180654A">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2DA62098">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Style w:val="297"/>
          <w:rFonts w:hint="default" w:ascii="Times New Roman" w:hAnsi="Times New Roman" w:eastAsia="Calibri" w:cs="Times New Roman"/>
          <w:i w:val="0"/>
          <w:color w:val="auto"/>
          <w:sz w:val="24"/>
          <w:szCs w:val="24"/>
        </w:rPr>
        <w:t>внутренней мотивации</w:t>
      </w:r>
      <w:r>
        <w:rPr>
          <w:rFonts w:hint="default" w:ascii="Times New Roman" w:hAnsi="Times New Roman" w:cs="Times New Roman"/>
          <w:i/>
          <w:color w:val="auto"/>
          <w:sz w:val="24"/>
          <w:szCs w:val="24"/>
        </w:rPr>
        <w:t xml:space="preserve">, </w:t>
      </w:r>
      <w:r>
        <w:rPr>
          <w:rFonts w:hint="default" w:ascii="Times New Roman" w:hAnsi="Times New Roman" w:cs="Times New Roman"/>
          <w:color w:val="auto"/>
          <w:sz w:val="24"/>
          <w:szCs w:val="24"/>
        </w:rPr>
        <w:t>включающей стремление к достижению цели и успеху, оптимизм, инициативность, умение действовать, исходя из своих возможностей;</w:t>
      </w:r>
    </w:p>
    <w:p w14:paraId="59A4EEA5">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Style w:val="297"/>
          <w:rFonts w:hint="default" w:ascii="Times New Roman" w:hAnsi="Times New Roman" w:eastAsia="Calibri" w:cs="Times New Roman"/>
          <w:i w:val="0"/>
          <w:color w:val="auto"/>
          <w:sz w:val="24"/>
          <w:szCs w:val="24"/>
        </w:rPr>
        <w:t>эмпатии</w:t>
      </w:r>
      <w:r>
        <w:rPr>
          <w:rFonts w:hint="default" w:ascii="Times New Roman" w:hAnsi="Times New Roman" w:cs="Times New Roman"/>
          <w:i/>
          <w:iCs/>
          <w:color w:val="auto"/>
          <w:sz w:val="24"/>
          <w:szCs w:val="24"/>
        </w:rPr>
        <w:t>,</w:t>
      </w:r>
      <w:r>
        <w:rPr>
          <w:rFonts w:hint="default" w:ascii="Times New Roman" w:hAnsi="Times New Roman" w:cs="Times New Roman"/>
          <w:color w:val="auto"/>
          <w:sz w:val="24"/>
          <w:szCs w:val="24"/>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430B11C">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Style w:val="297"/>
          <w:rFonts w:hint="default" w:ascii="Times New Roman" w:hAnsi="Times New Roman" w:eastAsia="Calibri" w:cs="Times New Roman"/>
          <w:i w:val="0"/>
          <w:color w:val="auto"/>
          <w:sz w:val="24"/>
          <w:szCs w:val="24"/>
        </w:rPr>
        <w:t>социальных навыков</w:t>
      </w:r>
      <w:r>
        <w:rPr>
          <w:rFonts w:hint="default" w:ascii="Times New Roman" w:hAnsi="Times New Roman" w:cs="Times New Roman"/>
          <w:i/>
          <w:color w:val="auto"/>
          <w:sz w:val="24"/>
          <w:szCs w:val="24"/>
        </w:rPr>
        <w:t>,</w:t>
      </w:r>
      <w:r>
        <w:rPr>
          <w:rFonts w:hint="default" w:ascii="Times New Roman" w:hAnsi="Times New Roman" w:cs="Times New Roman"/>
          <w:color w:val="auto"/>
          <w:sz w:val="24"/>
          <w:szCs w:val="24"/>
        </w:rPr>
        <w:t xml:space="preserve"> включающих способность выстраивать отношения с другими людьми, заботиться, проявлять интерес и разрешать конфликты.</w:t>
      </w:r>
    </w:p>
    <w:p w14:paraId="796A2B63">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eastAsia="SchoolBookSanPin" w:cs="Times New Roman"/>
          <w:bCs/>
          <w:color w:val="auto"/>
          <w:sz w:val="24"/>
          <w:szCs w:val="24"/>
        </w:rPr>
      </w:pPr>
      <w:r>
        <w:rPr>
          <w:rFonts w:hint="default" w:ascii="Times New Roman" w:hAnsi="Times New Roman" w:eastAsia="SchoolBookSanPin" w:cs="Times New Roman"/>
          <w:color w:val="auto"/>
          <w:sz w:val="24"/>
          <w:szCs w:val="24"/>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w:t>
      </w:r>
      <w:r>
        <w:rPr>
          <w:rFonts w:hint="default" w:ascii="Times New Roman" w:hAnsi="Times New Roman" w:eastAsia="SchoolBookSanPin" w:cs="Times New Roman"/>
          <w:bCs/>
          <w:color w:val="auto"/>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2F3C9C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Овладение универсальными познавательными действиями:</w:t>
      </w:r>
    </w:p>
    <w:p w14:paraId="2F8E6F3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1) базовые логические действия:</w:t>
      </w:r>
    </w:p>
    <w:p w14:paraId="15C30F4B">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самостоятельно формулировать и актуализировать проблему, рассматривать её всесторонне;</w:t>
      </w:r>
    </w:p>
    <w:p w14:paraId="436AF52D">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устанавливать существенный признак или основания для сравнения, классификации и обобщения;</w:t>
      </w:r>
    </w:p>
    <w:p w14:paraId="7016A8A6">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определять цели деятельности, задавать параметры и критерии их достижения;</w:t>
      </w:r>
    </w:p>
    <w:p w14:paraId="47676972">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выявлять закономерности и противоречия в рассматриваемых явлениях;</w:t>
      </w:r>
    </w:p>
    <w:p w14:paraId="479DC6B7">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разрабатывать план решения проблемы с учётом анализа имеющихся материальных и нематериальных ресурсов;</w:t>
      </w:r>
    </w:p>
    <w:p w14:paraId="3CEED117">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вносить коррективы в деятельность, оценивать соответствие результатов целям, оценивать риски последствий деятельности;</w:t>
      </w:r>
    </w:p>
    <w:p w14:paraId="6646C171">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координировать и выполнять работу в условиях реального, виртуального и комбинированного взаимодействия;</w:t>
      </w:r>
    </w:p>
    <w:p w14:paraId="1AEF6E0E">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развивать креативное мышление при решении жизненных проблем.</w:t>
      </w:r>
    </w:p>
    <w:p w14:paraId="109F75C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2) базовые исследовательские действия:</w:t>
      </w:r>
    </w:p>
    <w:p w14:paraId="0A19156A">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74A8C40E">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4B2633D6">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формировать научный тип мышления, владеть научной терминологией, ключевыми понятиями и методами;</w:t>
      </w:r>
    </w:p>
    <w:p w14:paraId="40A675BF">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ставить и формулировать собственные задачи в образовательной деятельности и жизненных ситуациях;</w:t>
      </w:r>
    </w:p>
    <w:p w14:paraId="259FAB81">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7C96C4F7">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6C973FF">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давать оценку новым ситуациям, оценивать приобретённый опыт;</w:t>
      </w:r>
    </w:p>
    <w:p w14:paraId="5FF736B4">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осуществлять целенаправленный поиск переноса средств и способов действия в профессиональную среду;</w:t>
      </w:r>
    </w:p>
    <w:p w14:paraId="78BEB316">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уметь переносить знания в познавательную и практическую области жизнедеятельности;</w:t>
      </w:r>
    </w:p>
    <w:p w14:paraId="45A4BC1B">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уметь интегрировать знания из разных предметных областей;</w:t>
      </w:r>
    </w:p>
    <w:p w14:paraId="2BE51FDB">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0B20461B">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eastAsia="SchoolBookSanPin" w:cs="Times New Roman"/>
          <w:color w:val="auto"/>
          <w:sz w:val="24"/>
          <w:szCs w:val="24"/>
        </w:rPr>
      </w:pPr>
      <w:r>
        <w:rPr>
          <w:rFonts w:hint="default" w:ascii="Times New Roman" w:hAnsi="Times New Roman" w:eastAsia="SchoolBookSanPin" w:cs="Times New Roman"/>
          <w:color w:val="auto"/>
          <w:sz w:val="24"/>
          <w:szCs w:val="24"/>
        </w:rPr>
        <w:t>3) работа с информацией:</w:t>
      </w:r>
    </w:p>
    <w:p w14:paraId="2BA3DD06">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A16C821">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6B36B5B2">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оценивать достоверность, легитимность информации, её соответствие правовым и морально-этическим нормам;</w:t>
      </w:r>
    </w:p>
    <w:p w14:paraId="075D1E30">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632E6FD">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владеть навыками распознавания и защиты информации, информационной безопасности личности.</w:t>
      </w:r>
    </w:p>
    <w:p w14:paraId="6BB4BC6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Овладение </w:t>
      </w:r>
      <w:r>
        <w:rPr>
          <w:rFonts w:hint="default" w:ascii="Times New Roman" w:hAnsi="Times New Roman" w:eastAsia="SchoolBookSanPin" w:cs="Times New Roman"/>
          <w:bCs/>
          <w:sz w:val="24"/>
          <w:szCs w:val="24"/>
        </w:rPr>
        <w:t>универсальными коммуникативными действиями</w:t>
      </w:r>
      <w:r>
        <w:rPr>
          <w:rFonts w:hint="default" w:ascii="Times New Roman" w:hAnsi="Times New Roman" w:eastAsia="SchoolBookSanPin" w:cs="Times New Roman"/>
          <w:sz w:val="24"/>
          <w:szCs w:val="24"/>
        </w:rPr>
        <w:t>:</w:t>
      </w:r>
    </w:p>
    <w:p w14:paraId="644CA98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1) общение:</w:t>
      </w:r>
    </w:p>
    <w:p w14:paraId="34EF9532">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осуществлять коммуникации во всех сферах жизни;</w:t>
      </w:r>
    </w:p>
    <w:p w14:paraId="300AC085">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528D9FE6">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владеть различными способами общения и взаимодействия, аргументированно вести диалог, уметь смягчать конфликтные ситуации;</w:t>
      </w:r>
    </w:p>
    <w:p w14:paraId="011AAA90">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развёрнуто и логично излагать свою точку зрения с использованием языковых средств.</w:t>
      </w:r>
    </w:p>
    <w:p w14:paraId="6337AD5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2) совместная деятельность:</w:t>
      </w:r>
    </w:p>
    <w:p w14:paraId="6B8CBC4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понимать и использовать преимущества командной и индивидуальной работы;</w:t>
      </w:r>
    </w:p>
    <w:p w14:paraId="13C076F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выбирать тематику и методы совместных действий с учётом общих интересов и возможностей каждого члена коллектива;</w:t>
      </w:r>
    </w:p>
    <w:p w14:paraId="27DC79A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7DDEA5D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оценивать качество своего вклада и каждого участника команды в общий результат по разработанным критериям;</w:t>
      </w:r>
    </w:p>
    <w:p w14:paraId="3AE1330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предлагать новые проекты, оценивать идеи с позиции новизны, оригинальности, практической значимости;</w:t>
      </w:r>
    </w:p>
    <w:p w14:paraId="0BA6201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776E1569">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eastAsia="SchoolBookSanPin" w:cs="Times New Roman"/>
          <w:color w:val="auto"/>
          <w:sz w:val="24"/>
          <w:szCs w:val="24"/>
        </w:rPr>
      </w:pPr>
      <w:r>
        <w:rPr>
          <w:rFonts w:hint="default" w:ascii="Times New Roman" w:hAnsi="Times New Roman" w:eastAsia="SchoolBookSanPin" w:cs="Times New Roman"/>
          <w:sz w:val="24"/>
          <w:szCs w:val="24"/>
        </w:rPr>
        <w:t xml:space="preserve">Овладение </w:t>
      </w:r>
      <w:r>
        <w:rPr>
          <w:rFonts w:hint="default" w:ascii="Times New Roman" w:hAnsi="Times New Roman" w:eastAsia="SchoolBookSanPin" w:cs="Times New Roman"/>
          <w:bCs/>
          <w:sz w:val="24"/>
          <w:szCs w:val="24"/>
        </w:rPr>
        <w:t>универсальными регулятивными действиями</w:t>
      </w:r>
      <w:r>
        <w:rPr>
          <w:rFonts w:hint="default" w:ascii="Times New Roman" w:hAnsi="Times New Roman" w:eastAsia="SchoolBookSanPin" w:cs="Times New Roman"/>
          <w:color w:val="auto"/>
          <w:sz w:val="24"/>
          <w:szCs w:val="24"/>
        </w:rPr>
        <w:t>:</w:t>
      </w:r>
    </w:p>
    <w:p w14:paraId="064EB6DE">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eastAsia="SchoolBookSanPin" w:cs="Times New Roman"/>
          <w:color w:val="auto"/>
          <w:sz w:val="24"/>
          <w:szCs w:val="24"/>
        </w:rPr>
      </w:pPr>
      <w:r>
        <w:rPr>
          <w:rFonts w:hint="default" w:ascii="Times New Roman" w:hAnsi="Times New Roman" w:eastAsia="SchoolBookSanPin" w:cs="Times New Roman"/>
          <w:color w:val="auto"/>
          <w:sz w:val="24"/>
          <w:szCs w:val="24"/>
        </w:rPr>
        <w:t>1) самоорганизация:</w:t>
      </w:r>
    </w:p>
    <w:p w14:paraId="37F0B22F">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72CE258">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самостоятельно составлять план решения проблемы с учётом имеющихся ресурсов, собственных возможностей и предпочтений;</w:t>
      </w:r>
    </w:p>
    <w:p w14:paraId="3E3AC52A">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давать оценку новым ситуациям;</w:t>
      </w:r>
    </w:p>
    <w:p w14:paraId="24948020">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расширять рамки учебного предмета на основе личных предпочтений;</w:t>
      </w:r>
    </w:p>
    <w:p w14:paraId="4DF1ABC1">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делать осознанный выбор, аргументировать его, брать ответственность за решение;</w:t>
      </w:r>
    </w:p>
    <w:p w14:paraId="7F6B5C8B">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оценивать приобретённый опыт;</w:t>
      </w:r>
    </w:p>
    <w:p w14:paraId="54EC1790">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D434D26">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eastAsia="SchoolBookSanPin" w:cs="Times New Roman"/>
          <w:color w:val="auto"/>
          <w:sz w:val="24"/>
          <w:szCs w:val="24"/>
        </w:rPr>
      </w:pPr>
      <w:r>
        <w:rPr>
          <w:rFonts w:hint="default" w:ascii="Times New Roman" w:hAnsi="Times New Roman" w:eastAsia="SchoolBookSanPin" w:cs="Times New Roman"/>
          <w:color w:val="auto"/>
          <w:sz w:val="24"/>
          <w:szCs w:val="24"/>
        </w:rPr>
        <w:t>2) самоконтроль:</w:t>
      </w:r>
    </w:p>
    <w:p w14:paraId="3C83B654">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давать оценку новым ситуациям, вносить коррективы в деятельность, оценивать соответствие результатов целям;</w:t>
      </w:r>
    </w:p>
    <w:p w14:paraId="69E2F80B">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2258863D">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оценивать риски и своевременно принимать решения по их снижению;</w:t>
      </w:r>
    </w:p>
    <w:p w14:paraId="701200FA">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принимать мотивы и аргументы других при анализе результатов деятельности.</w:t>
      </w:r>
    </w:p>
    <w:p w14:paraId="324B4DD4">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 принятия себя и других:</w:t>
      </w:r>
    </w:p>
    <w:p w14:paraId="720E207A">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принимать себя, понимая свои недостатки и достоинства;</w:t>
      </w:r>
    </w:p>
    <w:p w14:paraId="1B712776">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принимать мотивы и аргументы других при анализе результатов деятельности;</w:t>
      </w:r>
    </w:p>
    <w:p w14:paraId="1626F4B4">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признавать своё право и право других на ошибку;</w:t>
      </w:r>
    </w:p>
    <w:p w14:paraId="13FA7300">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развивать способность понимать мир с позиции другого человека.</w:t>
      </w:r>
    </w:p>
    <w:p w14:paraId="539EB5CF">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Предметные результаты освоения программы по информатике углублённого уровня в 10 классе.</w:t>
      </w:r>
    </w:p>
    <w:p w14:paraId="4BB5C535">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strike/>
          <w:color w:val="auto"/>
          <w:sz w:val="24"/>
          <w:szCs w:val="24"/>
        </w:rPr>
      </w:pPr>
      <w:r>
        <w:rPr>
          <w:rFonts w:hint="default" w:ascii="Times New Roman" w:hAnsi="Times New Roman" w:cs="Times New Roman"/>
          <w:sz w:val="24"/>
          <w:szCs w:val="24"/>
        </w:rPr>
        <w:t xml:space="preserve"> В процессе изучения курса информатики углублённого уровня в 10 классе </w:t>
      </w:r>
      <w:r>
        <w:rPr>
          <w:rFonts w:hint="default" w:ascii="Times New Roman" w:hAnsi="Times New Roman" w:cs="Times New Roman"/>
          <w:color w:val="auto"/>
          <w:sz w:val="24"/>
          <w:szCs w:val="24"/>
        </w:rPr>
        <w:t>обучающимися будут достигнуты следующие предметные результаты:</w:t>
      </w:r>
    </w:p>
    <w:p w14:paraId="4C02BB6E">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14:paraId="38C5E9BC">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владение методами поиска информации в сети Интернет, умение критически оценивать информацию, полученную из сети Интернет;</w:t>
      </w:r>
    </w:p>
    <w:p w14:paraId="14A3AE51">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14CB7D30">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14:paraId="630B6F8E">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14:paraId="7B98D02D">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14:paraId="75787DB5">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14:paraId="459635D6">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14:paraId="1F120812">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14:paraId="78123671">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14:paraId="623DF654">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14:paraId="193F553C">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14:paraId="68078CB9">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52378778">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14:paraId="47AB027A">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Предметные результаты освоения программы по информатике углублённого уровня в 11 классе. </w:t>
      </w:r>
    </w:p>
    <w:p w14:paraId="2C749955">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В процессе изучения курса информатики углублённого уровня в 11 классе обучающимися будут достигнуты следующие предметные результаты: </w:t>
      </w:r>
    </w:p>
    <w:p w14:paraId="04FE4CBC">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14:paraId="4ABDB365">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14:paraId="1D4C722B">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14:paraId="09643BF0">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умение создавать веб-страницы;</w:t>
      </w:r>
    </w:p>
    <w:p w14:paraId="0CB6BE35">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14:paraId="2CCE3AAB">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w:t>
      </w:r>
      <w:r>
        <w:rPr>
          <w:rFonts w:hint="default" w:ascii="Times New Roman" w:hAnsi="Times New Roman" w:cs="Times New Roman"/>
          <w:sz w:val="24"/>
          <w:szCs w:val="24"/>
        </w:rPr>
        <w:t xml:space="preserve">соответствие модели </w:t>
      </w:r>
      <w:r>
        <w:rPr>
          <w:rFonts w:hint="default" w:ascii="Times New Roman" w:hAnsi="Times New Roman" w:cs="Times New Roman"/>
          <w:color w:val="auto"/>
          <w:sz w:val="24"/>
          <w:szCs w:val="24"/>
        </w:rPr>
        <w:t>моделируемому объекту или процессу, представлять результаты моделирования в наглядном виде;</w:t>
      </w:r>
    </w:p>
    <w:p w14:paraId="1D82F4CA">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14:paraId="5D12DAAF">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14:paraId="733DE3C1">
      <w:pPr>
        <w:pStyle w:val="29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p>
    <w:p w14:paraId="78B16D6C">
      <w:pPr>
        <w:pageBreakBefore w:val="0"/>
        <w:kinsoku/>
        <w:wordWrap/>
        <w:overflowPunct/>
        <w:topLinePunct w:val="0"/>
        <w:autoSpaceDE/>
        <w:autoSpaceDN/>
        <w:bidi w:val="0"/>
        <w:adjustRightInd/>
        <w:snapToGrid/>
        <w:spacing w:after="0" w:line="240" w:lineRule="auto"/>
        <w:ind w:firstLine="709"/>
        <w:contextualSpacing/>
        <w:jc w:val="center"/>
        <w:textAlignment w:val="auto"/>
        <w:outlineLvl w:val="1"/>
        <w:rPr>
          <w:rFonts w:hint="default" w:ascii="Times New Roman" w:hAnsi="Times New Roman" w:cs="Times New Roman"/>
          <w:b/>
          <w:bCs/>
          <w:sz w:val="24"/>
          <w:szCs w:val="24"/>
        </w:rPr>
      </w:pPr>
      <w:bookmarkStart w:id="41" w:name="_Toc17624"/>
      <w:r>
        <w:rPr>
          <w:rFonts w:hint="default" w:ascii="Times New Roman" w:hAnsi="Times New Roman" w:cs="Times New Roman"/>
          <w:b/>
          <w:bCs/>
          <w:sz w:val="24"/>
          <w:szCs w:val="24"/>
          <w:lang w:val="ru-RU"/>
        </w:rPr>
        <w:t>Р</w:t>
      </w:r>
      <w:r>
        <w:rPr>
          <w:rFonts w:hint="default" w:ascii="Times New Roman" w:hAnsi="Times New Roman" w:cs="Times New Roman"/>
          <w:b/>
          <w:bCs/>
          <w:sz w:val="24"/>
          <w:szCs w:val="24"/>
        </w:rPr>
        <w:t>абочая программа по учебному предмету «Физика» (базовый уровень)</w:t>
      </w:r>
      <w:bookmarkEnd w:id="41"/>
    </w:p>
    <w:p w14:paraId="3218552E">
      <w:pPr>
        <w:pageBreakBefore w:val="0"/>
        <w:kinsoku/>
        <w:wordWrap/>
        <w:overflowPunct/>
        <w:topLinePunct w:val="0"/>
        <w:autoSpaceDE/>
        <w:autoSpaceDN/>
        <w:bidi w:val="0"/>
        <w:adjustRightInd/>
        <w:snapToGrid/>
        <w:spacing w:after="0" w:line="240" w:lineRule="auto"/>
        <w:ind w:firstLine="709"/>
        <w:contextualSpacing/>
        <w:jc w:val="center"/>
        <w:textAlignment w:val="auto"/>
        <w:outlineLvl w:val="9"/>
        <w:rPr>
          <w:rFonts w:hint="default" w:ascii="Times New Roman" w:hAnsi="Times New Roman" w:cs="Times New Roman"/>
          <w:b/>
          <w:bCs/>
          <w:sz w:val="24"/>
          <w:szCs w:val="24"/>
        </w:rPr>
      </w:pPr>
    </w:p>
    <w:p w14:paraId="2B90C9C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lang w:val="ru-RU"/>
        </w:rPr>
        <w:t>Ра</w:t>
      </w:r>
      <w:r>
        <w:rPr>
          <w:rFonts w:hint="default" w:ascii="Times New Roman" w:hAnsi="Times New Roman" w:cs="Times New Roman"/>
          <w:sz w:val="24"/>
          <w:szCs w:val="24"/>
        </w:rPr>
        <w:t>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4114EF4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5BCEA9A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2CA03CE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3EE69EF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672295F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7628F30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Программа по физике включает:</w:t>
      </w:r>
    </w:p>
    <w:p w14:paraId="0F548A7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Планируемые результаты освоения курса физики на базовом уровне, в том числе предметные результаты по годам обучения;</w:t>
      </w:r>
    </w:p>
    <w:p w14:paraId="560550D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учебного предмета «Физика» по годам обучения;</w:t>
      </w:r>
    </w:p>
    <w:p w14:paraId="4730ED3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14:paraId="45B5FB2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Программа по физике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14:paraId="3B3D292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14:paraId="2A7C288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основу курса физики для уровня среднего общего образования положен ряд идей, которые можно рассматривать как принципы его построения.</w:t>
      </w:r>
    </w:p>
    <w:p w14:paraId="0CF035B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64B4567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1220661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0D0CE80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14:paraId="4E2F986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14:paraId="5EDBE8A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14:paraId="2652C14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0A147F5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14:paraId="2D08703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 </w:t>
      </w:r>
    </w:p>
    <w:p w14:paraId="56F6209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14:paraId="7D18C75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4A83B34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Основными целями изучения физики в общем образовании являются: </w:t>
      </w:r>
    </w:p>
    <w:p w14:paraId="4573073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14:paraId="24F0A87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представлений о научном методе познания и формирование исследовательского отношения к окружающим явлениям;</w:t>
      </w:r>
    </w:p>
    <w:p w14:paraId="5FCF0B9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научного мировоззрения как результата изучения основ строения материи и фундаментальных законов физики;</w:t>
      </w:r>
    </w:p>
    <w:p w14:paraId="5586BA8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умений объяснять явления с использованием физических знаний и научных доказательств;</w:t>
      </w:r>
    </w:p>
    <w:p w14:paraId="43D95CC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представлений о роли физики для развития других естественных наук, техники и технологий.</w:t>
      </w:r>
    </w:p>
    <w:p w14:paraId="39B4784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Достижение этих целей обеспечивается решением следующих задач в процессе изучения курса физики на уровне среднего общего образования:</w:t>
      </w:r>
    </w:p>
    <w:p w14:paraId="429B795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2BB9F0E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2F279B9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14:paraId="70E06C3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14:paraId="367E282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4EA2600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Создание условий для развития умений проектно-исследовательской, творческой деятельности.</w:t>
      </w:r>
    </w:p>
    <w:p w14:paraId="371C32E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Общее число часов, рекомендованных для изучения физики – 136 часов: в 10 классе – 68 часов (2 часа в неделю), в 11 классе – 68 часов (2 часа в неделю).</w:t>
      </w:r>
    </w:p>
    <w:p w14:paraId="776F52B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14:paraId="21B1045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Любая рабочая программа должна полностью включать в себя содержание данной программы по физике. </w:t>
      </w:r>
    </w:p>
    <w:p w14:paraId="18A24FE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14:paraId="6B5DC7E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Содержание обучения в 10 классе. </w:t>
      </w:r>
    </w:p>
    <w:p w14:paraId="488B0F4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Раздел 1. Физика и методы научного познания.</w:t>
      </w:r>
    </w:p>
    <w:p w14:paraId="26453F0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14:paraId="1C439BD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14:paraId="705D982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Роль и место физики в формировании современной научной картины мира, в практической деятельности людей. </w:t>
      </w:r>
    </w:p>
    <w:p w14:paraId="222D649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Cs/>
          <w:sz w:val="24"/>
          <w:szCs w:val="24"/>
        </w:rPr>
      </w:pPr>
      <w:r>
        <w:rPr>
          <w:rFonts w:hint="default" w:ascii="Times New Roman" w:hAnsi="Times New Roman" w:cs="Times New Roman"/>
          <w:iCs/>
          <w:sz w:val="24"/>
          <w:szCs w:val="24"/>
        </w:rPr>
        <w:t>Демонстрации.</w:t>
      </w:r>
    </w:p>
    <w:p w14:paraId="308FFFD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Аналоговые и цифровые измерительные приборы, компьютерные датчики.</w:t>
      </w:r>
    </w:p>
    <w:p w14:paraId="0EBCC15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Раздел 2. Механика.</w:t>
      </w:r>
    </w:p>
    <w:p w14:paraId="6216E76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Тема 1. Кинематика </w:t>
      </w:r>
    </w:p>
    <w:p w14:paraId="663EBDF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Механическое движение. Относительность механического движения. Система отсчёта. Траектория. </w:t>
      </w:r>
    </w:p>
    <w:p w14:paraId="67D195F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14:paraId="466ABAE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14:paraId="2B666BF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Свободное падение. Ускорение свободного падения. </w:t>
      </w:r>
    </w:p>
    <w:p w14:paraId="3B70FCA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14:paraId="7E7A3B8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Технические устройства и практическое применение: спидометр, движение снарядов, цепные и ремённые передачи.</w:t>
      </w:r>
    </w:p>
    <w:p w14:paraId="53F9877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Cs/>
          <w:sz w:val="24"/>
          <w:szCs w:val="24"/>
        </w:rPr>
      </w:pPr>
      <w:r>
        <w:rPr>
          <w:rFonts w:hint="default" w:ascii="Times New Roman" w:hAnsi="Times New Roman" w:cs="Times New Roman"/>
          <w:iCs/>
          <w:sz w:val="24"/>
          <w:szCs w:val="24"/>
        </w:rPr>
        <w:t>Демонстрации.</w:t>
      </w:r>
    </w:p>
    <w:p w14:paraId="4F91878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Модель системы отсчёта, иллюстрация кинематических характеристик движения.</w:t>
      </w:r>
    </w:p>
    <w:p w14:paraId="6659AB8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Преобразование движений с использованием простых механизмов. </w:t>
      </w:r>
    </w:p>
    <w:p w14:paraId="2CB28D4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Падение тел в воздухе и в разреженном пространстве. </w:t>
      </w:r>
    </w:p>
    <w:p w14:paraId="380B8C7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Наблюдение движения тела, брошенного под углом к горизонту и горизонтально. </w:t>
      </w:r>
    </w:p>
    <w:p w14:paraId="4EC2E81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Измерение ускорения свободного падения.</w:t>
      </w:r>
    </w:p>
    <w:p w14:paraId="5D94415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Направление скорости при движении по окружности.</w:t>
      </w:r>
    </w:p>
    <w:p w14:paraId="42656A9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iCs/>
          <w:sz w:val="24"/>
          <w:szCs w:val="24"/>
        </w:rPr>
        <w:t>Ученический эксперимент, лабораторные работы</w:t>
      </w:r>
    </w:p>
    <w:p w14:paraId="2381CFC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Изучение неравномерного движения с целью определения мгновенной скорости.</w:t>
      </w:r>
    </w:p>
    <w:p w14:paraId="1F996EE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14:paraId="5771DB8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Изучение движения шарика в вязкой жидкости.</w:t>
      </w:r>
    </w:p>
    <w:p w14:paraId="7CF0DA1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Изучение движения тела, брошенного горизонтально.</w:t>
      </w:r>
    </w:p>
    <w:p w14:paraId="06BBF47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Тема 2. Динамика.</w:t>
      </w:r>
    </w:p>
    <w:p w14:paraId="6DBFB36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Принцип относительности Галилея. Первый закон Ньютона. Инерциальные системы отсчёта. </w:t>
      </w:r>
    </w:p>
    <w:p w14:paraId="66FC70D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Масса тела. Сила. Принцип суперпозиции сил. Второй закон Ньютона для материальной точки. Третий закон Ньютона для материальных точек.</w:t>
      </w:r>
    </w:p>
    <w:p w14:paraId="584DE86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Закон всемирного тяготения. Сила тяжести. Первая космическая скорость. </w:t>
      </w:r>
    </w:p>
    <w:p w14:paraId="48FC287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Сила упругости. Закон Гука. Вес тела.</w:t>
      </w:r>
    </w:p>
    <w:p w14:paraId="20A0CC7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14:paraId="78AFF5C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Поступательное и вращательное движение абсолютно твёрдого тела.</w:t>
      </w:r>
    </w:p>
    <w:p w14:paraId="2C723CE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Момент силы относительно оси вращения. Плечо силы. Условия равновесия твёрдого тела.</w:t>
      </w:r>
    </w:p>
    <w:p w14:paraId="54CBA29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Технические устройства и практическое применение: подшипники, движение искусственных спутников.</w:t>
      </w:r>
    </w:p>
    <w:p w14:paraId="213DE87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Cs/>
          <w:sz w:val="24"/>
          <w:szCs w:val="24"/>
        </w:rPr>
      </w:pPr>
      <w:r>
        <w:rPr>
          <w:rFonts w:hint="default" w:ascii="Times New Roman" w:hAnsi="Times New Roman" w:cs="Times New Roman"/>
          <w:iCs/>
          <w:sz w:val="24"/>
          <w:szCs w:val="24"/>
        </w:rPr>
        <w:t>Демонстрации.</w:t>
      </w:r>
    </w:p>
    <w:p w14:paraId="08355DE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Явление инерции.</w:t>
      </w:r>
    </w:p>
    <w:p w14:paraId="52119B0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Сравнение масс взаимодействующих тел.</w:t>
      </w:r>
    </w:p>
    <w:p w14:paraId="4FCBE9D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Второй закон Ньютона.</w:t>
      </w:r>
    </w:p>
    <w:p w14:paraId="4BB8E9F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Измерение сил.</w:t>
      </w:r>
    </w:p>
    <w:p w14:paraId="1E27640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Сложение сил.</w:t>
      </w:r>
    </w:p>
    <w:p w14:paraId="63035F1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Зависимость силы упругости от деформации.</w:t>
      </w:r>
    </w:p>
    <w:p w14:paraId="3D11A41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Невесомость. Вес тела при ускоренном подъёме и падении.</w:t>
      </w:r>
    </w:p>
    <w:p w14:paraId="64EC944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Сравнение сил трения покоя, качения и скольжения.</w:t>
      </w:r>
    </w:p>
    <w:p w14:paraId="3853047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Условия равновесия твёрдого тела. Виды равновесия.</w:t>
      </w:r>
    </w:p>
    <w:p w14:paraId="5BA0243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Cs/>
          <w:sz w:val="24"/>
          <w:szCs w:val="24"/>
        </w:rPr>
      </w:pPr>
      <w:r>
        <w:rPr>
          <w:rFonts w:hint="default" w:ascii="Times New Roman" w:hAnsi="Times New Roman" w:cs="Times New Roman"/>
          <w:iCs/>
          <w:sz w:val="24"/>
          <w:szCs w:val="24"/>
        </w:rPr>
        <w:t>Ученический эксперимент, лабораторные работы</w:t>
      </w:r>
    </w:p>
    <w:p w14:paraId="0E13170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Изучение движения бруска по наклонной плоскости.</w:t>
      </w:r>
    </w:p>
    <w:p w14:paraId="6DA7F3F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Исследование зависимости сил упругости, возникающих в пружине и резиновом образце, от их деформации. </w:t>
      </w:r>
    </w:p>
    <w:p w14:paraId="32D86BA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Исследование условий равновесия твёрдого тела, имеющего ось вращения.</w:t>
      </w:r>
    </w:p>
    <w:p w14:paraId="09D4727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Тема 3. Законы сохранения в механике.</w:t>
      </w:r>
    </w:p>
    <w:p w14:paraId="7727EE6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7259E54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Работа силы. Мощность силы.</w:t>
      </w:r>
    </w:p>
    <w:p w14:paraId="0A46468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Кинетическая энергия материальной точки. Теорема об изменении кинетической энергии.</w:t>
      </w:r>
    </w:p>
    <w:p w14:paraId="4708AC1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Потенциальная энергия. Потенциальная энергия упруго деформированной пружины. Потенциальная энергия тела вблизи поверхности Земли. </w:t>
      </w:r>
    </w:p>
    <w:p w14:paraId="26C18D7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14:paraId="723F956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Упругие и неупругие столкновения.</w:t>
      </w:r>
    </w:p>
    <w:p w14:paraId="28F5B2C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Технические устройства и практическое применение: водомёт, копёр, пружинный пистолет, движение ракет.</w:t>
      </w:r>
    </w:p>
    <w:p w14:paraId="074AF1D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Cs/>
          <w:sz w:val="24"/>
          <w:szCs w:val="24"/>
        </w:rPr>
      </w:pPr>
      <w:r>
        <w:rPr>
          <w:rFonts w:hint="default" w:ascii="Times New Roman" w:hAnsi="Times New Roman" w:cs="Times New Roman"/>
          <w:iCs/>
          <w:sz w:val="24"/>
          <w:szCs w:val="24"/>
        </w:rPr>
        <w:t>Демонстрации.</w:t>
      </w:r>
    </w:p>
    <w:p w14:paraId="669B794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Закон сохранения импульса.</w:t>
      </w:r>
    </w:p>
    <w:p w14:paraId="1378209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Реактивное движение.</w:t>
      </w:r>
    </w:p>
    <w:p w14:paraId="587DEC3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Переход потенциальной энергии в кинетическую и обратно.</w:t>
      </w:r>
    </w:p>
    <w:p w14:paraId="6B5A8F3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Cs/>
          <w:sz w:val="24"/>
          <w:szCs w:val="24"/>
        </w:rPr>
      </w:pPr>
      <w:r>
        <w:rPr>
          <w:rFonts w:hint="default" w:ascii="Times New Roman" w:hAnsi="Times New Roman" w:cs="Times New Roman"/>
          <w:iCs/>
          <w:sz w:val="24"/>
          <w:szCs w:val="24"/>
        </w:rPr>
        <w:t>Ученический эксперимент, лабораторные работы</w:t>
      </w:r>
    </w:p>
    <w:p w14:paraId="1C93F45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Изучение абсолютно неупругого удара с помощью двух одинаковых нитяных маятников. </w:t>
      </w:r>
    </w:p>
    <w:p w14:paraId="3EADE11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Исследование связи работы силы с изменением механической энергии тела на примере растяжения резинового жгута.</w:t>
      </w:r>
    </w:p>
    <w:p w14:paraId="3175193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Раздел 3. Молекулярная физика и термодинамика.</w:t>
      </w:r>
    </w:p>
    <w:p w14:paraId="7EC2158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Тема 1. Основы молекулярно-кинетической теории.</w:t>
      </w:r>
    </w:p>
    <w:p w14:paraId="46893F1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14:paraId="3F51882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Тепловое равновесие. Температура и её измерение. Шкала температур Цельсия. </w:t>
      </w:r>
    </w:p>
    <w:p w14:paraId="3C03D81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14:paraId="10B4F8C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Технические устройства и практическое применение: термометр, барометр.</w:t>
      </w:r>
    </w:p>
    <w:p w14:paraId="1FA4110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Cs/>
          <w:sz w:val="24"/>
          <w:szCs w:val="24"/>
        </w:rPr>
      </w:pPr>
      <w:r>
        <w:rPr>
          <w:rFonts w:hint="default" w:ascii="Times New Roman" w:hAnsi="Times New Roman" w:cs="Times New Roman"/>
          <w:iCs/>
          <w:sz w:val="24"/>
          <w:szCs w:val="24"/>
        </w:rPr>
        <w:t>Демонстрации.</w:t>
      </w:r>
    </w:p>
    <w:p w14:paraId="5BC59D2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Опыты, доказывающие дискретное строение вещества, фотографии молекул органических соединений.</w:t>
      </w:r>
    </w:p>
    <w:p w14:paraId="03FB480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Опыты по диффузии жидкостей и газов. </w:t>
      </w:r>
    </w:p>
    <w:p w14:paraId="145ABA7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Модель броуновского движения. </w:t>
      </w:r>
    </w:p>
    <w:p w14:paraId="0D59616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Модель опыта Штерна.</w:t>
      </w:r>
    </w:p>
    <w:p w14:paraId="12FEF01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Опыты, доказывающие существование межмолекулярного взаимодействия.</w:t>
      </w:r>
    </w:p>
    <w:p w14:paraId="1E6956D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Модель, иллюстрирующая природу давления газа на стенки сосуда.</w:t>
      </w:r>
    </w:p>
    <w:p w14:paraId="45E0F7D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Опыты, иллюстрирующие уравнение состояния идеального газа, изопроцессы.</w:t>
      </w:r>
    </w:p>
    <w:p w14:paraId="0F4D73B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Cs/>
          <w:sz w:val="24"/>
          <w:szCs w:val="24"/>
        </w:rPr>
      </w:pPr>
      <w:r>
        <w:rPr>
          <w:rFonts w:hint="default" w:ascii="Times New Roman" w:hAnsi="Times New Roman" w:cs="Times New Roman"/>
          <w:iCs/>
          <w:sz w:val="24"/>
          <w:szCs w:val="24"/>
        </w:rPr>
        <w:t>Ученический эксперимент, лабораторные работы</w:t>
      </w:r>
    </w:p>
    <w:p w14:paraId="319AC5E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Определение массы воздуха в классной комнате на основе измерений объёма комнаты, давления и температуры воздуха в ней.</w:t>
      </w:r>
    </w:p>
    <w:p w14:paraId="69419A3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Исследование зависимости между параметрами состояния разреженного газа.</w:t>
      </w:r>
    </w:p>
    <w:p w14:paraId="1A2C33E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Тема 2. Основы термодинамики.</w:t>
      </w:r>
    </w:p>
    <w:p w14:paraId="5AA885E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14:paraId="3CE8B38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14:paraId="3E14291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Второй закон термодинамики. Необратимость процессов в природе.</w:t>
      </w:r>
    </w:p>
    <w:p w14:paraId="1EED41B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52484C6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Технические устройства и практическое применение: двигатель внутреннего сгорания, бытовой холодильник, кондиционер.</w:t>
      </w:r>
    </w:p>
    <w:p w14:paraId="1FC2F03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Cs/>
          <w:sz w:val="24"/>
          <w:szCs w:val="24"/>
        </w:rPr>
      </w:pPr>
      <w:r>
        <w:rPr>
          <w:rFonts w:hint="default" w:ascii="Times New Roman" w:hAnsi="Times New Roman" w:cs="Times New Roman"/>
          <w:iCs/>
          <w:sz w:val="24"/>
          <w:szCs w:val="24"/>
        </w:rPr>
        <w:t>Демонстрации.</w:t>
      </w:r>
    </w:p>
    <w:p w14:paraId="15EFF29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14:paraId="1F61E90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Изменение внутренней энергии (температуры) тела при теплопередаче.</w:t>
      </w:r>
    </w:p>
    <w:p w14:paraId="54B8BBE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Опыт по адиабатному расширению воздуха (опыт с воздушным огнивом).</w:t>
      </w:r>
    </w:p>
    <w:p w14:paraId="41EC3A7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Модели паровой турбины, двигателя внутреннего сгорания, реактивного двигателя.</w:t>
      </w:r>
    </w:p>
    <w:p w14:paraId="1D66CE6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Cs/>
          <w:sz w:val="24"/>
          <w:szCs w:val="24"/>
        </w:rPr>
      </w:pPr>
      <w:r>
        <w:rPr>
          <w:rFonts w:hint="default" w:ascii="Times New Roman" w:hAnsi="Times New Roman" w:cs="Times New Roman"/>
          <w:iCs/>
          <w:sz w:val="24"/>
          <w:szCs w:val="24"/>
        </w:rPr>
        <w:t>Ученический эксперимент, лабораторные работы</w:t>
      </w:r>
    </w:p>
    <w:p w14:paraId="52E90D3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Измерение удельной теплоёмкости.</w:t>
      </w:r>
    </w:p>
    <w:p w14:paraId="45D3D56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Тема 3. Агрегатные состояния вещества. Фазовые переходы.</w:t>
      </w:r>
    </w:p>
    <w:p w14:paraId="53131BC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14:paraId="110627D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14:paraId="7E55E2B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Уравнение теплового баланса.</w:t>
      </w:r>
    </w:p>
    <w:p w14:paraId="7FB0B70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14:paraId="05D8E9F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Cs/>
          <w:sz w:val="24"/>
          <w:szCs w:val="24"/>
        </w:rPr>
      </w:pPr>
      <w:r>
        <w:rPr>
          <w:rFonts w:hint="default" w:ascii="Times New Roman" w:hAnsi="Times New Roman" w:cs="Times New Roman"/>
          <w:iCs/>
          <w:sz w:val="24"/>
          <w:szCs w:val="24"/>
        </w:rPr>
        <w:t>Демонстрации.</w:t>
      </w:r>
    </w:p>
    <w:p w14:paraId="3D2DAD2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Свойства насыщенных паров.</w:t>
      </w:r>
    </w:p>
    <w:p w14:paraId="2B653E1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Кипение при пониженном давлении.</w:t>
      </w:r>
    </w:p>
    <w:p w14:paraId="33E3CF8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Способы измерения влажности.</w:t>
      </w:r>
    </w:p>
    <w:p w14:paraId="0FB1483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Наблюдение нагревания и плавления кристаллического вещества.</w:t>
      </w:r>
    </w:p>
    <w:p w14:paraId="67514AA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Демонстрация кристаллов.</w:t>
      </w:r>
    </w:p>
    <w:p w14:paraId="265EEEC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Cs/>
          <w:sz w:val="24"/>
          <w:szCs w:val="24"/>
        </w:rPr>
      </w:pPr>
      <w:r>
        <w:rPr>
          <w:rFonts w:hint="default" w:ascii="Times New Roman" w:hAnsi="Times New Roman" w:cs="Times New Roman"/>
          <w:iCs/>
          <w:sz w:val="24"/>
          <w:szCs w:val="24"/>
        </w:rPr>
        <w:t>Ученический эксперимент, лабораторные работы</w:t>
      </w:r>
    </w:p>
    <w:p w14:paraId="67944E8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Измерение относительной влажности воздуха.</w:t>
      </w:r>
    </w:p>
    <w:p w14:paraId="1C41319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Раздел 4. Электродинамика.</w:t>
      </w:r>
    </w:p>
    <w:p w14:paraId="52568D3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Тема 1. Электростатика.</w:t>
      </w:r>
    </w:p>
    <w:p w14:paraId="4EC7FFD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14:paraId="78378E6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14:paraId="0E3FBDC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14:paraId="506ABCF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Электроёмкость. Конденсатор. Электроёмкость плоского конденсатора. Энергия заряженного конденсатора.</w:t>
      </w:r>
    </w:p>
    <w:p w14:paraId="60FE9D9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13EE95E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Cs/>
          <w:sz w:val="24"/>
          <w:szCs w:val="24"/>
        </w:rPr>
      </w:pPr>
      <w:r>
        <w:rPr>
          <w:rFonts w:hint="default" w:ascii="Times New Roman" w:hAnsi="Times New Roman" w:cs="Times New Roman"/>
          <w:iCs/>
          <w:sz w:val="24"/>
          <w:szCs w:val="24"/>
        </w:rPr>
        <w:t>Демонстрации.</w:t>
      </w:r>
    </w:p>
    <w:p w14:paraId="1FBBB3B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Устройство и принцип действия электрометра.</w:t>
      </w:r>
    </w:p>
    <w:p w14:paraId="4F6E338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Взаимодействие наэлектризованных тел.</w:t>
      </w:r>
    </w:p>
    <w:p w14:paraId="54C1771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Электрическое поле заряженных тел.</w:t>
      </w:r>
    </w:p>
    <w:p w14:paraId="4E82D01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Проводники в электростатическом поле.</w:t>
      </w:r>
    </w:p>
    <w:p w14:paraId="3AF71E3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Электростатическая защита.</w:t>
      </w:r>
    </w:p>
    <w:p w14:paraId="5E3280C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Диэлектрики в электростатическом поле.</w:t>
      </w:r>
    </w:p>
    <w:p w14:paraId="333CD3C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Зависимость электроёмкости плоского конденсатора от площади пластин, расстояния между ними и диэлектрической проницаемости.</w:t>
      </w:r>
    </w:p>
    <w:p w14:paraId="3492756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Энергия заряженного конденсатора.</w:t>
      </w:r>
    </w:p>
    <w:p w14:paraId="443A62D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Cs/>
          <w:sz w:val="24"/>
          <w:szCs w:val="24"/>
        </w:rPr>
      </w:pPr>
      <w:r>
        <w:rPr>
          <w:rFonts w:hint="default" w:ascii="Times New Roman" w:hAnsi="Times New Roman" w:cs="Times New Roman"/>
          <w:iCs/>
          <w:sz w:val="24"/>
          <w:szCs w:val="24"/>
        </w:rPr>
        <w:t>Ученический эксперимент, лабораторные работы</w:t>
      </w:r>
    </w:p>
    <w:p w14:paraId="30276E7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Измерение электроёмкости конденсатора.</w:t>
      </w:r>
    </w:p>
    <w:p w14:paraId="7245C35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Тема 2. Постоянный электрический ток. Токи в различных средах.</w:t>
      </w:r>
    </w:p>
    <w:p w14:paraId="5F4FD27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Электрический ток. Условия существования электрического тока. Источники тока. Сила тока. Постоянный ток. </w:t>
      </w:r>
    </w:p>
    <w:p w14:paraId="71311D2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Напряжение. Закон Ома для участка цепи. </w:t>
      </w:r>
    </w:p>
    <w:p w14:paraId="3FF6CFF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Электрическое сопротивление. Удельное сопротивление вещества. Последовательное, параллельное, смешанное соединение проводников. </w:t>
      </w:r>
    </w:p>
    <w:p w14:paraId="7794779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Работа электрического тока. Закон Джоуля–Ленца. Мощность электрического тока. </w:t>
      </w:r>
    </w:p>
    <w:p w14:paraId="5C09EBE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Электродвижущая сила и внутреннее сопротивление источника тока. Закон Ома для полной (замкнутой) электрической цепи. Короткое замыкание.</w:t>
      </w:r>
    </w:p>
    <w:p w14:paraId="6858F28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Электронная проводимость твёрдых металлов. Зависимость сопротивления металлов от температуры. Сверхпроводимость. </w:t>
      </w:r>
    </w:p>
    <w:p w14:paraId="2D9D40E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Электрический ток в вакууме. Свойства электронных пучков.</w:t>
      </w:r>
    </w:p>
    <w:p w14:paraId="5CDE6C6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Полупроводники. Собственная и примесная проводимость полупроводников. Свойства p–n-перехода. Полупроводниковые приборы.</w:t>
      </w:r>
    </w:p>
    <w:p w14:paraId="15D6EBA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Электрический ток в растворах и расплавах электролитов. Электролитическая диссоциация. Электролиз.</w:t>
      </w:r>
    </w:p>
    <w:p w14:paraId="5D0B4EE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Электрический ток в газах. Самостоятельный и несамостоятельный разряд. Молния. Плазма.</w:t>
      </w:r>
    </w:p>
    <w:p w14:paraId="069871B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14:paraId="6674C64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Cs/>
          <w:sz w:val="24"/>
          <w:szCs w:val="24"/>
        </w:rPr>
      </w:pPr>
      <w:r>
        <w:rPr>
          <w:rFonts w:hint="default" w:ascii="Times New Roman" w:hAnsi="Times New Roman" w:cs="Times New Roman"/>
          <w:iCs/>
          <w:sz w:val="24"/>
          <w:szCs w:val="24"/>
        </w:rPr>
        <w:t>Демонстрации.</w:t>
      </w:r>
    </w:p>
    <w:p w14:paraId="604C6E4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Измерение силы тока и напряжения.</w:t>
      </w:r>
    </w:p>
    <w:p w14:paraId="37D8E0F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Зависимость сопротивления цилиндрических проводников от длины, площади поперечного сечения и материала.</w:t>
      </w:r>
    </w:p>
    <w:p w14:paraId="3C46197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Смешанное соединение проводников.</w:t>
      </w:r>
    </w:p>
    <w:p w14:paraId="16A5270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Прямое измерение электродвижущей силы. Короткое замыкание гальванического элемента и оценка внутреннего сопротивления.</w:t>
      </w:r>
    </w:p>
    <w:p w14:paraId="147158C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Зависимость сопротивления металлов от температуры.</w:t>
      </w:r>
    </w:p>
    <w:p w14:paraId="11181AE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Проводимость электролитов.</w:t>
      </w:r>
    </w:p>
    <w:p w14:paraId="4424F28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Искровой разряд и проводимость воздуха.</w:t>
      </w:r>
    </w:p>
    <w:p w14:paraId="7B20602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Односторонняя проводимость диода.</w:t>
      </w:r>
    </w:p>
    <w:p w14:paraId="2EFB1F3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Cs/>
          <w:sz w:val="24"/>
          <w:szCs w:val="24"/>
        </w:rPr>
      </w:pPr>
      <w:r>
        <w:rPr>
          <w:rFonts w:hint="default" w:ascii="Times New Roman" w:hAnsi="Times New Roman" w:cs="Times New Roman"/>
          <w:iCs/>
          <w:sz w:val="24"/>
          <w:szCs w:val="24"/>
        </w:rPr>
        <w:t>Ученический эксперимент, лабораторные работы</w:t>
      </w:r>
    </w:p>
    <w:p w14:paraId="27B6F17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Изучение смешанного соединения резисторов.</w:t>
      </w:r>
    </w:p>
    <w:p w14:paraId="75DF44C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Измерение электродвижущей силы источника тока и его внутреннего сопротивления.</w:t>
      </w:r>
    </w:p>
    <w:p w14:paraId="6231458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Наблюдение электролиза.</w:t>
      </w:r>
    </w:p>
    <w:p w14:paraId="02500F9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Межпредметные связи.</w:t>
      </w:r>
    </w:p>
    <w:p w14:paraId="61548E8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4822B7A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iCs/>
          <w:sz w:val="24"/>
          <w:szCs w:val="24"/>
        </w:rPr>
        <w:t>Межпредметные понятия</w:t>
      </w:r>
      <w:r>
        <w:rPr>
          <w:rFonts w:hint="default" w:ascii="Times New Roman" w:hAnsi="Times New Roman" w:cs="Times New Roman"/>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129F971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iCs/>
          <w:sz w:val="24"/>
          <w:szCs w:val="24"/>
        </w:rPr>
        <w:t>Математика:</w:t>
      </w:r>
      <w:r>
        <w:rPr>
          <w:rFonts w:hint="default" w:ascii="Times New Roman" w:hAnsi="Times New Roman" w:cs="Times New Roman"/>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4D69E01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iCs/>
          <w:sz w:val="24"/>
          <w:szCs w:val="24"/>
        </w:rPr>
        <w:t>Биология:</w:t>
      </w:r>
      <w:r>
        <w:rPr>
          <w:rFonts w:hint="default" w:ascii="Times New Roman" w:hAnsi="Times New Roman" w:cs="Times New Roman"/>
          <w:sz w:val="24"/>
          <w:szCs w:val="24"/>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14:paraId="73368BF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iCs/>
          <w:sz w:val="24"/>
          <w:szCs w:val="24"/>
        </w:rPr>
        <w:t>Химия:</w:t>
      </w:r>
      <w:r>
        <w:rPr>
          <w:rFonts w:hint="default" w:ascii="Times New Roman" w:hAnsi="Times New Roman" w:cs="Times New Roman"/>
          <w:sz w:val="24"/>
          <w:szCs w:val="24"/>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14:paraId="2332498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iCs/>
          <w:sz w:val="24"/>
          <w:szCs w:val="24"/>
        </w:rPr>
        <w:t>География:</w:t>
      </w:r>
      <w:r>
        <w:rPr>
          <w:rFonts w:hint="default" w:ascii="Times New Roman" w:hAnsi="Times New Roman" w:cs="Times New Roman"/>
          <w:sz w:val="24"/>
          <w:szCs w:val="24"/>
        </w:rPr>
        <w:t xml:space="preserve"> влажность воздуха, ветры, барометр, термометр.</w:t>
      </w:r>
    </w:p>
    <w:p w14:paraId="0DFE72F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iCs/>
          <w:sz w:val="24"/>
          <w:szCs w:val="24"/>
        </w:rPr>
        <w:t>Технология:</w:t>
      </w:r>
      <w:r>
        <w:rPr>
          <w:rFonts w:hint="default" w:ascii="Times New Roman" w:hAnsi="Times New Roman" w:cs="Times New Roman"/>
          <w:sz w:val="24"/>
          <w:szCs w:val="24"/>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26317FF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Содержание обучения в 11 классе. </w:t>
      </w:r>
    </w:p>
    <w:p w14:paraId="19DFC50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Раздел 4. Электродинамика.</w:t>
      </w:r>
    </w:p>
    <w:p w14:paraId="06FD006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Тема 3. Магнитное поле. Электромагнитная индукция.</w:t>
      </w:r>
    </w:p>
    <w:p w14:paraId="4443C77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7A8B64E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6B95FCD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Сила Ампера, её модуль и направление.</w:t>
      </w:r>
    </w:p>
    <w:p w14:paraId="349B07F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Сила Лоренца, её модуль и направление. Движение заряженной частицы в однородном магнитном поле. Работа силы Лоренца.</w:t>
      </w:r>
    </w:p>
    <w:p w14:paraId="6027531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433CD47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Вихревое электрическое поле. Электродвижущая сила индукции в проводнике, движущемся поступательно в однородном магнитном поле.</w:t>
      </w:r>
    </w:p>
    <w:p w14:paraId="18D03FA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Правило Ленца.</w:t>
      </w:r>
    </w:p>
    <w:p w14:paraId="66CD08E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Индуктивность. Явление самоиндукции. Электродвижущая сила самоиндукции. </w:t>
      </w:r>
    </w:p>
    <w:p w14:paraId="4B2634B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Энергия магнитного поля катушки с током.</w:t>
      </w:r>
    </w:p>
    <w:p w14:paraId="6921660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Электромагнитное поле.</w:t>
      </w:r>
    </w:p>
    <w:p w14:paraId="245C06A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2E81257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Cs/>
          <w:sz w:val="24"/>
          <w:szCs w:val="24"/>
        </w:rPr>
      </w:pPr>
      <w:r>
        <w:rPr>
          <w:rFonts w:hint="default" w:ascii="Times New Roman" w:hAnsi="Times New Roman" w:cs="Times New Roman"/>
          <w:iCs/>
          <w:sz w:val="24"/>
          <w:szCs w:val="24"/>
        </w:rPr>
        <w:t>Демонстрации.</w:t>
      </w:r>
    </w:p>
    <w:p w14:paraId="24B7515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Опыт Эрстеда. </w:t>
      </w:r>
    </w:p>
    <w:p w14:paraId="1F0693C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Отклонение электронного пучка магнитным полем. </w:t>
      </w:r>
    </w:p>
    <w:p w14:paraId="282367A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Линии индукции магнитного поля.</w:t>
      </w:r>
    </w:p>
    <w:p w14:paraId="5BE48A2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Взаимодействие двух проводников с током.</w:t>
      </w:r>
    </w:p>
    <w:p w14:paraId="5710BBE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Сила Ампера.</w:t>
      </w:r>
    </w:p>
    <w:p w14:paraId="0E63E8E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Действие силы Лоренца на ионы электролита.</w:t>
      </w:r>
    </w:p>
    <w:p w14:paraId="4554CE7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Явление электромагнитной индукции. </w:t>
      </w:r>
    </w:p>
    <w:p w14:paraId="77B35CB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Правило Ленца.</w:t>
      </w:r>
    </w:p>
    <w:p w14:paraId="4667329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Зависимость электродвижущей силы индукции от скорости изменения магнитного потока.</w:t>
      </w:r>
    </w:p>
    <w:p w14:paraId="7563FE2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Явление самоиндукции.</w:t>
      </w:r>
    </w:p>
    <w:p w14:paraId="4A0635F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Cs/>
          <w:sz w:val="24"/>
          <w:szCs w:val="24"/>
        </w:rPr>
      </w:pPr>
      <w:r>
        <w:rPr>
          <w:rFonts w:hint="default" w:ascii="Times New Roman" w:hAnsi="Times New Roman" w:cs="Times New Roman"/>
          <w:iCs/>
          <w:sz w:val="24"/>
          <w:szCs w:val="24"/>
        </w:rPr>
        <w:t>Ученический эксперимент, лабораторные работы.</w:t>
      </w:r>
    </w:p>
    <w:p w14:paraId="6A0C73D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Изучение магнитного поля катушки с током.</w:t>
      </w:r>
    </w:p>
    <w:p w14:paraId="45525C4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Исследование действия постоянного магнита на рамку с током.</w:t>
      </w:r>
    </w:p>
    <w:p w14:paraId="7668716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Исследование явления электромагнитной индукции.</w:t>
      </w:r>
    </w:p>
    <w:p w14:paraId="40C7998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Раздел 5. Колебания и волны.</w:t>
      </w:r>
    </w:p>
    <w:p w14:paraId="39B96A9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Тема 1. Механические и электромагнитные колебания.</w:t>
      </w:r>
    </w:p>
    <w:p w14:paraId="1E4BE90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14:paraId="00E58F4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51E449F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Представление о затухающих колебаниях. Вынужденные механические колебания. Резонанс. Вынужденные электромагнитные колебания. </w:t>
      </w:r>
    </w:p>
    <w:p w14:paraId="25D0E08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14:paraId="7FBDB2B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14:paraId="0341572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Технические устройства и практическое применение: электрический звонок, генератор переменного тока, линии электропередач.</w:t>
      </w:r>
    </w:p>
    <w:p w14:paraId="527B4BE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Cs/>
          <w:sz w:val="24"/>
          <w:szCs w:val="24"/>
        </w:rPr>
      </w:pPr>
      <w:r>
        <w:rPr>
          <w:rFonts w:hint="default" w:ascii="Times New Roman" w:hAnsi="Times New Roman" w:cs="Times New Roman"/>
          <w:iCs/>
          <w:sz w:val="24"/>
          <w:szCs w:val="24"/>
        </w:rPr>
        <w:t>Демонстрации.</w:t>
      </w:r>
    </w:p>
    <w:p w14:paraId="363DB75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Исследование параметров колебательной системы (пружинный или математический маятник).</w:t>
      </w:r>
    </w:p>
    <w:p w14:paraId="4B1BC1B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Наблюдение затухающих колебаний.</w:t>
      </w:r>
    </w:p>
    <w:p w14:paraId="4CF0318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Исследование свойств вынужденных колебаний.</w:t>
      </w:r>
    </w:p>
    <w:p w14:paraId="393CC4D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Наблюдение резонанса. </w:t>
      </w:r>
    </w:p>
    <w:p w14:paraId="36791C4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Свободные электромагнитные колебания.</w:t>
      </w:r>
    </w:p>
    <w:p w14:paraId="2C05A7E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Осциллограммы (зависимости силы тока и напряжения от времени) для электромагнитных колебаний.</w:t>
      </w:r>
    </w:p>
    <w:p w14:paraId="4E04A80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Резонанс при последовательном соединении резистора, катушки индуктивности и конденсатора.</w:t>
      </w:r>
    </w:p>
    <w:p w14:paraId="644B8DE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Модель линии электропередачи.</w:t>
      </w:r>
    </w:p>
    <w:p w14:paraId="3F1A544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Cs/>
          <w:sz w:val="24"/>
          <w:szCs w:val="24"/>
        </w:rPr>
      </w:pPr>
      <w:r>
        <w:rPr>
          <w:rFonts w:hint="default" w:ascii="Times New Roman" w:hAnsi="Times New Roman" w:cs="Times New Roman"/>
          <w:iCs/>
          <w:sz w:val="24"/>
          <w:szCs w:val="24"/>
        </w:rPr>
        <w:t>Ученический эксперимент, лабораторные работы</w:t>
      </w:r>
    </w:p>
    <w:p w14:paraId="470A9CE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Исследование зависимости периода малых колебаний груза на нити от длины нити и массы груза.</w:t>
      </w:r>
    </w:p>
    <w:p w14:paraId="2ABB258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Исследование переменного тока в цепи из последовательно соединённых конденсатора, катушки и резистора.</w:t>
      </w:r>
    </w:p>
    <w:p w14:paraId="2CB7CFB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Тема 2. Механические и электромагнитные волны.</w:t>
      </w:r>
    </w:p>
    <w:p w14:paraId="15077D6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10596AD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Звук. Скорость звука. Громкость звука. Высота тона. Тембр звука.</w:t>
      </w:r>
    </w:p>
    <w:p w14:paraId="1AE23B4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665B0CB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Шкала электромагнитных волн. Применение электромагнитных волн в технике и быту.</w:t>
      </w:r>
    </w:p>
    <w:p w14:paraId="46D7963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Принципы радиосвязи и телевидения. Радиолокация.</w:t>
      </w:r>
    </w:p>
    <w:p w14:paraId="50FE11F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Электромагнитное загрязнение окружающей среды.</w:t>
      </w:r>
    </w:p>
    <w:p w14:paraId="3371302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14:paraId="056871D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Cs/>
          <w:sz w:val="24"/>
          <w:szCs w:val="24"/>
        </w:rPr>
      </w:pPr>
      <w:r>
        <w:rPr>
          <w:rFonts w:hint="default" w:ascii="Times New Roman" w:hAnsi="Times New Roman" w:cs="Times New Roman"/>
          <w:iCs/>
          <w:sz w:val="24"/>
          <w:szCs w:val="24"/>
        </w:rPr>
        <w:t>Демонстрации.</w:t>
      </w:r>
    </w:p>
    <w:p w14:paraId="7D5B7F2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Образование и распространение поперечных и продольных волн.</w:t>
      </w:r>
    </w:p>
    <w:p w14:paraId="20BF17D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Колеблющееся тело как источник звука.</w:t>
      </w:r>
    </w:p>
    <w:p w14:paraId="26B51AB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Наблюдение отражения и преломления механических волн.</w:t>
      </w:r>
    </w:p>
    <w:p w14:paraId="0900A29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Наблюдение интерференции и дифракции механических волн.</w:t>
      </w:r>
    </w:p>
    <w:p w14:paraId="6D8CD11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Звуковой резонанс.</w:t>
      </w:r>
    </w:p>
    <w:p w14:paraId="02AF159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Наблюдение связи громкости звука и высоты тона с амплитудой и частотой колебаний.</w:t>
      </w:r>
    </w:p>
    <w:p w14:paraId="029A1FD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Исследование свойств электромагнитных волн: отражение, преломление, поляризация, дифракция, интерференция.</w:t>
      </w:r>
    </w:p>
    <w:p w14:paraId="6D9CC56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Тема 3. Оптика.</w:t>
      </w:r>
    </w:p>
    <w:p w14:paraId="4E1B36D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Геометрическая оптика. Прямолинейное распространение света в однородной среде. Луч света. Точечный источник света. </w:t>
      </w:r>
    </w:p>
    <w:p w14:paraId="0EE3EBE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Отражение света. Законы отражения света. Построение изображений в плоском зеркале. </w:t>
      </w:r>
    </w:p>
    <w:p w14:paraId="2CE5DFD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77B999D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Дисперсия света. Сложный состав белого света. Цвет.</w:t>
      </w:r>
    </w:p>
    <w:p w14:paraId="004D3B5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428D77E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Пределы применимости геометрической оптики.</w:t>
      </w:r>
    </w:p>
    <w:p w14:paraId="576C910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70528E9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6817808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Поляризация света.</w:t>
      </w:r>
    </w:p>
    <w:p w14:paraId="034E6BA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14:paraId="1EF6EC4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Cs/>
          <w:sz w:val="24"/>
          <w:szCs w:val="24"/>
        </w:rPr>
      </w:pPr>
      <w:r>
        <w:rPr>
          <w:rFonts w:hint="default" w:ascii="Times New Roman" w:hAnsi="Times New Roman" w:cs="Times New Roman"/>
          <w:iCs/>
          <w:sz w:val="24"/>
          <w:szCs w:val="24"/>
        </w:rPr>
        <w:t>Демонстрации.</w:t>
      </w:r>
    </w:p>
    <w:p w14:paraId="4FAF400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Прямолинейное распространение, отражение и преломление света. Оптические приборы.</w:t>
      </w:r>
    </w:p>
    <w:p w14:paraId="1FBE1CF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Полное внутреннее отражение. Модель световода.</w:t>
      </w:r>
    </w:p>
    <w:p w14:paraId="6A31E0F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Исследование свойств изображений в линзах.</w:t>
      </w:r>
    </w:p>
    <w:p w14:paraId="61C8D50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Модели микроскопа, телескопа.</w:t>
      </w:r>
    </w:p>
    <w:p w14:paraId="655512E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Наблюдение интерференции света.</w:t>
      </w:r>
    </w:p>
    <w:p w14:paraId="5D3105E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Наблюдение дифракции света.</w:t>
      </w:r>
    </w:p>
    <w:p w14:paraId="50F286B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Наблюдение дисперсии света. </w:t>
      </w:r>
    </w:p>
    <w:p w14:paraId="2F893BB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Получение спектра с помощью призмы.</w:t>
      </w:r>
    </w:p>
    <w:p w14:paraId="6F8CB88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Получение спектра с помощью дифракционной решётки.</w:t>
      </w:r>
    </w:p>
    <w:p w14:paraId="370AAE8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Наблюдение поляризации света.</w:t>
      </w:r>
    </w:p>
    <w:p w14:paraId="3F9A05F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Cs/>
          <w:sz w:val="24"/>
          <w:szCs w:val="24"/>
        </w:rPr>
      </w:pPr>
      <w:r>
        <w:rPr>
          <w:rFonts w:hint="default" w:ascii="Times New Roman" w:hAnsi="Times New Roman" w:cs="Times New Roman"/>
          <w:iCs/>
          <w:sz w:val="24"/>
          <w:szCs w:val="24"/>
        </w:rPr>
        <w:t>Ученический эксперимент, лабораторные работы</w:t>
      </w:r>
    </w:p>
    <w:p w14:paraId="082E92E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Измерение показателя преломления стекла. </w:t>
      </w:r>
    </w:p>
    <w:p w14:paraId="4B739F6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Исследование свойств изображений в линзах.</w:t>
      </w:r>
    </w:p>
    <w:p w14:paraId="21B8DE4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Наблюдение дисперсии света.</w:t>
      </w:r>
    </w:p>
    <w:p w14:paraId="0869D7D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Раздел 6. Основы специальной теории относительности.</w:t>
      </w:r>
    </w:p>
    <w:p w14:paraId="6F93E5D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197AB96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Относительность одновременности. Замедление времени и сокращение длины.</w:t>
      </w:r>
    </w:p>
    <w:p w14:paraId="45B9EFA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Энергия и импульс релятивистской частицы.</w:t>
      </w:r>
    </w:p>
    <w:p w14:paraId="04D136B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Связь массы с энергией и импульсом релятивистской частицы. Энергия покоя.</w:t>
      </w:r>
    </w:p>
    <w:p w14:paraId="374E41A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Раздел 7. Квантовая физика.</w:t>
      </w:r>
    </w:p>
    <w:p w14:paraId="20FD4BC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Тема 1. Элементы квантовой оптики</w:t>
      </w:r>
    </w:p>
    <w:p w14:paraId="46EF05A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Фотоны. Формула Планка связи энергии фотона с его частотой. Энергия и импульс фотона. </w:t>
      </w:r>
    </w:p>
    <w:p w14:paraId="76FAF92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14:paraId="3DF1572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Давление света. Опыты П.Н. Лебедева.</w:t>
      </w:r>
    </w:p>
    <w:p w14:paraId="4D5B723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Химическое действие света.</w:t>
      </w:r>
    </w:p>
    <w:p w14:paraId="4AB72FF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Технические устройства и практическое применение: фотоэлемент, фотодатчик, солнечная батарея, светодиод.</w:t>
      </w:r>
    </w:p>
    <w:p w14:paraId="5C9AADE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Cs/>
          <w:sz w:val="24"/>
          <w:szCs w:val="24"/>
        </w:rPr>
      </w:pPr>
      <w:r>
        <w:rPr>
          <w:rFonts w:hint="default" w:ascii="Times New Roman" w:hAnsi="Times New Roman" w:cs="Times New Roman"/>
          <w:iCs/>
          <w:sz w:val="24"/>
          <w:szCs w:val="24"/>
        </w:rPr>
        <w:t>Демонстрации.</w:t>
      </w:r>
    </w:p>
    <w:p w14:paraId="4706B84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Фотоэффект на установке с цинковой пластиной.</w:t>
      </w:r>
    </w:p>
    <w:p w14:paraId="12F4497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Исследование законов внешнего фотоэффекта. </w:t>
      </w:r>
    </w:p>
    <w:p w14:paraId="550BC86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Светодиод.</w:t>
      </w:r>
    </w:p>
    <w:p w14:paraId="22220A6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Солнечная батарея.</w:t>
      </w:r>
    </w:p>
    <w:p w14:paraId="4B310DB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Тема 2. Строение атома.</w:t>
      </w:r>
    </w:p>
    <w:p w14:paraId="66C0C4A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14:paraId="40047A9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Волновые свойства частиц. Волны де Бройля. Корпускулярно-волновой дуализм. </w:t>
      </w:r>
    </w:p>
    <w:p w14:paraId="48EA732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Спонтанное и вынужденное излучение. </w:t>
      </w:r>
    </w:p>
    <w:p w14:paraId="1155FE7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Технические устройства и практическое применение: спектральный анализ (спектроскоп), лазер, квантовый компьютер.</w:t>
      </w:r>
    </w:p>
    <w:p w14:paraId="75EBFEB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Cs/>
          <w:sz w:val="24"/>
          <w:szCs w:val="24"/>
        </w:rPr>
      </w:pPr>
      <w:r>
        <w:rPr>
          <w:rFonts w:hint="default" w:ascii="Times New Roman" w:hAnsi="Times New Roman" w:cs="Times New Roman"/>
          <w:iCs/>
          <w:sz w:val="24"/>
          <w:szCs w:val="24"/>
        </w:rPr>
        <w:t>Демонстрации.</w:t>
      </w:r>
    </w:p>
    <w:p w14:paraId="3085491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Модель опыта Резерфорда.</w:t>
      </w:r>
    </w:p>
    <w:p w14:paraId="4213CFD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Определение длины волны лазера.</w:t>
      </w:r>
    </w:p>
    <w:p w14:paraId="1AD79C7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Наблюдение линейчатых спектров излучения.</w:t>
      </w:r>
    </w:p>
    <w:p w14:paraId="0B149C9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Лазер.</w:t>
      </w:r>
    </w:p>
    <w:p w14:paraId="3BF0C56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Cs/>
          <w:sz w:val="24"/>
          <w:szCs w:val="24"/>
        </w:rPr>
      </w:pPr>
      <w:r>
        <w:rPr>
          <w:rFonts w:hint="default" w:ascii="Times New Roman" w:hAnsi="Times New Roman" w:cs="Times New Roman"/>
          <w:iCs/>
          <w:sz w:val="24"/>
          <w:szCs w:val="24"/>
        </w:rPr>
        <w:t>Ученический эксперимент, лабораторные работы.</w:t>
      </w:r>
    </w:p>
    <w:p w14:paraId="5E92580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Наблюдение линейчатого спектра.</w:t>
      </w:r>
    </w:p>
    <w:p w14:paraId="5C291DC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Тема 3. Атомное ядро.</w:t>
      </w:r>
    </w:p>
    <w:p w14:paraId="6D23B5B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14:paraId="3EAFA3B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Открытие протона и нейтрона. Нуклонная модель ядра Гейзенберга–Иваненко. Заряд ядра. Массовое число ядра. Изотопы. </w:t>
      </w:r>
    </w:p>
    <w:p w14:paraId="23938A7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Альфа-распад. Электронный и позитронный бета-распад. Гамма-излучение. Закон радиоактивного распада.</w:t>
      </w:r>
    </w:p>
    <w:p w14:paraId="6E5040C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Энергия связи нуклонов в ядре. Ядерные силы. Дефект массы ядра.</w:t>
      </w:r>
    </w:p>
    <w:p w14:paraId="4F72504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Ядерные реакции. Деление и синтез ядер.</w:t>
      </w:r>
    </w:p>
    <w:p w14:paraId="6457CF1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Ядерный реактор. Термоядерный синтез. Проблемы и перспективы ядерной энергетики. Экологические аспекты ядерной энергетики.</w:t>
      </w:r>
    </w:p>
    <w:p w14:paraId="112CFB0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Элементарные частицы. Открытие позитрона. </w:t>
      </w:r>
    </w:p>
    <w:p w14:paraId="1C1CAAF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Методы наблюдения и регистрации элементарных частиц.</w:t>
      </w:r>
    </w:p>
    <w:p w14:paraId="1049D01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Фундаментальные взаимодействия. Единство физической картины мира.</w:t>
      </w:r>
    </w:p>
    <w:p w14:paraId="2CC5678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Технические устройства и практическое применение: дозиметр, камера Вильсона, ядерный реактор, атомная бомба.</w:t>
      </w:r>
    </w:p>
    <w:p w14:paraId="2AC001B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Cs/>
          <w:sz w:val="24"/>
          <w:szCs w:val="24"/>
        </w:rPr>
      </w:pPr>
      <w:r>
        <w:rPr>
          <w:rFonts w:hint="default" w:ascii="Times New Roman" w:hAnsi="Times New Roman" w:cs="Times New Roman"/>
          <w:iCs/>
          <w:sz w:val="24"/>
          <w:szCs w:val="24"/>
        </w:rPr>
        <w:t>Демонстрации.</w:t>
      </w:r>
    </w:p>
    <w:p w14:paraId="79D3C6E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Счётчик ионизирующих частиц.</w:t>
      </w:r>
    </w:p>
    <w:p w14:paraId="3AAA6DF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Cs/>
          <w:sz w:val="24"/>
          <w:szCs w:val="24"/>
        </w:rPr>
      </w:pPr>
      <w:r>
        <w:rPr>
          <w:rFonts w:hint="default" w:ascii="Times New Roman" w:hAnsi="Times New Roman" w:cs="Times New Roman"/>
          <w:iCs/>
          <w:sz w:val="24"/>
          <w:szCs w:val="24"/>
        </w:rPr>
        <w:t>Ученический эксперимент, лабораторные работы</w:t>
      </w:r>
    </w:p>
    <w:p w14:paraId="7B6F51C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Исследование треков частиц (по готовым фотографиям).</w:t>
      </w:r>
    </w:p>
    <w:p w14:paraId="49A49D9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Раздел 8. Элементы астрономии и астрофизики.</w:t>
      </w:r>
    </w:p>
    <w:p w14:paraId="4EBD10A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Этапы развития астрономии. Прикладное и мировоззренческое значение астрономии.</w:t>
      </w:r>
    </w:p>
    <w:p w14:paraId="17F565B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Вид звёздного неба. Созвездия, яркие звёзды, планеты, их видимое движение.</w:t>
      </w:r>
    </w:p>
    <w:p w14:paraId="3AD06F4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Солнечная система. </w:t>
      </w:r>
    </w:p>
    <w:p w14:paraId="71C471C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27D4F0A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6092CBC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Вселенная. Расширение Вселенной. Закон Хаббла. Разбегание галактик. Теория Большого взрыва. Реликтовое излучение.</w:t>
      </w:r>
    </w:p>
    <w:p w14:paraId="34A79F9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Масштабная структура Вселенной. Метагалактика. </w:t>
      </w:r>
    </w:p>
    <w:p w14:paraId="0511484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Нерешённые проблемы астрономии.</w:t>
      </w:r>
    </w:p>
    <w:p w14:paraId="34185EB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Cs/>
          <w:sz w:val="24"/>
          <w:szCs w:val="24"/>
        </w:rPr>
      </w:pPr>
      <w:r>
        <w:rPr>
          <w:rFonts w:hint="default" w:ascii="Times New Roman" w:hAnsi="Times New Roman" w:cs="Times New Roman"/>
          <w:iCs/>
          <w:sz w:val="24"/>
          <w:szCs w:val="24"/>
        </w:rPr>
        <w:t>Ученические наблюдения.</w:t>
      </w:r>
    </w:p>
    <w:p w14:paraId="1DABA8B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1F331B8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Наблюдения в телескоп Луны, планет, Млечного Пути.</w:t>
      </w:r>
    </w:p>
    <w:p w14:paraId="20EBFD7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Обобщающее повторение.</w:t>
      </w:r>
    </w:p>
    <w:p w14:paraId="5978990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6F2C13C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Межпредметные связи.</w:t>
      </w:r>
    </w:p>
    <w:p w14:paraId="1CD48F6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580E146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iCs/>
          <w:sz w:val="24"/>
          <w:szCs w:val="24"/>
        </w:rPr>
        <w:t>Межпредметные понятия</w:t>
      </w:r>
      <w:r>
        <w:rPr>
          <w:rFonts w:hint="default" w:ascii="Times New Roman" w:hAnsi="Times New Roman" w:cs="Times New Roman"/>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1E3B418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iCs/>
          <w:sz w:val="24"/>
          <w:szCs w:val="24"/>
        </w:rPr>
        <w:t>Математика:</w:t>
      </w:r>
      <w:r>
        <w:rPr>
          <w:rFonts w:hint="default" w:ascii="Times New Roman" w:hAnsi="Times New Roman" w:cs="Times New Roman"/>
          <w:sz w:val="24"/>
          <w:szCs w:val="24"/>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7A5C520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iCs/>
          <w:sz w:val="24"/>
          <w:szCs w:val="24"/>
        </w:rPr>
        <w:t>Биология:</w:t>
      </w:r>
      <w:r>
        <w:rPr>
          <w:rFonts w:hint="default" w:ascii="Times New Roman" w:hAnsi="Times New Roman" w:cs="Times New Roman"/>
          <w:sz w:val="24"/>
          <w:szCs w:val="24"/>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14:paraId="4F742EE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iCs/>
          <w:sz w:val="24"/>
          <w:szCs w:val="24"/>
        </w:rPr>
        <w:t>Химия:</w:t>
      </w:r>
      <w:r>
        <w:rPr>
          <w:rFonts w:hint="default" w:ascii="Times New Roman" w:hAnsi="Times New Roman" w:cs="Times New Roman"/>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14:paraId="11CD856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iCs/>
          <w:sz w:val="24"/>
          <w:szCs w:val="24"/>
        </w:rPr>
        <w:t>География:</w:t>
      </w:r>
      <w:r>
        <w:rPr>
          <w:rFonts w:hint="default" w:ascii="Times New Roman" w:hAnsi="Times New Roman" w:cs="Times New Roman"/>
          <w:sz w:val="24"/>
          <w:szCs w:val="24"/>
        </w:rPr>
        <w:t xml:space="preserve"> магнитные полюса Земли, залежи магнитных руд, фотосъёмка земной поверхности, предсказание землетрясений. </w:t>
      </w:r>
    </w:p>
    <w:p w14:paraId="7166B05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iCs/>
          <w:sz w:val="24"/>
          <w:szCs w:val="24"/>
        </w:rPr>
        <w:t>Технология:</w:t>
      </w:r>
      <w:r>
        <w:rPr>
          <w:rFonts w:hint="default" w:ascii="Times New Roman" w:hAnsi="Times New Roman" w:cs="Times New Roman"/>
          <w:sz w:val="24"/>
          <w:szCs w:val="24"/>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14:paraId="4E52E8E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Планируемые результаты освоения программы по физике на уровне среднего общего образования. </w:t>
      </w:r>
    </w:p>
    <w:p w14:paraId="42C67B7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14:paraId="6CCE7B4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Style w:val="289"/>
          <w:rFonts w:hint="default" w:ascii="Times New Roman" w:hAnsi="Times New Roman" w:cs="Times New Roman"/>
          <w:sz w:val="24"/>
          <w:szCs w:val="24"/>
        </w:rPr>
      </w:pPr>
      <w:r>
        <w:rPr>
          <w:rStyle w:val="289"/>
          <w:rFonts w:hint="default" w:ascii="Times New Roman" w:hAnsi="Times New Roman" w:cs="Times New Roman"/>
          <w:sz w:val="24"/>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4F356F4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гражданского воспитания:</w:t>
      </w:r>
    </w:p>
    <w:p w14:paraId="5F5A611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14:paraId="0147E87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принятие традиционных общечеловеческих гуманистических и демократических ценностей; </w:t>
      </w:r>
    </w:p>
    <w:p w14:paraId="4B4EB50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50C39D5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14:paraId="2148CCC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к гуманитарной и волонтёрской деятельности;</w:t>
      </w:r>
    </w:p>
    <w:p w14:paraId="217B1027">
      <w:pPr>
        <w:pageBreakBefore w:val="0"/>
        <w:kinsoku/>
        <w:wordWrap/>
        <w:overflowPunct/>
        <w:topLinePunct w:val="0"/>
        <w:autoSpaceDE/>
        <w:autoSpaceDN/>
        <w:bidi w:val="0"/>
        <w:adjustRightInd/>
        <w:snapToGrid/>
        <w:spacing w:after="0" w:line="240" w:lineRule="auto"/>
        <w:ind w:firstLine="708"/>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патриотического воспитания:</w:t>
      </w:r>
    </w:p>
    <w:p w14:paraId="042B742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сформированность российской гражданской идентичности, патриотизма; </w:t>
      </w:r>
    </w:p>
    <w:p w14:paraId="732F9DE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ценностное отношение к государственным символам, достижениям российских учёных в области физики и технике;</w:t>
      </w:r>
    </w:p>
    <w:p w14:paraId="385E14D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духовно-нравственного воспитания:</w:t>
      </w:r>
    </w:p>
    <w:p w14:paraId="16A49CA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сформированность нравственного сознания, этического поведения; </w:t>
      </w:r>
    </w:p>
    <w:p w14:paraId="34D3102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2B3D393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осознание личного вклада в построение устойчивого будущего;</w:t>
      </w:r>
    </w:p>
    <w:p w14:paraId="5A4D519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4) эстетического воспитания:</w:t>
      </w:r>
    </w:p>
    <w:p w14:paraId="6EBA624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эстетическое отношение к миру, включая эстетику научного творчества, присущего физической науке;</w:t>
      </w:r>
    </w:p>
    <w:p w14:paraId="4BC1494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5) трудового воспитания:</w:t>
      </w:r>
    </w:p>
    <w:p w14:paraId="2823740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277F776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и способность к образованию и самообразованию в области физики на протяжении всей жизни;</w:t>
      </w:r>
    </w:p>
    <w:p w14:paraId="09818F1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6) экологического воспитания:</w:t>
      </w:r>
    </w:p>
    <w:p w14:paraId="0135E6F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сформированность экологической культуры, осознание глобального характера экологических проблем; </w:t>
      </w:r>
    </w:p>
    <w:p w14:paraId="17AD7E2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14:paraId="3A7D1D5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Расширение опыта деятельности экологической направленности на основе имеющихся знаний по физике;</w:t>
      </w:r>
    </w:p>
    <w:p w14:paraId="18C7019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7) ценности научного познания:</w:t>
      </w:r>
    </w:p>
    <w:p w14:paraId="636965D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мировоззрения, соответствующего современному уровню развития физической науки;</w:t>
      </w:r>
    </w:p>
    <w:p w14:paraId="4956C43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14:paraId="532E80F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Pr>
          <w:rFonts w:hint="default" w:ascii="Times New Roman" w:hAnsi="Times New Roman" w:cs="Times New Roman"/>
          <w:iCs/>
          <w:sz w:val="24"/>
          <w:szCs w:val="24"/>
        </w:rPr>
        <w:t>эмоциональный интеллект, предполагающий</w:t>
      </w:r>
      <w:r>
        <w:rPr>
          <w:rFonts w:hint="default" w:ascii="Times New Roman" w:hAnsi="Times New Roman" w:cs="Times New Roman"/>
          <w:sz w:val="24"/>
          <w:szCs w:val="24"/>
        </w:rPr>
        <w:t xml:space="preserve"> сформированность:</w:t>
      </w:r>
    </w:p>
    <w:p w14:paraId="0D9E3F6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7A4CA85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7C66232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712CA18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3FF0774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59B7DAB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eastAsia="SchoolBookSanPin" w:cs="Times New Roman"/>
          <w:sz w:val="24"/>
          <w:szCs w:val="24"/>
        </w:rPr>
        <w:t>Метапредметные результаты освоения программы среднего общего образования должны отражать:</w:t>
      </w:r>
    </w:p>
    <w:p w14:paraId="1C19529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Овладение универсальными познавательными действиями:</w:t>
      </w:r>
    </w:p>
    <w:p w14:paraId="62479F8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базовые логические действия:</w:t>
      </w:r>
    </w:p>
    <w:p w14:paraId="391927C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самостоятельно формулировать и актуализировать проблему, рассматривать её всесторонне; </w:t>
      </w:r>
    </w:p>
    <w:p w14:paraId="415920B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определять цели деятельности, задавать параметры и критерии их достижения;</w:t>
      </w:r>
    </w:p>
    <w:p w14:paraId="4DF00B6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выявлять закономерности и противоречия в рассматриваемых физических явлениях; </w:t>
      </w:r>
    </w:p>
    <w:p w14:paraId="7C96D15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14:paraId="4DA06A6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14:paraId="2CEB31C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14:paraId="3B11326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развивать креативное мышление при решении жизненных проблем.</w:t>
      </w:r>
    </w:p>
    <w:p w14:paraId="5053E10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базовые исследовательские действия:</w:t>
      </w:r>
    </w:p>
    <w:p w14:paraId="6382BBD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научной терминологией, ключевыми понятиями и методами физической науки;</w:t>
      </w:r>
    </w:p>
    <w:p w14:paraId="6D23627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28139B3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14:paraId="0788AE4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51F7EBE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F7684E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ставить и формулировать собственные задачи в образовательной деятельности, в том числе при изучении физики;</w:t>
      </w:r>
    </w:p>
    <w:p w14:paraId="7AB087D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давать оценку новым ситуациям, оценивать приобретённый опыт;</w:t>
      </w:r>
    </w:p>
    <w:p w14:paraId="1C66EC1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уметь переносить знания по физике в практическую область жизнедеятельности;</w:t>
      </w:r>
    </w:p>
    <w:p w14:paraId="73825D2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уметь интегрировать знания из разных предметных областей; </w:t>
      </w:r>
    </w:p>
    <w:p w14:paraId="32AA628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выдвигать новые идеи, предлагать оригинальные подходы и решения; </w:t>
      </w:r>
    </w:p>
    <w:p w14:paraId="67C096F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ставить проблемы и задачи, допускающие альтернативные решения.</w:t>
      </w:r>
    </w:p>
    <w:p w14:paraId="4539F7E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работа с информацией:</w:t>
      </w:r>
    </w:p>
    <w:p w14:paraId="11BEB12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30E677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оценивать достоверность информации; </w:t>
      </w:r>
    </w:p>
    <w:p w14:paraId="64C193B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006385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6834CE6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Овладение универсальными коммуникативными действиями:</w:t>
      </w:r>
    </w:p>
    <w:p w14:paraId="3D054FB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общение:</w:t>
      </w:r>
    </w:p>
    <w:p w14:paraId="2DC4748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осуществлять общение на уроках физики и во вне­урочной деятельности;</w:t>
      </w:r>
    </w:p>
    <w:p w14:paraId="44894F1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распознавать предпосылки конфликтных ситуаций и смягчать конфликты;</w:t>
      </w:r>
    </w:p>
    <w:p w14:paraId="378F068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развёрнуто и логично излагать свою точку зрения с использованием языковых средств.</w:t>
      </w:r>
    </w:p>
    <w:p w14:paraId="4D559D4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совместная деятельность:</w:t>
      </w:r>
    </w:p>
    <w:p w14:paraId="60E6547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понимать и использовать преимущества командной и индивидуальной работы;</w:t>
      </w:r>
    </w:p>
    <w:p w14:paraId="0C6193B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14:paraId="7622369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788A92D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14:paraId="0A0ACCE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предлагать новые проекты, оценивать идеи с позиции новизны, оригинальности, практической значимости; </w:t>
      </w:r>
    </w:p>
    <w:p w14:paraId="3031794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18531BA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Овладение универсальными регулятивными действиями:</w:t>
      </w:r>
    </w:p>
    <w:p w14:paraId="059B714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самоорганизация:</w:t>
      </w:r>
    </w:p>
    <w:p w14:paraId="18B0BD8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59C97E1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1A7CBBF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давать оценку новым ситуациям;</w:t>
      </w:r>
    </w:p>
    <w:p w14:paraId="2D9242F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расширять рамки учебного предмета на основе личных предпочтений;</w:t>
      </w:r>
    </w:p>
    <w:p w14:paraId="1211D4F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делать осознанный выбор, аргументировать его, брать на себя ответственность за решение;</w:t>
      </w:r>
    </w:p>
    <w:p w14:paraId="4AF3AB4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приобретённый опыт;</w:t>
      </w:r>
    </w:p>
    <w:p w14:paraId="6F1FC48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способствовать формированию и проявлению эрудиции в области физики, постоянно повышать свой образовательный и культурный уровень. </w:t>
      </w:r>
    </w:p>
    <w:p w14:paraId="7984CB8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самоконтроль:</w:t>
      </w:r>
    </w:p>
    <w:p w14:paraId="43D2FA7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давать оценку новым ситуациям, вносить коррективы в деятельность, оценивать соответствие результатов целям; </w:t>
      </w:r>
    </w:p>
    <w:p w14:paraId="25A4677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220E1FF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использовать приёмы рефлексии для оценки ситуации, выбора верного решения;</w:t>
      </w:r>
    </w:p>
    <w:p w14:paraId="51AC1C0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риски и своевременно принимать решения по их снижению;</w:t>
      </w:r>
    </w:p>
    <w:p w14:paraId="6D8ADE8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принимать мотивы и аргументы других при анализе результатов деятельности. </w:t>
      </w:r>
    </w:p>
    <w:p w14:paraId="0E7FAE6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принятие себя и других:</w:t>
      </w:r>
    </w:p>
    <w:p w14:paraId="2ABC98D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принимать себя, понимая свои недостатки и достоинства;</w:t>
      </w:r>
    </w:p>
    <w:p w14:paraId="77D65A3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принимать мотивы и аргументы других при анализе результатов деятельности; </w:t>
      </w:r>
    </w:p>
    <w:p w14:paraId="4C720BB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признавать своё право и право других на ошибку.</w:t>
      </w:r>
    </w:p>
    <w:p w14:paraId="1E4134A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Предметные результаты освоения программы по физике. В процессе изучения курса курса физики базового уровня в 10 классе обучающийся научится:</w:t>
      </w:r>
    </w:p>
    <w:p w14:paraId="47342C8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2A8C67A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14:paraId="1ABA405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14:paraId="3FCC9E3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485F6E8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14:paraId="1944A7F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644729B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14:paraId="508416F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14:paraId="1EC4582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4BD749D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5389DBA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446B4DF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701F6CD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3937888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14:paraId="08FFAF5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2056264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14:paraId="75D9E07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377A4F7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14:paraId="3283416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Предметные результаты освоения программы по физике. В процессе изучения курса курса физики базового уровня в 11 классе </w:t>
      </w:r>
      <w:r>
        <w:rPr>
          <w:rFonts w:hint="default" w:ascii="Times New Roman" w:hAnsi="Times New Roman" w:cs="Times New Roman"/>
          <w:color w:val="000000"/>
          <w:sz w:val="24"/>
          <w:szCs w:val="24"/>
        </w:rPr>
        <w:t>обучающийся</w:t>
      </w:r>
      <w:r>
        <w:rPr>
          <w:rFonts w:hint="default" w:ascii="Times New Roman" w:hAnsi="Times New Roman" w:cs="Times New Roman"/>
          <w:color w:val="FF0000"/>
          <w:sz w:val="24"/>
          <w:szCs w:val="24"/>
        </w:rPr>
        <w:t xml:space="preserve"> </w:t>
      </w:r>
      <w:r>
        <w:rPr>
          <w:rFonts w:hint="default" w:ascii="Times New Roman" w:hAnsi="Times New Roman" w:cs="Times New Roman"/>
          <w:sz w:val="24"/>
          <w:szCs w:val="24"/>
        </w:rPr>
        <w:t xml:space="preserve">научится: </w:t>
      </w:r>
    </w:p>
    <w:p w14:paraId="12AFAE6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3493316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2E98DA9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5054B84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752B680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5CA7C23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14:paraId="6D80AAF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определять направление вектора индукции магнитного поля проводника с током, силы Ампера и силы Лоренца;</w:t>
      </w:r>
    </w:p>
    <w:p w14:paraId="6B2CE37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строить и описывать изображение, создаваемое плоским зеркалом, тонкой линзой;</w:t>
      </w:r>
    </w:p>
    <w:p w14:paraId="2CFDA7C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5235AE4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5937785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7126DA5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18CDF51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3DCD75D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14:paraId="3B21CCA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59998FA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14:paraId="748AE5B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4E8FB04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1BD97F6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14:paraId="3C2A2A2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p>
    <w:p w14:paraId="2DD42620">
      <w:pPr>
        <w:pageBreakBefore w:val="0"/>
        <w:kinsoku/>
        <w:wordWrap/>
        <w:overflowPunct/>
        <w:topLinePunct w:val="0"/>
        <w:autoSpaceDE/>
        <w:autoSpaceDN/>
        <w:bidi w:val="0"/>
        <w:adjustRightInd/>
        <w:snapToGrid/>
        <w:spacing w:after="0" w:line="240" w:lineRule="auto"/>
        <w:ind w:firstLine="709"/>
        <w:contextualSpacing/>
        <w:jc w:val="center"/>
        <w:textAlignment w:val="auto"/>
        <w:outlineLvl w:val="1"/>
        <w:rPr>
          <w:rFonts w:hint="default" w:ascii="Times New Roman" w:hAnsi="Times New Roman" w:cs="Times New Roman"/>
          <w:b/>
          <w:bCs/>
          <w:sz w:val="24"/>
          <w:szCs w:val="24"/>
        </w:rPr>
      </w:pPr>
      <w:bookmarkStart w:id="42" w:name="_Toc11623"/>
      <w:r>
        <w:rPr>
          <w:rFonts w:hint="default" w:ascii="Times New Roman" w:hAnsi="Times New Roman" w:cs="Times New Roman"/>
          <w:b/>
          <w:bCs/>
          <w:sz w:val="24"/>
          <w:szCs w:val="24"/>
          <w:lang w:val="ru-RU"/>
        </w:rPr>
        <w:t>Р</w:t>
      </w:r>
      <w:r>
        <w:rPr>
          <w:rFonts w:hint="default" w:ascii="Times New Roman" w:hAnsi="Times New Roman" w:cs="Times New Roman"/>
          <w:b/>
          <w:bCs/>
          <w:sz w:val="24"/>
          <w:szCs w:val="24"/>
        </w:rPr>
        <w:t>абочая программа по учебному предмету «Физика» (углублённый уровень)</w:t>
      </w:r>
      <w:bookmarkEnd w:id="42"/>
    </w:p>
    <w:p w14:paraId="1424F06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p>
    <w:p w14:paraId="5E4FBF1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lang w:val="ru-RU"/>
        </w:rPr>
        <w:t>Р</w:t>
      </w:r>
      <w:r>
        <w:rPr>
          <w:rFonts w:hint="default" w:ascii="Times New Roman" w:hAnsi="Times New Roman" w:cs="Times New Roman"/>
          <w:sz w:val="24"/>
          <w:szCs w:val="24"/>
        </w:rPr>
        <w:t>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1B8AF08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4E2FAE4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6C5E436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300BAF1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eastAsia="SchoolBookSanPin" w:cs="Times New Roman"/>
          <w:sz w:val="24"/>
          <w:szCs w:val="24"/>
        </w:rPr>
        <w:t>Программа по физике на уровне среднего общего образования разработана</w:t>
      </w:r>
      <w:r>
        <w:rPr>
          <w:rFonts w:hint="default" w:ascii="Times New Roman" w:hAnsi="Times New Roman" w:cs="Times New Roman"/>
          <w:sz w:val="24"/>
          <w:szCs w:val="24"/>
        </w:rPr>
        <w:t xml:space="preserve">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61E332C9">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14:paraId="07053EB7">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14:paraId="0DBCCD0C">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14:paraId="600D6D67">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eastAsia="OfficinaSansBoldITC" w:cs="Times New Roman"/>
          <w:color w:val="auto"/>
          <w:sz w:val="24"/>
          <w:szCs w:val="24"/>
        </w:rPr>
        <w:t> </w:t>
      </w:r>
      <w:r>
        <w:rPr>
          <w:rFonts w:hint="default" w:ascii="Times New Roman" w:hAnsi="Times New Roman" w:cs="Times New Roman"/>
          <w:color w:val="auto"/>
          <w:sz w:val="24"/>
          <w:szCs w:val="24"/>
        </w:rPr>
        <w:t>Программа по физике включает:</w:t>
      </w:r>
    </w:p>
    <w:p w14:paraId="5D640C5A">
      <w:pPr>
        <w:pStyle w:val="29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планируемые результаты освоения курса физики на углублённом уровне, в том числе предметные результаты по годам обучения;</w:t>
      </w:r>
    </w:p>
    <w:p w14:paraId="10D75D54">
      <w:pPr>
        <w:pStyle w:val="29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содержание учебного предмета «Физика» по годам обучения.</w:t>
      </w:r>
    </w:p>
    <w:p w14:paraId="4D13E436">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Программа по физике имеет примерный характер и может быть использована учителями физики для составления своих рабочих программ.</w:t>
      </w:r>
    </w:p>
    <w:p w14:paraId="2B47CC0E">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Программа по физике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 </w:t>
      </w:r>
    </w:p>
    <w:p w14:paraId="73121116">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14:paraId="2756273C">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В основу курса физики </w:t>
      </w:r>
      <w:r>
        <w:rPr>
          <w:rFonts w:hint="default" w:ascii="Times New Roman" w:hAnsi="Times New Roman" w:eastAsia="Calibri" w:cs="Times New Roman"/>
          <w:color w:val="auto"/>
          <w:sz w:val="24"/>
          <w:szCs w:val="24"/>
          <w:lang w:eastAsia="en-US"/>
        </w:rPr>
        <w:t>на уровне среднего общего образования</w:t>
      </w:r>
      <w:r>
        <w:rPr>
          <w:rFonts w:hint="default" w:ascii="Times New Roman" w:hAnsi="Times New Roman" w:cs="Times New Roman"/>
          <w:sz w:val="24"/>
          <w:szCs w:val="24"/>
        </w:rPr>
        <w:t xml:space="preserve"> </w:t>
      </w:r>
      <w:r>
        <w:rPr>
          <w:rFonts w:hint="default" w:ascii="Times New Roman" w:hAnsi="Times New Roman" w:cs="Times New Roman"/>
          <w:color w:val="auto"/>
          <w:sz w:val="24"/>
          <w:szCs w:val="24"/>
        </w:rPr>
        <w:t>положен ряд идей, которые можно рассматривать как принципы его построения.</w:t>
      </w:r>
    </w:p>
    <w:p w14:paraId="37DDE4AB">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Style w:val="319"/>
          <w:rFonts w:hint="default" w:ascii="Times New Roman" w:hAnsi="Times New Roman" w:cs="Times New Roman"/>
          <w:b w:val="0"/>
          <w:bCs w:val="0"/>
          <w:i w:val="0"/>
          <w:color w:val="auto"/>
          <w:sz w:val="24"/>
          <w:szCs w:val="24"/>
        </w:rPr>
        <w:t>Идея целостности</w:t>
      </w:r>
      <w:r>
        <w:rPr>
          <w:rStyle w:val="319"/>
          <w:rFonts w:hint="default" w:ascii="Times New Roman" w:hAnsi="Times New Roman" w:cs="Times New Roman"/>
          <w:b w:val="0"/>
          <w:bCs w:val="0"/>
          <w:i w:val="0"/>
          <w:iCs w:val="0"/>
          <w:color w:val="auto"/>
          <w:sz w:val="24"/>
          <w:szCs w:val="24"/>
        </w:rPr>
        <w:t>.</w:t>
      </w:r>
      <w:r>
        <w:rPr>
          <w:rFonts w:hint="default" w:ascii="Times New Roman" w:hAnsi="Times New Roman" w:cs="Times New Roman"/>
          <w:color w:val="auto"/>
          <w:sz w:val="24"/>
          <w:szCs w:val="24"/>
        </w:rP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40CA251D">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Style w:val="319"/>
          <w:rFonts w:hint="default" w:ascii="Times New Roman" w:hAnsi="Times New Roman" w:cs="Times New Roman"/>
          <w:b w:val="0"/>
          <w:bCs w:val="0"/>
          <w:i w:val="0"/>
          <w:color w:val="auto"/>
          <w:sz w:val="24"/>
          <w:szCs w:val="24"/>
        </w:rPr>
        <w:t>Идея генерализации</w:t>
      </w:r>
      <w:r>
        <w:rPr>
          <w:rStyle w:val="319"/>
          <w:rFonts w:hint="default" w:ascii="Times New Roman" w:hAnsi="Times New Roman" w:cs="Times New Roman"/>
          <w:b w:val="0"/>
          <w:bCs w:val="0"/>
          <w:i w:val="0"/>
          <w:iCs w:val="0"/>
          <w:color w:val="auto"/>
          <w:sz w:val="24"/>
          <w:szCs w:val="24"/>
        </w:rPr>
        <w:t>.</w:t>
      </w:r>
      <w:r>
        <w:rPr>
          <w:rFonts w:hint="default" w:ascii="Times New Roman" w:hAnsi="Times New Roman" w:cs="Times New Roman"/>
          <w:color w:val="auto"/>
          <w:sz w:val="24"/>
          <w:szCs w:val="24"/>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66EC2F67">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Style w:val="319"/>
          <w:rFonts w:hint="default" w:ascii="Times New Roman" w:hAnsi="Times New Roman" w:cs="Times New Roman"/>
          <w:b w:val="0"/>
          <w:bCs w:val="0"/>
          <w:i w:val="0"/>
          <w:color w:val="auto"/>
          <w:sz w:val="24"/>
          <w:szCs w:val="24"/>
        </w:rPr>
        <w:t>Идея гуманитаризации.</w:t>
      </w:r>
      <w:r>
        <w:rPr>
          <w:rFonts w:hint="default" w:ascii="Times New Roman" w:hAnsi="Times New Roman" w:cs="Times New Roman"/>
          <w:color w:val="auto"/>
          <w:sz w:val="24"/>
          <w:szCs w:val="24"/>
        </w:rPr>
        <w:t xml:space="preserve">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402E52D3">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Style w:val="319"/>
          <w:rFonts w:hint="default" w:ascii="Times New Roman" w:hAnsi="Times New Roman" w:cs="Times New Roman"/>
          <w:b w:val="0"/>
          <w:bCs w:val="0"/>
          <w:i w:val="0"/>
          <w:color w:val="auto"/>
          <w:sz w:val="24"/>
          <w:szCs w:val="24"/>
        </w:rPr>
        <w:t>Идея прикладной направленности.</w:t>
      </w:r>
      <w:r>
        <w:rPr>
          <w:rStyle w:val="319"/>
          <w:rFonts w:hint="default" w:ascii="Times New Roman" w:hAnsi="Times New Roman" w:cs="Times New Roman"/>
          <w:color w:val="auto"/>
          <w:sz w:val="24"/>
          <w:szCs w:val="24"/>
        </w:rPr>
        <w:t xml:space="preserve"> </w:t>
      </w:r>
      <w:r>
        <w:rPr>
          <w:rFonts w:hint="default" w:ascii="Times New Roman" w:hAnsi="Times New Roman" w:cs="Times New Roman"/>
          <w:color w:val="auto"/>
          <w:sz w:val="24"/>
          <w:szCs w:val="24"/>
        </w:rPr>
        <w:t xml:space="preserve">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14:paraId="1D3C2FFF">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Style w:val="319"/>
          <w:rFonts w:hint="default" w:ascii="Times New Roman" w:hAnsi="Times New Roman" w:cs="Times New Roman"/>
          <w:b w:val="0"/>
          <w:bCs w:val="0"/>
          <w:i w:val="0"/>
          <w:color w:val="auto"/>
          <w:sz w:val="24"/>
          <w:szCs w:val="24"/>
        </w:rPr>
        <w:t>Идея экологизации</w:t>
      </w:r>
      <w:r>
        <w:rPr>
          <w:rFonts w:hint="default" w:ascii="Times New Roman" w:hAnsi="Times New Roman" w:cs="Times New Roman"/>
          <w:color w:val="auto"/>
          <w:sz w:val="24"/>
          <w:szCs w:val="24"/>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14:paraId="1CAE7B5D">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w:t>
      </w:r>
    </w:p>
    <w:p w14:paraId="30D27418">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14:paraId="61156944">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14:paraId="2A2476B1">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В соответствии с требованиями </w:t>
      </w:r>
      <w:r>
        <w:rPr>
          <w:rFonts w:hint="default" w:ascii="Times New Roman" w:hAnsi="Times New Roman" w:eastAsia="Calibri" w:cs="Times New Roman"/>
          <w:color w:val="auto"/>
          <w:sz w:val="24"/>
          <w:szCs w:val="24"/>
          <w:lang w:eastAsia="en-US"/>
        </w:rPr>
        <w:t>ФГОС СОО</w:t>
      </w:r>
      <w:r>
        <w:rPr>
          <w:rFonts w:hint="default" w:ascii="Times New Roman" w:hAnsi="Times New Roman" w:cs="Times New Roman"/>
          <w:color w:val="auto"/>
          <w:sz w:val="24"/>
          <w:szCs w:val="24"/>
        </w:rPr>
        <w:t xml:space="preserve"> к материально-техническому обеспечению учебного процесса курс физики углублённого уровня </w:t>
      </w:r>
      <w:r>
        <w:rPr>
          <w:rFonts w:hint="default" w:ascii="Times New Roman" w:hAnsi="Times New Roman" w:eastAsia="Calibri" w:cs="Times New Roman"/>
          <w:color w:val="auto"/>
          <w:sz w:val="24"/>
          <w:szCs w:val="24"/>
          <w:lang w:eastAsia="en-US"/>
        </w:rPr>
        <w:t>на уровне среднего общего образования</w:t>
      </w:r>
      <w:r>
        <w:rPr>
          <w:rFonts w:hint="default" w:ascii="Times New Roman" w:hAnsi="Times New Roman" w:cs="Times New Roman"/>
          <w:color w:val="auto"/>
          <w:sz w:val="24"/>
          <w:szCs w:val="24"/>
        </w:rPr>
        <w:t xml:space="preserve">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14:paraId="4F0B8C69">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14:paraId="52D812FD">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39D033F8">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Основными целями изучения физики в общем образовании являются:</w:t>
      </w:r>
    </w:p>
    <w:p w14:paraId="271860A3">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14:paraId="1F2259CE">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развитие представлений о научном методе познания и формирование исследовательского отношения к окружающим явлениям;</w:t>
      </w:r>
    </w:p>
    <w:p w14:paraId="4187E595">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формирование научного мировоззрения как результата изучения основ строения материи и фундаментальных законов физики;</w:t>
      </w:r>
    </w:p>
    <w:p w14:paraId="2B5B7B39">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формирование умений объяснять явления с использованием физических знаний и научных доказательств;</w:t>
      </w:r>
    </w:p>
    <w:p w14:paraId="39B6A3AC">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формирование представлений о роли физики для развития других естественных наук, техники и технологий;</w:t>
      </w:r>
    </w:p>
    <w:p w14:paraId="18BA9C1D">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 </w:t>
      </w:r>
    </w:p>
    <w:p w14:paraId="59F10F10">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Достижение этих целей обеспечивается решением следующих задач в процессе изучения курса физики на уровне среднего общего образования:</w:t>
      </w:r>
    </w:p>
    <w:p w14:paraId="790CF551">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62812E29">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7F674D2D">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14:paraId="5F88A275">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понимание физических основ и принципов действия технических устройств и технологических процессов, их влияния на окружающую среду;</w:t>
      </w:r>
    </w:p>
    <w:p w14:paraId="394B4317">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0492A424">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создание условий для развития умений проектно-исследовательской, творческой деятельности; </w:t>
      </w:r>
    </w:p>
    <w:p w14:paraId="41B086DD">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развитие интереса к сферам профессиональной деятельности, связанной с физикой.</w:t>
      </w:r>
    </w:p>
    <w:p w14:paraId="2EB7FB95">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В соответствии с требованиями </w:t>
      </w:r>
      <w:r>
        <w:rPr>
          <w:rFonts w:hint="default" w:ascii="Times New Roman" w:hAnsi="Times New Roman" w:eastAsia="Calibri" w:cs="Times New Roman"/>
          <w:color w:val="auto"/>
          <w:sz w:val="24"/>
          <w:szCs w:val="24"/>
          <w:lang w:eastAsia="en-US"/>
        </w:rPr>
        <w:t>ФГОС СОО</w:t>
      </w:r>
      <w:r>
        <w:rPr>
          <w:rFonts w:hint="default" w:ascii="Times New Roman" w:hAnsi="Times New Roman" w:cs="Times New Roman"/>
          <w:color w:val="auto"/>
          <w:sz w:val="24"/>
          <w:szCs w:val="24"/>
        </w:rPr>
        <w:t xml:space="preserve">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w:t>
      </w:r>
    </w:p>
    <w:p w14:paraId="476DEB0C">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14:paraId="1BB033C1">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14:paraId="2606DAC6">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14:paraId="53C5914F">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eastAsia="OfficinaSansBoldITC" w:cs="Times New Roman"/>
          <w:color w:val="auto"/>
          <w:sz w:val="24"/>
          <w:szCs w:val="24"/>
        </w:rPr>
      </w:pPr>
      <w:r>
        <w:rPr>
          <w:rFonts w:hint="default" w:ascii="Times New Roman" w:hAnsi="Times New Roman" w:eastAsia="OfficinaSansBoldITC" w:cs="Times New Roman"/>
          <w:color w:val="auto"/>
          <w:sz w:val="24"/>
          <w:szCs w:val="24"/>
        </w:rPr>
        <w:t>Содержание обучения в 10 классе.</w:t>
      </w:r>
    </w:p>
    <w:p w14:paraId="4590B2EC">
      <w:pPr>
        <w:pStyle w:val="308"/>
        <w:pageBreakBefore w:val="0"/>
        <w:tabs>
          <w:tab w:val="left" w:pos="142"/>
        </w:tabs>
        <w:kinsoku/>
        <w:wordWrap/>
        <w:overflowPunct/>
        <w:topLinePunct w:val="0"/>
        <w:autoSpaceDE/>
        <w:autoSpaceDN/>
        <w:bidi w:val="0"/>
        <w:adjustRightInd/>
        <w:snapToGrid/>
        <w:spacing w:before="0" w:after="0" w:line="240" w:lineRule="auto"/>
        <w:ind w:firstLine="709"/>
        <w:contextualSpacing/>
        <w:textAlignment w:val="auto"/>
        <w:outlineLvl w:val="9"/>
        <w:rPr>
          <w:rFonts w:hint="default" w:ascii="Times New Roman" w:hAnsi="Times New Roman" w:cs="Times New Roman"/>
          <w:b w:val="0"/>
          <w:bCs w:val="0"/>
          <w:color w:val="auto"/>
          <w:sz w:val="24"/>
          <w:szCs w:val="24"/>
        </w:rPr>
      </w:pPr>
      <w:r>
        <w:rPr>
          <w:rFonts w:hint="default" w:ascii="Times New Roman" w:hAnsi="Times New Roman" w:cs="Times New Roman"/>
          <w:b w:val="0"/>
          <w:bCs w:val="0"/>
          <w:caps w:val="0"/>
          <w:color w:val="auto"/>
          <w:sz w:val="24"/>
          <w:szCs w:val="24"/>
        </w:rPr>
        <w:t>Раздел 1. Научный метод познания природы.</w:t>
      </w:r>
    </w:p>
    <w:p w14:paraId="5D7309D7">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Физика – фундаментальная наука о природе. Научный метод познания и методы исследования физических явлений. </w:t>
      </w:r>
    </w:p>
    <w:p w14:paraId="4602FE55">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Эксперимент и теория в процессе познания природы. Наблюдение и эксперимент в физике. </w:t>
      </w:r>
    </w:p>
    <w:p w14:paraId="0BEB4399">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Способы измерения физических величин (аналоговые и цифровые измерительные приборы, компьютерные датчиковые системы).</w:t>
      </w:r>
    </w:p>
    <w:p w14:paraId="008AA0F0">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Погрешности измерений физических величин (абсолютная и относительная). </w:t>
      </w:r>
    </w:p>
    <w:p w14:paraId="1F181F86">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14:paraId="06A592D9">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Роль и место физики в формировании современной научной картины мира, в практической деятельности людей.</w:t>
      </w:r>
    </w:p>
    <w:p w14:paraId="6C29BB08">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Style w:val="319"/>
          <w:rFonts w:hint="default" w:ascii="Times New Roman" w:hAnsi="Times New Roman" w:cs="Times New Roman"/>
          <w:b w:val="0"/>
          <w:bCs w:val="0"/>
          <w:i w:val="0"/>
          <w:iCs w:val="0"/>
          <w:color w:val="auto"/>
          <w:sz w:val="24"/>
          <w:szCs w:val="24"/>
        </w:rPr>
      </w:pPr>
      <w:r>
        <w:rPr>
          <w:rStyle w:val="319"/>
          <w:rFonts w:hint="default" w:ascii="Times New Roman" w:hAnsi="Times New Roman" w:cs="Times New Roman"/>
          <w:b w:val="0"/>
          <w:bCs w:val="0"/>
          <w:i w:val="0"/>
          <w:color w:val="auto"/>
          <w:sz w:val="24"/>
          <w:szCs w:val="24"/>
        </w:rPr>
        <w:t>Ученический эксперимент, лабораторные работы, практикум</w:t>
      </w:r>
      <w:r>
        <w:rPr>
          <w:rStyle w:val="319"/>
          <w:rFonts w:hint="default" w:ascii="Times New Roman" w:hAnsi="Times New Roman" w:cs="Times New Roman"/>
          <w:b w:val="0"/>
          <w:bCs w:val="0"/>
          <w:i w:val="0"/>
          <w:iCs w:val="0"/>
          <w:color w:val="auto"/>
          <w:sz w:val="24"/>
          <w:szCs w:val="24"/>
        </w:rPr>
        <w:t>.</w:t>
      </w:r>
    </w:p>
    <w:p w14:paraId="1D3B70C4">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Измерение силы тока и напряжения в цепи постоянного тока при помощи аналоговых и цифровых измерительных приборов.</w:t>
      </w:r>
    </w:p>
    <w:p w14:paraId="2C967CA5">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Знакомство с цифровой лабораторией по физике. Примеры измерения физических величин при помощи компьютерных датчиков.</w:t>
      </w:r>
    </w:p>
    <w:p w14:paraId="742CE70E">
      <w:pPr>
        <w:pStyle w:val="308"/>
        <w:pageBreakBefore w:val="0"/>
        <w:tabs>
          <w:tab w:val="left" w:pos="142"/>
        </w:tabs>
        <w:kinsoku/>
        <w:wordWrap/>
        <w:overflowPunct/>
        <w:topLinePunct w:val="0"/>
        <w:autoSpaceDE/>
        <w:autoSpaceDN/>
        <w:bidi w:val="0"/>
        <w:adjustRightInd/>
        <w:snapToGrid/>
        <w:spacing w:before="0" w:after="0" w:line="240" w:lineRule="auto"/>
        <w:ind w:firstLine="709"/>
        <w:contextualSpacing/>
        <w:textAlignment w:val="auto"/>
        <w:outlineLvl w:val="9"/>
        <w:rPr>
          <w:rFonts w:hint="default" w:ascii="Times New Roman" w:hAnsi="Times New Roman" w:cs="Times New Roman"/>
          <w:b w:val="0"/>
          <w:bCs w:val="0"/>
          <w:color w:val="auto"/>
          <w:sz w:val="24"/>
          <w:szCs w:val="24"/>
        </w:rPr>
      </w:pPr>
      <w:r>
        <w:rPr>
          <w:rFonts w:hint="default" w:ascii="Times New Roman" w:hAnsi="Times New Roman" w:cs="Times New Roman"/>
          <w:b w:val="0"/>
          <w:bCs w:val="0"/>
          <w:caps w:val="0"/>
          <w:color w:val="auto"/>
          <w:sz w:val="24"/>
          <w:szCs w:val="24"/>
        </w:rPr>
        <w:t>Раздел 2. Механика.</w:t>
      </w:r>
    </w:p>
    <w:p w14:paraId="512B9CA4">
      <w:pPr>
        <w:pStyle w:val="312"/>
        <w:pageBreakBefore w:val="0"/>
        <w:tabs>
          <w:tab w:val="left" w:pos="142"/>
        </w:tabs>
        <w:kinsoku/>
        <w:wordWrap/>
        <w:overflowPunct/>
        <w:topLinePunct w:val="0"/>
        <w:autoSpaceDE/>
        <w:autoSpaceDN/>
        <w:bidi w:val="0"/>
        <w:adjustRightInd/>
        <w:snapToGrid/>
        <w:spacing w:before="0" w:after="0" w:line="240" w:lineRule="auto"/>
        <w:ind w:firstLine="709"/>
        <w:contextualSpacing/>
        <w:textAlignment w:val="auto"/>
        <w:outlineLvl w:val="9"/>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Тема 1. Кинематика.</w:t>
      </w:r>
    </w:p>
    <w:p w14:paraId="6D4AC235">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Механическое движение. Относительность механического движения. Система отсчёта.</w:t>
      </w:r>
    </w:p>
    <w:p w14:paraId="54FB0418">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Прямая и обратная задачи механики.</w:t>
      </w:r>
    </w:p>
    <w:p w14:paraId="5A570844">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Радиус-вектор материальной точки, его проекции на оси системы координат. Траектория.</w:t>
      </w:r>
    </w:p>
    <w:p w14:paraId="278F77D9">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7F5A9C6E">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14:paraId="5EFAB690">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14:paraId="0EDEA321">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14:paraId="7A654307">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Технические устройства и технологические процессы: спидометр, движение снарядов, цепные, шестерёнчатые и ремённые передачи, скоростные лифты.</w:t>
      </w:r>
    </w:p>
    <w:p w14:paraId="7635CD5F">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Style w:val="319"/>
          <w:rFonts w:hint="default" w:ascii="Times New Roman" w:hAnsi="Times New Roman" w:cs="Times New Roman"/>
          <w:b w:val="0"/>
          <w:bCs w:val="0"/>
          <w:i w:val="0"/>
          <w:color w:val="auto"/>
          <w:sz w:val="24"/>
          <w:szCs w:val="24"/>
        </w:rPr>
      </w:pPr>
      <w:r>
        <w:rPr>
          <w:rStyle w:val="319"/>
          <w:rFonts w:hint="default" w:ascii="Times New Roman" w:hAnsi="Times New Roman" w:cs="Times New Roman"/>
          <w:b w:val="0"/>
          <w:bCs w:val="0"/>
          <w:i w:val="0"/>
          <w:color w:val="auto"/>
          <w:sz w:val="24"/>
          <w:szCs w:val="24"/>
        </w:rPr>
        <w:t>Демонстрации.</w:t>
      </w:r>
    </w:p>
    <w:p w14:paraId="71FDBC9E">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Модель системы отсчёта, иллюстрация кинематических характеристик движения.</w:t>
      </w:r>
    </w:p>
    <w:p w14:paraId="31E9C001">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Способы исследования движений.</w:t>
      </w:r>
    </w:p>
    <w:p w14:paraId="4513572F">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Иллюстрация предельного перехода и измерение мгновенной скорости.</w:t>
      </w:r>
    </w:p>
    <w:p w14:paraId="091F2292">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Преобразование движений с использованием механизмов.</w:t>
      </w:r>
    </w:p>
    <w:p w14:paraId="7843795C">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Падение тел в воздухе и в разреженном пространстве.</w:t>
      </w:r>
    </w:p>
    <w:p w14:paraId="5F3C2515">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Наблюдение движения тела, брошенного под углом к горизонту и горизонтально. </w:t>
      </w:r>
    </w:p>
    <w:p w14:paraId="1D561594">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Направление скорости при движении по окружности.</w:t>
      </w:r>
    </w:p>
    <w:p w14:paraId="325E5C29">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Преобразование угловой скорости в редукторе.</w:t>
      </w:r>
    </w:p>
    <w:p w14:paraId="390A0BED">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Сравнение путей, траекторий, скоростей движения одного и того же тела в разных системах отсчёта.</w:t>
      </w:r>
    </w:p>
    <w:p w14:paraId="09D9AB71">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Style w:val="319"/>
          <w:rFonts w:hint="default" w:ascii="Times New Roman" w:hAnsi="Times New Roman" w:cs="Times New Roman"/>
          <w:b w:val="0"/>
          <w:bCs w:val="0"/>
          <w:i w:val="0"/>
          <w:color w:val="auto"/>
          <w:sz w:val="24"/>
          <w:szCs w:val="24"/>
        </w:rPr>
      </w:pPr>
      <w:r>
        <w:rPr>
          <w:rStyle w:val="319"/>
          <w:rFonts w:hint="default" w:ascii="Times New Roman" w:hAnsi="Times New Roman" w:cs="Times New Roman"/>
          <w:b w:val="0"/>
          <w:bCs w:val="0"/>
          <w:i w:val="0"/>
          <w:color w:val="auto"/>
          <w:sz w:val="24"/>
          <w:szCs w:val="24"/>
        </w:rPr>
        <w:t>Ученический эксперимент, лабораторные работы, практикум.</w:t>
      </w:r>
    </w:p>
    <w:p w14:paraId="27D4EFA6">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Изучение неравномерного движения с целью определения мгновенной скорости. </w:t>
      </w:r>
    </w:p>
    <w:p w14:paraId="44D6E90D">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Измерение ускорения при прямолинейном равноускоренном движении по наклонной плоскости.</w:t>
      </w:r>
    </w:p>
    <w:p w14:paraId="42B33164">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Исследование зависимости пути от времени при равноускоренном движении. </w:t>
      </w:r>
    </w:p>
    <w:p w14:paraId="13FB6736">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Измерение ускорения свободного падения (рекомендовано использование цифровой лаборатории). </w:t>
      </w:r>
    </w:p>
    <w:p w14:paraId="3A6F4803">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14:paraId="0B5DA204">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Изучение движения тела по окружности с постоянной по модулю скоростью. </w:t>
      </w:r>
    </w:p>
    <w:p w14:paraId="58BE57B7">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Исследование зависимости периода обращения конического маятника от его параметров.</w:t>
      </w:r>
    </w:p>
    <w:p w14:paraId="6FEA3F47">
      <w:pPr>
        <w:pStyle w:val="312"/>
        <w:pageBreakBefore w:val="0"/>
        <w:tabs>
          <w:tab w:val="left" w:pos="142"/>
        </w:tabs>
        <w:kinsoku/>
        <w:wordWrap/>
        <w:overflowPunct/>
        <w:topLinePunct w:val="0"/>
        <w:autoSpaceDE/>
        <w:autoSpaceDN/>
        <w:bidi w:val="0"/>
        <w:adjustRightInd/>
        <w:snapToGrid/>
        <w:spacing w:before="0" w:after="0" w:line="240" w:lineRule="auto"/>
        <w:ind w:firstLine="709"/>
        <w:contextualSpacing/>
        <w:textAlignment w:val="auto"/>
        <w:outlineLvl w:val="9"/>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Тема 2. Динамика.</w:t>
      </w:r>
    </w:p>
    <w:p w14:paraId="04696A52">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Первый закон Ньютона. Инерциальные системы отсчёта. Принцип относительности Галилея. Неинерциальные системы отсчёта (определение, примеры).</w:t>
      </w:r>
    </w:p>
    <w:p w14:paraId="7A8A185D">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Масса тела. Сила. Принцип суперпозиции сил.</w:t>
      </w:r>
    </w:p>
    <w:p w14:paraId="49DD6613">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Второй закон Ньютона для материальной точки. </w:t>
      </w:r>
    </w:p>
    <w:p w14:paraId="20A99EF3">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Третий закон Ньютона для материальных точек.</w:t>
      </w:r>
    </w:p>
    <w:p w14:paraId="45BF1145">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Закон всемирного тяготения. Эквивалентность гравитационной и инертной массы.</w:t>
      </w:r>
    </w:p>
    <w:p w14:paraId="24FD0E9D">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14:paraId="1DA17A85">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Сила упругости. Закон Гука. Вес тела. Вес тела, движущегося с ускорением.</w:t>
      </w:r>
    </w:p>
    <w:p w14:paraId="760A5551">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14:paraId="77449D9B">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Давление. Гидростатическое давление. Сила Архимеда.</w:t>
      </w:r>
    </w:p>
    <w:p w14:paraId="1C71F3A6">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Технические устройства и технологические процессы: подшипники, движение искусственных спутников.</w:t>
      </w:r>
    </w:p>
    <w:p w14:paraId="79129701">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b/>
          <w:bCs/>
          <w:i/>
          <w:color w:val="auto"/>
          <w:sz w:val="24"/>
          <w:szCs w:val="24"/>
        </w:rPr>
      </w:pPr>
      <w:r>
        <w:rPr>
          <w:rStyle w:val="319"/>
          <w:rFonts w:hint="default" w:ascii="Times New Roman" w:hAnsi="Times New Roman" w:cs="Times New Roman"/>
          <w:b w:val="0"/>
          <w:bCs w:val="0"/>
          <w:i w:val="0"/>
          <w:color w:val="auto"/>
          <w:sz w:val="24"/>
          <w:szCs w:val="24"/>
        </w:rPr>
        <w:t>Демонстрации.</w:t>
      </w:r>
    </w:p>
    <w:p w14:paraId="42EC874E">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Наблюдение движения тел в инерциальных и неинерциальных системах отсчёта. </w:t>
      </w:r>
    </w:p>
    <w:p w14:paraId="4E9DDC97">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Принцип относительности. </w:t>
      </w:r>
    </w:p>
    <w:p w14:paraId="1E87E6FA">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Качение двух цилиндров или шаров разной массы с одинаковым ускорением относительно неинерциальной системы отсчёта.</w:t>
      </w:r>
    </w:p>
    <w:p w14:paraId="510EB949">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Сравнение равнодействующей приложенных к телу сил с произведением массы тела на его ускорение в инерциальной системе отсчёта.</w:t>
      </w:r>
    </w:p>
    <w:p w14:paraId="3F63E828">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Равенство сил, возникающих в результате взаимодействия тел.</w:t>
      </w:r>
    </w:p>
    <w:p w14:paraId="627E7F77">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Измерение масс по взаимодействию.</w:t>
      </w:r>
    </w:p>
    <w:p w14:paraId="2D498CC2">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Невесомость.</w:t>
      </w:r>
    </w:p>
    <w:p w14:paraId="454628ED">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Вес тела при ускоренном подъёме и падении.</w:t>
      </w:r>
    </w:p>
    <w:p w14:paraId="4FF202E6">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Центробежные механизмы.</w:t>
      </w:r>
    </w:p>
    <w:p w14:paraId="34356F90">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Сравнение сил трения покоя, качения и скольжения.</w:t>
      </w:r>
    </w:p>
    <w:p w14:paraId="66E855B1">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Style w:val="319"/>
          <w:rFonts w:hint="default" w:ascii="Times New Roman" w:hAnsi="Times New Roman" w:cs="Times New Roman"/>
          <w:b w:val="0"/>
          <w:bCs w:val="0"/>
          <w:i w:val="0"/>
          <w:color w:val="auto"/>
          <w:sz w:val="24"/>
          <w:szCs w:val="24"/>
        </w:rPr>
      </w:pPr>
      <w:r>
        <w:rPr>
          <w:rStyle w:val="319"/>
          <w:rFonts w:hint="default" w:ascii="Times New Roman" w:hAnsi="Times New Roman" w:cs="Times New Roman"/>
          <w:b w:val="0"/>
          <w:bCs w:val="0"/>
          <w:i w:val="0"/>
          <w:color w:val="auto"/>
          <w:sz w:val="24"/>
          <w:szCs w:val="24"/>
        </w:rPr>
        <w:t xml:space="preserve">Ученический эксперимент, лабораторные работы, практикум. </w:t>
      </w:r>
    </w:p>
    <w:p w14:paraId="4F0103FA">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Измерение равнодействующей сил при движении бруска по наклонной плоскости.</w:t>
      </w:r>
    </w:p>
    <w:p w14:paraId="2B6E6B0E">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Проверка гипотезы о независимости времени движения бруска по наклонной плоскости на заданное расстояние от его массы. </w:t>
      </w:r>
    </w:p>
    <w:p w14:paraId="73379123">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Исследование зависимости сил упругости, возникающих в пружине и резиновом образце, от их деформации.</w:t>
      </w:r>
    </w:p>
    <w:p w14:paraId="7FC5D84F">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Изучение движения системы тел, связанных нитью, перекинутой через лёгкий блок.</w:t>
      </w:r>
    </w:p>
    <w:p w14:paraId="39DA3931">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Измерение коэффициента трения по величине углового коэффициента зависимости F</w:t>
      </w:r>
      <w:r>
        <w:rPr>
          <w:rFonts w:hint="default" w:ascii="Times New Roman" w:hAnsi="Times New Roman" w:cs="Times New Roman"/>
          <w:color w:val="auto"/>
          <w:sz w:val="24"/>
          <w:szCs w:val="24"/>
          <w:vertAlign w:val="subscript"/>
        </w:rPr>
        <w:t>тр</w:t>
      </w:r>
      <w:r>
        <w:rPr>
          <w:rFonts w:hint="default" w:ascii="Times New Roman" w:hAnsi="Times New Roman" w:cs="Times New Roman"/>
          <w:color w:val="auto"/>
          <w:sz w:val="24"/>
          <w:szCs w:val="24"/>
        </w:rPr>
        <w:t xml:space="preserve">(N). </w:t>
      </w:r>
    </w:p>
    <w:p w14:paraId="6962C284">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Исследование движения бруска по наклонной плоскости с переменным коэффициентом трения.</w:t>
      </w:r>
    </w:p>
    <w:p w14:paraId="7F8B7F55">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Изучение движения груза на валу с трением. </w:t>
      </w:r>
    </w:p>
    <w:p w14:paraId="176A839F">
      <w:pPr>
        <w:pStyle w:val="312"/>
        <w:pageBreakBefore w:val="0"/>
        <w:tabs>
          <w:tab w:val="left" w:pos="142"/>
        </w:tabs>
        <w:kinsoku/>
        <w:wordWrap/>
        <w:overflowPunct/>
        <w:topLinePunct w:val="0"/>
        <w:autoSpaceDE/>
        <w:autoSpaceDN/>
        <w:bidi w:val="0"/>
        <w:adjustRightInd/>
        <w:snapToGrid/>
        <w:spacing w:before="0" w:after="0" w:line="240" w:lineRule="auto"/>
        <w:ind w:firstLine="709"/>
        <w:contextualSpacing/>
        <w:textAlignment w:val="auto"/>
        <w:outlineLvl w:val="9"/>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Тема 3. Статика твёрдого тела.</w:t>
      </w:r>
    </w:p>
    <w:p w14:paraId="4749B656">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14:paraId="7D1DEB47">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Условия равновесия твёрдого тела.</w:t>
      </w:r>
    </w:p>
    <w:p w14:paraId="595F2D34">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Устойчивое, неустойчивое, безразличное равновесие.</w:t>
      </w:r>
    </w:p>
    <w:p w14:paraId="275373AA">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Технические устройства и технологические процессы: кронштейн, строительный кран, решётчатые конструкции.</w:t>
      </w:r>
    </w:p>
    <w:p w14:paraId="109E29AE">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Style w:val="319"/>
          <w:rFonts w:hint="default" w:ascii="Times New Roman" w:hAnsi="Times New Roman" w:cs="Times New Roman"/>
          <w:b w:val="0"/>
          <w:bCs w:val="0"/>
          <w:i w:val="0"/>
          <w:color w:val="auto"/>
          <w:sz w:val="24"/>
          <w:szCs w:val="24"/>
        </w:rPr>
      </w:pPr>
      <w:r>
        <w:rPr>
          <w:rStyle w:val="319"/>
          <w:rFonts w:hint="default" w:ascii="Times New Roman" w:hAnsi="Times New Roman" w:cs="Times New Roman"/>
          <w:b w:val="0"/>
          <w:bCs w:val="0"/>
          <w:i w:val="0"/>
          <w:color w:val="auto"/>
          <w:sz w:val="24"/>
          <w:szCs w:val="24"/>
        </w:rPr>
        <w:t>Демонстрации.</w:t>
      </w:r>
    </w:p>
    <w:p w14:paraId="0AB73CF0">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Условия равновесия.</w:t>
      </w:r>
    </w:p>
    <w:p w14:paraId="653ED243">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Виды равновесия.</w:t>
      </w:r>
    </w:p>
    <w:p w14:paraId="0CF38301">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Style w:val="319"/>
          <w:rFonts w:hint="default" w:ascii="Times New Roman" w:hAnsi="Times New Roman" w:cs="Times New Roman"/>
          <w:b w:val="0"/>
          <w:bCs w:val="0"/>
          <w:i w:val="0"/>
          <w:iCs w:val="0"/>
          <w:color w:val="auto"/>
          <w:sz w:val="24"/>
          <w:szCs w:val="24"/>
        </w:rPr>
      </w:pPr>
      <w:r>
        <w:rPr>
          <w:rStyle w:val="319"/>
          <w:rFonts w:hint="default" w:ascii="Times New Roman" w:hAnsi="Times New Roman" w:cs="Times New Roman"/>
          <w:b w:val="0"/>
          <w:bCs w:val="0"/>
          <w:i w:val="0"/>
          <w:iCs w:val="0"/>
          <w:color w:val="auto"/>
          <w:sz w:val="24"/>
          <w:szCs w:val="24"/>
        </w:rPr>
        <w:t xml:space="preserve">Ученический эксперимент, лабораторные работы, практикум. </w:t>
      </w:r>
    </w:p>
    <w:p w14:paraId="23435CE4">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Исследование условий равновесия твёрдого тела, имеющего ось вращения. </w:t>
      </w:r>
    </w:p>
    <w:p w14:paraId="33657206">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Конструирование кронштейнов и расчёт сил упругости. </w:t>
      </w:r>
    </w:p>
    <w:p w14:paraId="4FFA79C0">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Изучение устойчивости твёрдого тела, имеющего площадь опоры. </w:t>
      </w:r>
    </w:p>
    <w:p w14:paraId="44545EEA">
      <w:pPr>
        <w:pStyle w:val="312"/>
        <w:pageBreakBefore w:val="0"/>
        <w:tabs>
          <w:tab w:val="left" w:pos="142"/>
        </w:tabs>
        <w:kinsoku/>
        <w:wordWrap/>
        <w:overflowPunct/>
        <w:topLinePunct w:val="0"/>
        <w:autoSpaceDE/>
        <w:autoSpaceDN/>
        <w:bidi w:val="0"/>
        <w:adjustRightInd/>
        <w:snapToGrid/>
        <w:spacing w:before="0" w:after="0" w:line="240" w:lineRule="auto"/>
        <w:ind w:firstLine="709"/>
        <w:contextualSpacing/>
        <w:textAlignment w:val="auto"/>
        <w:outlineLvl w:val="9"/>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Тема 4. Законы сохранения в механике.</w:t>
      </w:r>
    </w:p>
    <w:p w14:paraId="7ADE4F66">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Импульс материальной точки, системы материальных точек. Центр масс системы материальных точек. Теорема о движении центра масс.</w:t>
      </w:r>
    </w:p>
    <w:p w14:paraId="22E8E693">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Импульс силы и изменение импульса тела. </w:t>
      </w:r>
    </w:p>
    <w:p w14:paraId="00E8FE86">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Закон сохранения импульса. </w:t>
      </w:r>
    </w:p>
    <w:p w14:paraId="3F99E0EB">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Реактивное движение.</w:t>
      </w:r>
    </w:p>
    <w:p w14:paraId="4DBEF425">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Момент импульса материальной точки. Представление о сохранении момента импульса в центральных полях.</w:t>
      </w:r>
    </w:p>
    <w:p w14:paraId="2FA1333A">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Работа силы на малом и на конечном перемещении. Графическое представление работы силы. </w:t>
      </w:r>
    </w:p>
    <w:p w14:paraId="5CAE3DC5">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Мощность силы. </w:t>
      </w:r>
    </w:p>
    <w:p w14:paraId="3AFBE71C">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Кинетическая энергия материальной точки. Теорема об изменении кинетической энергии материальной точки. </w:t>
      </w:r>
    </w:p>
    <w:p w14:paraId="58218BB5">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14:paraId="59992310">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Связь работы непотенциальных сил с изменением механической энергии системы тел. Закон сохранения механической энергии. </w:t>
      </w:r>
    </w:p>
    <w:p w14:paraId="31A9EB55">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Упругие и неупругие столкновения. </w:t>
      </w:r>
    </w:p>
    <w:p w14:paraId="42355BB5">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Уравнение Бернулли для идеальной жидкости как следствие закона сохранения механической энергии.</w:t>
      </w:r>
    </w:p>
    <w:p w14:paraId="350C9CF8">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Технические устройства и технологические процессы: движение ракет, водомёт, копёр, пружинный пистолет, гироскоп, фигурное катание на коньках.</w:t>
      </w:r>
    </w:p>
    <w:p w14:paraId="03F7D571">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Style w:val="319"/>
          <w:rFonts w:hint="default" w:ascii="Times New Roman" w:hAnsi="Times New Roman" w:cs="Times New Roman"/>
          <w:b w:val="0"/>
          <w:bCs w:val="0"/>
          <w:i w:val="0"/>
          <w:color w:val="auto"/>
          <w:sz w:val="24"/>
          <w:szCs w:val="24"/>
        </w:rPr>
      </w:pPr>
      <w:r>
        <w:rPr>
          <w:rStyle w:val="319"/>
          <w:rFonts w:hint="default" w:ascii="Times New Roman" w:hAnsi="Times New Roman" w:cs="Times New Roman"/>
          <w:b w:val="0"/>
          <w:bCs w:val="0"/>
          <w:i w:val="0"/>
          <w:color w:val="auto"/>
          <w:sz w:val="24"/>
          <w:szCs w:val="24"/>
        </w:rPr>
        <w:t>Демонстрации.</w:t>
      </w:r>
    </w:p>
    <w:p w14:paraId="159C4FCA">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Закон сохранения импульса.</w:t>
      </w:r>
    </w:p>
    <w:p w14:paraId="27E90547">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Реактивное движение.</w:t>
      </w:r>
    </w:p>
    <w:p w14:paraId="22627FA1">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Измерение мощности силы.</w:t>
      </w:r>
    </w:p>
    <w:p w14:paraId="0AAED15F">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Изменение энергии тела при совершении работы.</w:t>
      </w:r>
    </w:p>
    <w:p w14:paraId="68DAE833">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Взаимные превращения кинетической и потенциальной энергий при действии на тело силы тяжести и силы упругости.</w:t>
      </w:r>
    </w:p>
    <w:p w14:paraId="2FFCCCE7">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Сохранение энергии при свободном падении.</w:t>
      </w:r>
    </w:p>
    <w:p w14:paraId="52EDB67F">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Style w:val="319"/>
          <w:rFonts w:hint="default" w:ascii="Times New Roman" w:hAnsi="Times New Roman" w:cs="Times New Roman"/>
          <w:b w:val="0"/>
          <w:bCs w:val="0"/>
          <w:i w:val="0"/>
          <w:iCs w:val="0"/>
          <w:color w:val="auto"/>
          <w:sz w:val="24"/>
          <w:szCs w:val="24"/>
        </w:rPr>
      </w:pPr>
      <w:r>
        <w:rPr>
          <w:rStyle w:val="319"/>
          <w:rFonts w:hint="default" w:ascii="Times New Roman" w:hAnsi="Times New Roman" w:cs="Times New Roman"/>
          <w:b w:val="0"/>
          <w:bCs w:val="0"/>
          <w:i w:val="0"/>
          <w:iCs w:val="0"/>
          <w:color w:val="auto"/>
          <w:sz w:val="24"/>
          <w:szCs w:val="24"/>
        </w:rPr>
        <w:t xml:space="preserve">Ученический эксперимент, лабораторные работы, практикум. </w:t>
      </w:r>
    </w:p>
    <w:p w14:paraId="52D3248D">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Измерение импульса тела по тормозному пути. </w:t>
      </w:r>
    </w:p>
    <w:p w14:paraId="601970A8">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Измерение силы тяги, скорости модели электромобиля и мощности силы тяги. </w:t>
      </w:r>
    </w:p>
    <w:p w14:paraId="3A72563D">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Сравнение изменения импульса тела с импульсом силы.</w:t>
      </w:r>
    </w:p>
    <w:p w14:paraId="00575D92">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Исследование сохранения импульса при упругом взаимодействии.</w:t>
      </w:r>
    </w:p>
    <w:p w14:paraId="55779250">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Измерение кинетической энергии тела по тормозному пути.</w:t>
      </w:r>
    </w:p>
    <w:p w14:paraId="5D2151CF">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Сравнение изменения потенциальной энергии пружины с работой силы трения. </w:t>
      </w:r>
    </w:p>
    <w:p w14:paraId="25677BF4">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Определение работы силы трения при движении тела по наклонной плоскости.</w:t>
      </w:r>
    </w:p>
    <w:p w14:paraId="182DEA75">
      <w:pPr>
        <w:pStyle w:val="308"/>
        <w:pageBreakBefore w:val="0"/>
        <w:tabs>
          <w:tab w:val="left" w:pos="142"/>
        </w:tabs>
        <w:kinsoku/>
        <w:wordWrap/>
        <w:overflowPunct/>
        <w:topLinePunct w:val="0"/>
        <w:autoSpaceDE/>
        <w:autoSpaceDN/>
        <w:bidi w:val="0"/>
        <w:adjustRightInd/>
        <w:snapToGrid/>
        <w:spacing w:before="0" w:after="0" w:line="240" w:lineRule="auto"/>
        <w:ind w:firstLine="709"/>
        <w:contextualSpacing/>
        <w:textAlignment w:val="auto"/>
        <w:outlineLvl w:val="9"/>
        <w:rPr>
          <w:rFonts w:hint="default" w:ascii="Times New Roman" w:hAnsi="Times New Roman" w:cs="Times New Roman"/>
          <w:b w:val="0"/>
          <w:bCs w:val="0"/>
          <w:color w:val="auto"/>
          <w:sz w:val="24"/>
          <w:szCs w:val="24"/>
        </w:rPr>
      </w:pPr>
      <w:r>
        <w:rPr>
          <w:rFonts w:hint="default" w:ascii="Times New Roman" w:hAnsi="Times New Roman" w:cs="Times New Roman"/>
          <w:b w:val="0"/>
          <w:bCs w:val="0"/>
          <w:caps w:val="0"/>
          <w:color w:val="auto"/>
          <w:sz w:val="24"/>
          <w:szCs w:val="24"/>
        </w:rPr>
        <w:t>Раздел 3. Молекулярная физика и термодинамика.</w:t>
      </w:r>
    </w:p>
    <w:p w14:paraId="5345D937">
      <w:pPr>
        <w:pStyle w:val="312"/>
        <w:pageBreakBefore w:val="0"/>
        <w:tabs>
          <w:tab w:val="left" w:pos="142"/>
        </w:tabs>
        <w:kinsoku/>
        <w:wordWrap/>
        <w:overflowPunct/>
        <w:topLinePunct w:val="0"/>
        <w:autoSpaceDE/>
        <w:autoSpaceDN/>
        <w:bidi w:val="0"/>
        <w:adjustRightInd/>
        <w:snapToGrid/>
        <w:spacing w:before="0" w:after="0" w:line="240" w:lineRule="auto"/>
        <w:ind w:firstLine="709"/>
        <w:contextualSpacing/>
        <w:textAlignment w:val="auto"/>
        <w:outlineLvl w:val="9"/>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Тема 1. Основы молекулярно-кинетической теории.</w:t>
      </w:r>
    </w:p>
    <w:p w14:paraId="1D0983F5">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14:paraId="23EE6757">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Тепловое равновесие. Температура и способы её измерения. Шкала температур Цельсия. </w:t>
      </w:r>
    </w:p>
    <w:p w14:paraId="4D74F7AB">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Модель идеального газа в молекулярно-кинетической теории: частицы газа движутся хаотически и не взаимодействуют друг с другом.</w:t>
      </w:r>
    </w:p>
    <w:p w14:paraId="5230AE4C">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14:paraId="44F5B7B6">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14:paraId="41E54A1F">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Связь абсолютной температуры термодинамической системы со средней кинетической энергией поступательного теплового движения её частиц.</w:t>
      </w:r>
    </w:p>
    <w:p w14:paraId="5D398C4F">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Технические устройства и технологические процессы: термометр, барометр, получение наноматериалов.</w:t>
      </w:r>
    </w:p>
    <w:p w14:paraId="5BE66A21">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Style w:val="319"/>
          <w:rFonts w:hint="default" w:ascii="Times New Roman" w:hAnsi="Times New Roman" w:cs="Times New Roman"/>
          <w:b w:val="0"/>
          <w:bCs w:val="0"/>
          <w:i w:val="0"/>
          <w:color w:val="auto"/>
          <w:sz w:val="24"/>
          <w:szCs w:val="24"/>
        </w:rPr>
      </w:pPr>
      <w:r>
        <w:rPr>
          <w:rStyle w:val="319"/>
          <w:rFonts w:hint="default" w:ascii="Times New Roman" w:hAnsi="Times New Roman" w:cs="Times New Roman"/>
          <w:b w:val="0"/>
          <w:bCs w:val="0"/>
          <w:i w:val="0"/>
          <w:color w:val="auto"/>
          <w:sz w:val="24"/>
          <w:szCs w:val="24"/>
        </w:rPr>
        <w:t>Демонстрации.</w:t>
      </w:r>
    </w:p>
    <w:p w14:paraId="74F769FD">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Модели движения частиц вещества.</w:t>
      </w:r>
    </w:p>
    <w:p w14:paraId="63A2CBA6">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Модель броуновского движения.</w:t>
      </w:r>
    </w:p>
    <w:p w14:paraId="6A91FFE1">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Видеоролик с записью реального броуновского движения.</w:t>
      </w:r>
    </w:p>
    <w:p w14:paraId="5714E5EC">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Диффузия жидкостей.</w:t>
      </w:r>
    </w:p>
    <w:p w14:paraId="79BF75A8">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Модель опыта Штерна.</w:t>
      </w:r>
    </w:p>
    <w:p w14:paraId="3C015848">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Притяжение молекул.</w:t>
      </w:r>
    </w:p>
    <w:p w14:paraId="5546F5B9">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Модели кристаллических решёток.</w:t>
      </w:r>
    </w:p>
    <w:p w14:paraId="784ADDFC">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Наблюдение и исследование изопроцессов.</w:t>
      </w:r>
    </w:p>
    <w:p w14:paraId="73AEB6A1">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Style w:val="319"/>
          <w:rFonts w:hint="default" w:ascii="Times New Roman" w:hAnsi="Times New Roman" w:cs="Times New Roman"/>
          <w:b w:val="0"/>
          <w:bCs w:val="0"/>
          <w:i w:val="0"/>
          <w:color w:val="auto"/>
          <w:sz w:val="24"/>
          <w:szCs w:val="24"/>
        </w:rPr>
      </w:pPr>
      <w:r>
        <w:rPr>
          <w:rStyle w:val="319"/>
          <w:rFonts w:hint="default" w:ascii="Times New Roman" w:hAnsi="Times New Roman" w:cs="Times New Roman"/>
          <w:b w:val="0"/>
          <w:bCs w:val="0"/>
          <w:i w:val="0"/>
          <w:color w:val="auto"/>
          <w:sz w:val="24"/>
          <w:szCs w:val="24"/>
        </w:rPr>
        <w:t xml:space="preserve">Ученический эксперимент, лабораторные работы, практикум. </w:t>
      </w:r>
    </w:p>
    <w:p w14:paraId="6E980C9C">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Исследование процесса установления теплового равновесия при теплообмене между горячей и холодной водой.</w:t>
      </w:r>
    </w:p>
    <w:p w14:paraId="5200D1A0">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Изучение изотермического процесса (рекомендовано использование цифровой лаборатории).</w:t>
      </w:r>
    </w:p>
    <w:p w14:paraId="377F8099">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Изучение изохорного процесса.</w:t>
      </w:r>
    </w:p>
    <w:p w14:paraId="2910E95A">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Изучение изобарного процесса.</w:t>
      </w:r>
    </w:p>
    <w:p w14:paraId="16A1A501">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Проверка уравнения состояния.</w:t>
      </w:r>
    </w:p>
    <w:p w14:paraId="3E9BDE54">
      <w:pPr>
        <w:pStyle w:val="312"/>
        <w:pageBreakBefore w:val="0"/>
        <w:tabs>
          <w:tab w:val="left" w:pos="142"/>
        </w:tabs>
        <w:kinsoku/>
        <w:wordWrap/>
        <w:overflowPunct/>
        <w:topLinePunct w:val="0"/>
        <w:autoSpaceDE/>
        <w:autoSpaceDN/>
        <w:bidi w:val="0"/>
        <w:adjustRightInd/>
        <w:snapToGrid/>
        <w:spacing w:before="0" w:after="0" w:line="240" w:lineRule="auto"/>
        <w:ind w:firstLine="709"/>
        <w:contextualSpacing/>
        <w:textAlignment w:val="auto"/>
        <w:outlineLvl w:val="9"/>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Тема 2. Термодинамика. Тепловые машины.</w:t>
      </w:r>
    </w:p>
    <w:p w14:paraId="6D2A4224">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14:paraId="64B1E2A5">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Нулевое начало термодинамики. Самопроизвольная релаксация термодинамической системы к тепловому равновесию. </w:t>
      </w:r>
    </w:p>
    <w:p w14:paraId="072412BD">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14:paraId="66E42A91">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Квазистатические и нестатические процессы.</w:t>
      </w:r>
    </w:p>
    <w:p w14:paraId="6A98F6E9">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Элементарная работа в термодинамике. Вычисление работы по графику процесса на pV-диаграмме.</w:t>
      </w:r>
    </w:p>
    <w:p w14:paraId="0DB534C0">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14:paraId="60649F56">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14:paraId="0263D663">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14:paraId="261686C2">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14:paraId="55587CE6">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14:paraId="25CDCD6D">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Принципы действия тепловых машин. КПД. </w:t>
      </w:r>
    </w:p>
    <w:p w14:paraId="296731A2">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Максимальное значение КПД. Цикл Карно.</w:t>
      </w:r>
    </w:p>
    <w:p w14:paraId="4860EE46">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Экологические аспекты использования тепловых двигателей. Тепловое загрязнение окружающей среды. </w:t>
      </w:r>
    </w:p>
    <w:p w14:paraId="58796751">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14:paraId="011F12AA">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Style w:val="319"/>
          <w:rFonts w:hint="default" w:ascii="Times New Roman" w:hAnsi="Times New Roman" w:cs="Times New Roman"/>
          <w:b w:val="0"/>
          <w:bCs w:val="0"/>
          <w:i w:val="0"/>
          <w:color w:val="auto"/>
          <w:sz w:val="24"/>
          <w:szCs w:val="24"/>
        </w:rPr>
      </w:pPr>
      <w:r>
        <w:rPr>
          <w:rStyle w:val="319"/>
          <w:rFonts w:hint="default" w:ascii="Times New Roman" w:hAnsi="Times New Roman" w:cs="Times New Roman"/>
          <w:b w:val="0"/>
          <w:bCs w:val="0"/>
          <w:i w:val="0"/>
          <w:color w:val="auto"/>
          <w:sz w:val="24"/>
          <w:szCs w:val="24"/>
        </w:rPr>
        <w:t xml:space="preserve">Демонстрации. </w:t>
      </w:r>
    </w:p>
    <w:p w14:paraId="58D72EA8">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Изменение температуры при адиабатическом расширении. </w:t>
      </w:r>
    </w:p>
    <w:p w14:paraId="2983E1A3">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Воздушное огниво. </w:t>
      </w:r>
    </w:p>
    <w:p w14:paraId="30694DB9">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Сравнение удельных теплоёмкостей веществ. </w:t>
      </w:r>
    </w:p>
    <w:p w14:paraId="1852519F">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Способы изменения внутренней энергии. </w:t>
      </w:r>
    </w:p>
    <w:p w14:paraId="2870B2C0">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Исследование адиабатного процесса.</w:t>
      </w:r>
    </w:p>
    <w:p w14:paraId="41510945">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Компьютерные модели тепловых двигателей.</w:t>
      </w:r>
    </w:p>
    <w:p w14:paraId="355DD575">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Style w:val="319"/>
          <w:rFonts w:hint="default" w:ascii="Times New Roman" w:hAnsi="Times New Roman" w:cs="Times New Roman"/>
          <w:b w:val="0"/>
          <w:bCs w:val="0"/>
          <w:i w:val="0"/>
          <w:iCs w:val="0"/>
          <w:color w:val="auto"/>
          <w:sz w:val="24"/>
          <w:szCs w:val="24"/>
        </w:rPr>
      </w:pPr>
      <w:r>
        <w:rPr>
          <w:rStyle w:val="319"/>
          <w:rFonts w:hint="default" w:ascii="Times New Roman" w:hAnsi="Times New Roman" w:cs="Times New Roman"/>
          <w:b w:val="0"/>
          <w:bCs w:val="0"/>
          <w:i w:val="0"/>
          <w:color w:val="auto"/>
          <w:sz w:val="24"/>
          <w:szCs w:val="24"/>
        </w:rPr>
        <w:t>Ученический эксперимент, лабораторные работы, практикум</w:t>
      </w:r>
      <w:r>
        <w:rPr>
          <w:rStyle w:val="319"/>
          <w:rFonts w:hint="default" w:ascii="Times New Roman" w:hAnsi="Times New Roman" w:cs="Times New Roman"/>
          <w:b w:val="0"/>
          <w:bCs w:val="0"/>
          <w:i w:val="0"/>
          <w:iCs w:val="0"/>
          <w:color w:val="auto"/>
          <w:sz w:val="24"/>
          <w:szCs w:val="24"/>
        </w:rPr>
        <w:t xml:space="preserve">. </w:t>
      </w:r>
    </w:p>
    <w:p w14:paraId="407057EF">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Измерение удельной теплоёмкости.</w:t>
      </w:r>
    </w:p>
    <w:p w14:paraId="3CB8686F">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Исследование процесса остывания вещества.</w:t>
      </w:r>
    </w:p>
    <w:p w14:paraId="54AE2C9B">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Исследование адиабатного процесса.</w:t>
      </w:r>
    </w:p>
    <w:p w14:paraId="060A510F">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Изучение взаимосвязи энергии межмолекулярного взаимодействия и температуры кипения жидкостей. </w:t>
      </w:r>
    </w:p>
    <w:p w14:paraId="7B5EA961">
      <w:pPr>
        <w:pStyle w:val="312"/>
        <w:pageBreakBefore w:val="0"/>
        <w:tabs>
          <w:tab w:val="left" w:pos="142"/>
        </w:tabs>
        <w:kinsoku/>
        <w:wordWrap/>
        <w:overflowPunct/>
        <w:topLinePunct w:val="0"/>
        <w:autoSpaceDE/>
        <w:autoSpaceDN/>
        <w:bidi w:val="0"/>
        <w:adjustRightInd/>
        <w:snapToGrid/>
        <w:spacing w:before="0" w:after="0" w:line="240" w:lineRule="auto"/>
        <w:ind w:firstLine="709"/>
        <w:contextualSpacing/>
        <w:textAlignment w:val="auto"/>
        <w:outlineLvl w:val="9"/>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 xml:space="preserve">Тема 3. Агрегатные состояния вещества. Фазовые переходы. </w:t>
      </w:r>
    </w:p>
    <w:p w14:paraId="40858FFA">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Парообразование и конденсация. Испарение и кипение. Удельная теплота парообразования.</w:t>
      </w:r>
    </w:p>
    <w:p w14:paraId="1106A643">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14:paraId="16167462">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Влажность воздуха. Абсолютная и относительная влажность. </w:t>
      </w:r>
    </w:p>
    <w:p w14:paraId="17C36E46">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14:paraId="533FCA3E">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Деформации твёрдого тела. Растяжение и сжатие. Сдвиг. Модуль Юнга. Предел упругих деформаций.</w:t>
      </w:r>
    </w:p>
    <w:p w14:paraId="4A0D0A9A">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14:paraId="46CEBCCF">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Преобразование энергии в фазовых переходах. </w:t>
      </w:r>
    </w:p>
    <w:p w14:paraId="54643277">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Уравнение теплового баланса.</w:t>
      </w:r>
    </w:p>
    <w:p w14:paraId="62A4B423">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14:paraId="09DC33D5">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Технические устройства и технологические процессы: жидкие кристаллы, современные материалы.</w:t>
      </w:r>
    </w:p>
    <w:p w14:paraId="76207BDC">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b/>
          <w:bCs/>
          <w:i/>
          <w:color w:val="auto"/>
          <w:sz w:val="24"/>
          <w:szCs w:val="24"/>
        </w:rPr>
      </w:pPr>
      <w:r>
        <w:rPr>
          <w:rStyle w:val="319"/>
          <w:rFonts w:hint="default" w:ascii="Times New Roman" w:hAnsi="Times New Roman" w:cs="Times New Roman"/>
          <w:b w:val="0"/>
          <w:bCs w:val="0"/>
          <w:i w:val="0"/>
          <w:color w:val="auto"/>
          <w:sz w:val="24"/>
          <w:szCs w:val="24"/>
        </w:rPr>
        <w:t>Демонстрации.</w:t>
      </w:r>
    </w:p>
    <w:p w14:paraId="7BF2EC4A">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Тепловое расширение.</w:t>
      </w:r>
    </w:p>
    <w:p w14:paraId="2807276B">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Свойства насыщенных паров.</w:t>
      </w:r>
    </w:p>
    <w:p w14:paraId="64524038">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Кипение. Кипение при пониженном давлении.</w:t>
      </w:r>
    </w:p>
    <w:p w14:paraId="3267C580">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Измерение силы поверхностного натяжения.</w:t>
      </w:r>
    </w:p>
    <w:p w14:paraId="681B0184">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Опыты с мыльными плёнками.</w:t>
      </w:r>
    </w:p>
    <w:p w14:paraId="12C583B0">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Смачивание.</w:t>
      </w:r>
    </w:p>
    <w:p w14:paraId="0AB743F8">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Капиллярные явления.</w:t>
      </w:r>
    </w:p>
    <w:p w14:paraId="63B09F8D">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Модели неньютоновской жидкости.</w:t>
      </w:r>
    </w:p>
    <w:p w14:paraId="50E7BA66">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Способы измерения влажности.</w:t>
      </w:r>
    </w:p>
    <w:p w14:paraId="7A6E5DA7">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Исследование нагревания и плавления кристаллического вещества.</w:t>
      </w:r>
    </w:p>
    <w:p w14:paraId="35F06AF9">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Виды деформаций.</w:t>
      </w:r>
    </w:p>
    <w:p w14:paraId="2DCEA9D9">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Наблюдение малых деформаций.</w:t>
      </w:r>
    </w:p>
    <w:p w14:paraId="5D309DC0">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Style w:val="319"/>
          <w:rFonts w:hint="default" w:ascii="Times New Roman" w:hAnsi="Times New Roman" w:cs="Times New Roman"/>
          <w:b w:val="0"/>
          <w:bCs w:val="0"/>
          <w:i w:val="0"/>
          <w:color w:val="auto"/>
          <w:sz w:val="24"/>
          <w:szCs w:val="24"/>
        </w:rPr>
      </w:pPr>
      <w:r>
        <w:rPr>
          <w:rStyle w:val="319"/>
          <w:rFonts w:hint="default" w:ascii="Times New Roman" w:hAnsi="Times New Roman" w:cs="Times New Roman"/>
          <w:b w:val="0"/>
          <w:bCs w:val="0"/>
          <w:i w:val="0"/>
          <w:color w:val="auto"/>
          <w:sz w:val="24"/>
          <w:szCs w:val="24"/>
        </w:rPr>
        <w:t xml:space="preserve">Ученический эксперимент, лабораторные работы, практикум. </w:t>
      </w:r>
    </w:p>
    <w:p w14:paraId="4F87A139">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Изучение закономерностей испарения жидкостей. </w:t>
      </w:r>
    </w:p>
    <w:p w14:paraId="6429836B">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Измерение удельной теплоты плавления льда.</w:t>
      </w:r>
    </w:p>
    <w:p w14:paraId="3F49B0DC">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Изучение свойств насыщенных паров.</w:t>
      </w:r>
    </w:p>
    <w:p w14:paraId="1DC323FD">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Измерение абсолютной влажности воздуха и оценка массы паров в помещении.</w:t>
      </w:r>
    </w:p>
    <w:p w14:paraId="628F2713">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Измерение коэффициента поверхностного натяжения.</w:t>
      </w:r>
    </w:p>
    <w:p w14:paraId="5218B2F1">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Измерение модуля Юнга.</w:t>
      </w:r>
    </w:p>
    <w:p w14:paraId="3F4807B9">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Исследование зависимости деформации резинового образца от приложенной к нему силы.</w:t>
      </w:r>
    </w:p>
    <w:p w14:paraId="6FC6F842">
      <w:pPr>
        <w:pStyle w:val="308"/>
        <w:pageBreakBefore w:val="0"/>
        <w:tabs>
          <w:tab w:val="left" w:pos="142"/>
        </w:tabs>
        <w:kinsoku/>
        <w:wordWrap/>
        <w:overflowPunct/>
        <w:topLinePunct w:val="0"/>
        <w:autoSpaceDE/>
        <w:autoSpaceDN/>
        <w:bidi w:val="0"/>
        <w:adjustRightInd/>
        <w:snapToGrid/>
        <w:spacing w:before="0" w:after="0" w:line="240" w:lineRule="auto"/>
        <w:ind w:firstLine="709"/>
        <w:contextualSpacing/>
        <w:textAlignment w:val="auto"/>
        <w:outlineLvl w:val="9"/>
        <w:rPr>
          <w:rFonts w:hint="default" w:ascii="Times New Roman" w:hAnsi="Times New Roman" w:cs="Times New Roman"/>
          <w:b w:val="0"/>
          <w:bCs w:val="0"/>
          <w:color w:val="auto"/>
          <w:sz w:val="24"/>
          <w:szCs w:val="24"/>
        </w:rPr>
      </w:pPr>
      <w:r>
        <w:rPr>
          <w:rFonts w:hint="default" w:ascii="Times New Roman" w:hAnsi="Times New Roman" w:cs="Times New Roman"/>
          <w:b w:val="0"/>
          <w:bCs w:val="0"/>
          <w:caps w:val="0"/>
          <w:color w:val="auto"/>
          <w:sz w:val="24"/>
          <w:szCs w:val="24"/>
        </w:rPr>
        <w:t>Раздел 4. Электродинамика.</w:t>
      </w:r>
    </w:p>
    <w:p w14:paraId="047408E5">
      <w:pPr>
        <w:pStyle w:val="312"/>
        <w:pageBreakBefore w:val="0"/>
        <w:tabs>
          <w:tab w:val="left" w:pos="142"/>
        </w:tabs>
        <w:kinsoku/>
        <w:wordWrap/>
        <w:overflowPunct/>
        <w:topLinePunct w:val="0"/>
        <w:autoSpaceDE/>
        <w:autoSpaceDN/>
        <w:bidi w:val="0"/>
        <w:adjustRightInd/>
        <w:snapToGrid/>
        <w:spacing w:before="0" w:after="0" w:line="240" w:lineRule="auto"/>
        <w:ind w:firstLine="709"/>
        <w:contextualSpacing/>
        <w:textAlignment w:val="auto"/>
        <w:outlineLvl w:val="9"/>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Тема 1. Электрическое поле.</w:t>
      </w:r>
    </w:p>
    <w:p w14:paraId="0BF0F318">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14:paraId="75751E8B">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Взаимодействие зарядов. Точечные заряды. Закон Кулона.</w:t>
      </w:r>
    </w:p>
    <w:p w14:paraId="231422DB">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Электрическое поле. Его действие на электрические заряды.</w:t>
      </w:r>
    </w:p>
    <w:p w14:paraId="54AE5EF7">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Напряжённость электрического поля. Пробный заряд. Линии напряжённости электрического поля. Однородное электрическое поле. </w:t>
      </w:r>
    </w:p>
    <w:p w14:paraId="34810AF2">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14:paraId="2B1B6024">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Принцип суперпозиции электрических полей.</w:t>
      </w:r>
    </w:p>
    <w:p w14:paraId="1A62952E">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14:paraId="4A6D989E">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Проводники в электростатическом поле. Условие равновесия зарядов.</w:t>
      </w:r>
    </w:p>
    <w:p w14:paraId="1AFC4ACC">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Диэлектрики в электростатическом поле. Диэлектрическая проницаемость вещества.</w:t>
      </w:r>
    </w:p>
    <w:p w14:paraId="41ACDF7C">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Конденсатор. Электроёмкость конденсатора. Электроёмкость плоского конденсатора. </w:t>
      </w:r>
    </w:p>
    <w:p w14:paraId="245CEFE1">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Параллельное соединение конденсаторов. Последовательное соединение конденсаторов.</w:t>
      </w:r>
    </w:p>
    <w:p w14:paraId="45B2F466">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Энергия заряженного конденсатора.</w:t>
      </w:r>
    </w:p>
    <w:p w14:paraId="4B170FA3">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Движение заряженной частицы в однородном электрическом поле.</w:t>
      </w:r>
    </w:p>
    <w:p w14:paraId="3571B280">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14:paraId="22398E23">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Style w:val="319"/>
          <w:rFonts w:hint="default" w:ascii="Times New Roman" w:hAnsi="Times New Roman" w:cs="Times New Roman"/>
          <w:b w:val="0"/>
          <w:bCs w:val="0"/>
          <w:i w:val="0"/>
          <w:color w:val="auto"/>
          <w:sz w:val="24"/>
          <w:szCs w:val="24"/>
        </w:rPr>
      </w:pPr>
      <w:r>
        <w:rPr>
          <w:rStyle w:val="319"/>
          <w:rFonts w:hint="default" w:ascii="Times New Roman" w:hAnsi="Times New Roman" w:cs="Times New Roman"/>
          <w:b w:val="0"/>
          <w:bCs w:val="0"/>
          <w:i w:val="0"/>
          <w:color w:val="auto"/>
          <w:sz w:val="24"/>
          <w:szCs w:val="24"/>
        </w:rPr>
        <w:t>Демонстрации.</w:t>
      </w:r>
    </w:p>
    <w:p w14:paraId="0619644A">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Устройство и принцип действия электрометра. </w:t>
      </w:r>
    </w:p>
    <w:p w14:paraId="3BC2AE36">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Электрическое поле заряженных шариков.</w:t>
      </w:r>
    </w:p>
    <w:p w14:paraId="67E8C761">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Электрическое поле двух заряженных пластин. </w:t>
      </w:r>
    </w:p>
    <w:p w14:paraId="32CA1509">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Модель электростатического генератора (Ван де Граафа). </w:t>
      </w:r>
    </w:p>
    <w:p w14:paraId="029AF3E5">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Проводники в электрическом поле. </w:t>
      </w:r>
    </w:p>
    <w:p w14:paraId="7BFA4A0F">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Электростатическая защита. </w:t>
      </w:r>
    </w:p>
    <w:p w14:paraId="71AEB0E6">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Устройство и действие конденсатора постоянной и переменной ёмкости. </w:t>
      </w:r>
    </w:p>
    <w:p w14:paraId="6776307B">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Зависимость электроёмкости плоского конденсатора от площади пластин, расстояния между ними и диэлектрической проницаемости. </w:t>
      </w:r>
    </w:p>
    <w:p w14:paraId="79745CB9">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Энергия электрического поля заряженного конденсатора. </w:t>
      </w:r>
    </w:p>
    <w:p w14:paraId="2F052CEA">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Зарядка и разрядка конденсатора через резистор.</w:t>
      </w:r>
    </w:p>
    <w:p w14:paraId="13E9737D">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Style w:val="319"/>
          <w:rFonts w:hint="default" w:ascii="Times New Roman" w:hAnsi="Times New Roman" w:cs="Times New Roman"/>
          <w:b w:val="0"/>
          <w:bCs w:val="0"/>
          <w:i w:val="0"/>
          <w:color w:val="auto"/>
          <w:sz w:val="24"/>
          <w:szCs w:val="24"/>
        </w:rPr>
      </w:pPr>
      <w:r>
        <w:rPr>
          <w:rStyle w:val="319"/>
          <w:rFonts w:hint="default" w:ascii="Times New Roman" w:hAnsi="Times New Roman" w:cs="Times New Roman"/>
          <w:b w:val="0"/>
          <w:bCs w:val="0"/>
          <w:i w:val="0"/>
          <w:color w:val="auto"/>
          <w:sz w:val="24"/>
          <w:szCs w:val="24"/>
        </w:rPr>
        <w:t xml:space="preserve">Ученический эксперимент, лабораторные работы, практикум. </w:t>
      </w:r>
    </w:p>
    <w:p w14:paraId="67B487AC">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Оценка сил взаимодействия заряженных тел. </w:t>
      </w:r>
    </w:p>
    <w:p w14:paraId="6B537E88">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Наблюдение превращения энергии заряженного конденсатора в энергию излучения светодиода. </w:t>
      </w:r>
    </w:p>
    <w:p w14:paraId="684ECC11">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Изучение протекания тока в цепи, содержащей конденсатор.</w:t>
      </w:r>
    </w:p>
    <w:p w14:paraId="6C941F69">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Распределение разности потенциалов (напряжения) при последовательном соединении конденсаторов. </w:t>
      </w:r>
    </w:p>
    <w:p w14:paraId="2F9F31DA">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Исследование разряда конденсатора через резистор.</w:t>
      </w:r>
    </w:p>
    <w:p w14:paraId="555DAE9E">
      <w:pPr>
        <w:pStyle w:val="312"/>
        <w:pageBreakBefore w:val="0"/>
        <w:tabs>
          <w:tab w:val="left" w:pos="142"/>
        </w:tabs>
        <w:kinsoku/>
        <w:wordWrap/>
        <w:overflowPunct/>
        <w:topLinePunct w:val="0"/>
        <w:autoSpaceDE/>
        <w:autoSpaceDN/>
        <w:bidi w:val="0"/>
        <w:adjustRightInd/>
        <w:snapToGrid/>
        <w:spacing w:before="0" w:after="0" w:line="240" w:lineRule="auto"/>
        <w:ind w:firstLine="709"/>
        <w:contextualSpacing/>
        <w:textAlignment w:val="auto"/>
        <w:outlineLvl w:val="9"/>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Тема 2. Постоянный электрический ток.</w:t>
      </w:r>
    </w:p>
    <w:p w14:paraId="760BC769">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Сила тока. Постоянный ток.</w:t>
      </w:r>
    </w:p>
    <w:p w14:paraId="0D79CC6A">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Условия существования постоянного электрического тока. Источники тока. Напряжение U и ЭДС ℰ.</w:t>
      </w:r>
    </w:p>
    <w:p w14:paraId="76BD7354">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Закон Ома для участка цепи.</w:t>
      </w:r>
    </w:p>
    <w:p w14:paraId="10CA61D9">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14:paraId="6B357574">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Последовательное, параллельное, смешанное соединение проводников. Расчёт разветвлённых электрических цепей. Правила Кирхгофа.</w:t>
      </w:r>
    </w:p>
    <w:p w14:paraId="679E19A8">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Работа электрического тока. Закон Джоуля–Ленца.</w:t>
      </w:r>
    </w:p>
    <w:p w14:paraId="28614DE7">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Мощность электрического тока. Тепловая мощность, выделяемая на резисторе. </w:t>
      </w:r>
    </w:p>
    <w:p w14:paraId="686A37FF">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14:paraId="3991748E">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Конденсатор в цепи постоянного тока.</w:t>
      </w:r>
    </w:p>
    <w:p w14:paraId="760F88D1">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Технические устройства и технологические процессы: амперметр, вольтметр, реостат, счётчик электрической энергии. </w:t>
      </w:r>
    </w:p>
    <w:p w14:paraId="5635BC47">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Style w:val="319"/>
          <w:rFonts w:hint="default" w:ascii="Times New Roman" w:hAnsi="Times New Roman" w:cs="Times New Roman"/>
          <w:b w:val="0"/>
          <w:bCs w:val="0"/>
          <w:i w:val="0"/>
          <w:color w:val="auto"/>
          <w:sz w:val="24"/>
          <w:szCs w:val="24"/>
        </w:rPr>
      </w:pPr>
      <w:r>
        <w:rPr>
          <w:rStyle w:val="319"/>
          <w:rFonts w:hint="default" w:ascii="Times New Roman" w:hAnsi="Times New Roman" w:cs="Times New Roman"/>
          <w:b w:val="0"/>
          <w:bCs w:val="0"/>
          <w:i w:val="0"/>
          <w:color w:val="auto"/>
          <w:sz w:val="24"/>
          <w:szCs w:val="24"/>
        </w:rPr>
        <w:t>Демонстрации.</w:t>
      </w:r>
    </w:p>
    <w:p w14:paraId="3EDEFD1C">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Измерение силы тока и напряжения.</w:t>
      </w:r>
    </w:p>
    <w:p w14:paraId="0E403F28">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Исследование зависимости силы тока от напряжения для резистора, лампы накаливания и светодиода.</w:t>
      </w:r>
    </w:p>
    <w:p w14:paraId="4B0F4FEA">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Зависимость сопротивления цилиндрических проводников от длины, площади поперечного сечения и материала.</w:t>
      </w:r>
    </w:p>
    <w:p w14:paraId="6A566929">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Исследование зависимости силы тока от сопротивления при постоянном напряжении.</w:t>
      </w:r>
    </w:p>
    <w:p w14:paraId="42FAD8A4">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Прямое измерение ЭДС. Короткое замыкание гальванического элемента и оценка внутреннего сопротивления.</w:t>
      </w:r>
    </w:p>
    <w:p w14:paraId="78883383">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Способы соединения источников тока, ЭДС батарей.</w:t>
      </w:r>
    </w:p>
    <w:p w14:paraId="7595E0BD">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Исследование разности потенциалов между полюсами источника тока от силы тока в цепи.</w:t>
      </w:r>
    </w:p>
    <w:p w14:paraId="2FBEF63F">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Style w:val="319"/>
          <w:rFonts w:hint="default" w:ascii="Times New Roman" w:hAnsi="Times New Roman" w:cs="Times New Roman"/>
          <w:b w:val="0"/>
          <w:bCs w:val="0"/>
          <w:i w:val="0"/>
          <w:iCs w:val="0"/>
          <w:color w:val="auto"/>
          <w:sz w:val="24"/>
          <w:szCs w:val="24"/>
        </w:rPr>
      </w:pPr>
      <w:r>
        <w:rPr>
          <w:rStyle w:val="319"/>
          <w:rFonts w:hint="default" w:ascii="Times New Roman" w:hAnsi="Times New Roman" w:cs="Times New Roman"/>
          <w:b w:val="0"/>
          <w:bCs w:val="0"/>
          <w:i w:val="0"/>
          <w:color w:val="auto"/>
          <w:sz w:val="24"/>
          <w:szCs w:val="24"/>
        </w:rPr>
        <w:t>Ученический эксперимент, лабораторные работы, практикум</w:t>
      </w:r>
      <w:r>
        <w:rPr>
          <w:rStyle w:val="319"/>
          <w:rFonts w:hint="default" w:ascii="Times New Roman" w:hAnsi="Times New Roman" w:cs="Times New Roman"/>
          <w:b w:val="0"/>
          <w:bCs w:val="0"/>
          <w:i w:val="0"/>
          <w:iCs w:val="0"/>
          <w:color w:val="auto"/>
          <w:sz w:val="24"/>
          <w:szCs w:val="24"/>
        </w:rPr>
        <w:t xml:space="preserve">. </w:t>
      </w:r>
    </w:p>
    <w:p w14:paraId="1F9C92F1">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Исследование смешанного соединения резисторов.</w:t>
      </w:r>
    </w:p>
    <w:p w14:paraId="7AA6EF58">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Измерение удельного сопротивления проводников.</w:t>
      </w:r>
    </w:p>
    <w:p w14:paraId="34DD8334">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Исследование зависимости силы тока от напряжения для лампы накаливания.</w:t>
      </w:r>
    </w:p>
    <w:p w14:paraId="2640FFAA">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Увеличение предела измерения амперметра (вольтметра).</w:t>
      </w:r>
    </w:p>
    <w:p w14:paraId="09FD2C51">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Измерение ЭДС и внутреннего сопротивления источника тока.</w:t>
      </w:r>
    </w:p>
    <w:p w14:paraId="481A70C0">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Исследование зависимости ЭДС гальванического элемента от времени при коротком замыкании. </w:t>
      </w:r>
    </w:p>
    <w:p w14:paraId="00F34459">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Исследование разности потенциалов между полюсами источника тока от силы тока в цепи.</w:t>
      </w:r>
    </w:p>
    <w:p w14:paraId="157698BE">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Исследование зависимости полезной мощности источника тока от силы тока.</w:t>
      </w:r>
    </w:p>
    <w:p w14:paraId="5BC854D2">
      <w:pPr>
        <w:pStyle w:val="312"/>
        <w:pageBreakBefore w:val="0"/>
        <w:tabs>
          <w:tab w:val="left" w:pos="142"/>
        </w:tabs>
        <w:kinsoku/>
        <w:wordWrap/>
        <w:overflowPunct/>
        <w:topLinePunct w:val="0"/>
        <w:autoSpaceDE/>
        <w:autoSpaceDN/>
        <w:bidi w:val="0"/>
        <w:adjustRightInd/>
        <w:snapToGrid/>
        <w:spacing w:before="0" w:after="0" w:line="240" w:lineRule="auto"/>
        <w:ind w:firstLine="709"/>
        <w:contextualSpacing/>
        <w:textAlignment w:val="auto"/>
        <w:outlineLvl w:val="9"/>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Тема 3. Токи в различных средах.</w:t>
      </w:r>
    </w:p>
    <w:p w14:paraId="5A81B5A4">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14:paraId="1ABD2BFF">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Электрический ток в вакууме. Свойства электронных пучков.</w:t>
      </w:r>
    </w:p>
    <w:p w14:paraId="35C4DADF">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Полупроводники. Собственная и примесная проводимость полупроводников. Свойства p–n-перехода. Полупроводниковые приборы.</w:t>
      </w:r>
    </w:p>
    <w:p w14:paraId="34BF5B54">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Электрический ток в электролитах. Электролитическая диссоциация. Электролиз. Законы Фарадея для электролиза.</w:t>
      </w:r>
    </w:p>
    <w:p w14:paraId="3337F337">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Электрический ток в газах. Самостоятельный и несамостоятельный разряд. Различные типы самостоятельного разряда. Молния. Плазма.</w:t>
      </w:r>
    </w:p>
    <w:p w14:paraId="7CB32A4D">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14:paraId="05B2584C">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Style w:val="319"/>
          <w:rFonts w:hint="default" w:ascii="Times New Roman" w:hAnsi="Times New Roman" w:cs="Times New Roman"/>
          <w:b w:val="0"/>
          <w:bCs w:val="0"/>
          <w:i w:val="0"/>
          <w:color w:val="auto"/>
          <w:sz w:val="24"/>
          <w:szCs w:val="24"/>
        </w:rPr>
      </w:pPr>
      <w:r>
        <w:rPr>
          <w:rStyle w:val="319"/>
          <w:rFonts w:hint="default" w:ascii="Times New Roman" w:hAnsi="Times New Roman" w:cs="Times New Roman"/>
          <w:b w:val="0"/>
          <w:bCs w:val="0"/>
          <w:i w:val="0"/>
          <w:color w:val="auto"/>
          <w:sz w:val="24"/>
          <w:szCs w:val="24"/>
        </w:rPr>
        <w:t>Демонстрации.</w:t>
      </w:r>
    </w:p>
    <w:p w14:paraId="6C08639A">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Зависимость сопротивления металлов от температуры.</w:t>
      </w:r>
    </w:p>
    <w:p w14:paraId="29AE0144">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Проводимость электролитов.</w:t>
      </w:r>
    </w:p>
    <w:p w14:paraId="0BE64FE1">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Законы электролиза Фарадея.</w:t>
      </w:r>
    </w:p>
    <w:p w14:paraId="70F501DF">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Искровой разряд и проводимость воздуха.</w:t>
      </w:r>
    </w:p>
    <w:p w14:paraId="234AF3AF">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Сравнение проводимости металлов и полупроводников.</w:t>
      </w:r>
    </w:p>
    <w:p w14:paraId="04B7F339">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Односторонняя проводимость диода.</w:t>
      </w:r>
    </w:p>
    <w:p w14:paraId="48F09B6A">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Style w:val="319"/>
          <w:rFonts w:hint="default" w:ascii="Times New Roman" w:hAnsi="Times New Roman" w:cs="Times New Roman"/>
          <w:b w:val="0"/>
          <w:bCs w:val="0"/>
          <w:i w:val="0"/>
          <w:color w:val="auto"/>
          <w:sz w:val="24"/>
          <w:szCs w:val="24"/>
        </w:rPr>
      </w:pPr>
      <w:r>
        <w:rPr>
          <w:rStyle w:val="319"/>
          <w:rFonts w:hint="default" w:ascii="Times New Roman" w:hAnsi="Times New Roman" w:cs="Times New Roman"/>
          <w:b w:val="0"/>
          <w:bCs w:val="0"/>
          <w:i w:val="0"/>
          <w:color w:val="auto"/>
          <w:sz w:val="24"/>
          <w:szCs w:val="24"/>
        </w:rPr>
        <w:t xml:space="preserve">Ученический эксперимент, лабораторные работы, практикум. </w:t>
      </w:r>
    </w:p>
    <w:p w14:paraId="67E0F905">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Наблюдение электролиза.</w:t>
      </w:r>
    </w:p>
    <w:p w14:paraId="072A9933">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Измерение заряда одновалентного иона.</w:t>
      </w:r>
    </w:p>
    <w:p w14:paraId="1F4C423C">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Исследование зависимости сопротивления терморезистора от температуры.</w:t>
      </w:r>
    </w:p>
    <w:p w14:paraId="2636AB97">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Снятие вольт-амперной характеристики диода.</w:t>
      </w:r>
    </w:p>
    <w:p w14:paraId="1EAF37AA">
      <w:pPr>
        <w:pStyle w:val="308"/>
        <w:pageBreakBefore w:val="0"/>
        <w:tabs>
          <w:tab w:val="left" w:pos="142"/>
        </w:tabs>
        <w:kinsoku/>
        <w:wordWrap/>
        <w:overflowPunct/>
        <w:topLinePunct w:val="0"/>
        <w:autoSpaceDE/>
        <w:autoSpaceDN/>
        <w:bidi w:val="0"/>
        <w:adjustRightInd/>
        <w:snapToGrid/>
        <w:spacing w:before="0" w:after="0" w:line="240" w:lineRule="auto"/>
        <w:ind w:firstLine="709"/>
        <w:contextualSpacing/>
        <w:textAlignment w:val="auto"/>
        <w:outlineLvl w:val="9"/>
        <w:rPr>
          <w:rFonts w:hint="default" w:ascii="Times New Roman" w:hAnsi="Times New Roman" w:cs="Times New Roman"/>
          <w:b w:val="0"/>
          <w:bCs w:val="0"/>
          <w:color w:val="auto"/>
          <w:sz w:val="24"/>
          <w:szCs w:val="24"/>
        </w:rPr>
      </w:pPr>
      <w:r>
        <w:rPr>
          <w:rFonts w:hint="default" w:ascii="Times New Roman" w:hAnsi="Times New Roman" w:cs="Times New Roman"/>
          <w:b w:val="0"/>
          <w:bCs w:val="0"/>
          <w:caps w:val="0"/>
          <w:color w:val="auto"/>
          <w:sz w:val="24"/>
          <w:szCs w:val="24"/>
        </w:rPr>
        <w:t>Физический практикум.</w:t>
      </w:r>
    </w:p>
    <w:p w14:paraId="1F13600B">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14:paraId="2D4A01B9">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14:paraId="53CD1AB3">
      <w:pPr>
        <w:pStyle w:val="308"/>
        <w:pageBreakBefore w:val="0"/>
        <w:tabs>
          <w:tab w:val="left" w:pos="142"/>
        </w:tabs>
        <w:kinsoku/>
        <w:wordWrap/>
        <w:overflowPunct/>
        <w:topLinePunct w:val="0"/>
        <w:autoSpaceDE/>
        <w:autoSpaceDN/>
        <w:bidi w:val="0"/>
        <w:adjustRightInd/>
        <w:snapToGrid/>
        <w:spacing w:before="0" w:after="0" w:line="240" w:lineRule="auto"/>
        <w:ind w:firstLine="709"/>
        <w:contextualSpacing/>
        <w:textAlignment w:val="auto"/>
        <w:outlineLvl w:val="9"/>
        <w:rPr>
          <w:rFonts w:hint="default" w:ascii="Times New Roman" w:hAnsi="Times New Roman" w:cs="Times New Roman"/>
          <w:b w:val="0"/>
          <w:bCs w:val="0"/>
          <w:color w:val="auto"/>
          <w:sz w:val="24"/>
          <w:szCs w:val="24"/>
        </w:rPr>
      </w:pPr>
      <w:r>
        <w:rPr>
          <w:rFonts w:hint="default" w:ascii="Times New Roman" w:hAnsi="Times New Roman" w:cs="Times New Roman"/>
          <w:b w:val="0"/>
          <w:bCs w:val="0"/>
          <w:caps w:val="0"/>
          <w:color w:val="auto"/>
          <w:sz w:val="24"/>
          <w:szCs w:val="24"/>
        </w:rPr>
        <w:t>Межпредметные связи.</w:t>
      </w:r>
    </w:p>
    <w:p w14:paraId="7C800692">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671D14B4">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Style w:val="319"/>
          <w:rFonts w:hint="default" w:ascii="Times New Roman" w:hAnsi="Times New Roman" w:cs="Times New Roman"/>
          <w:b w:val="0"/>
          <w:bCs w:val="0"/>
          <w:i w:val="0"/>
          <w:color w:val="auto"/>
          <w:sz w:val="24"/>
          <w:szCs w:val="24"/>
        </w:rPr>
        <w:t>Межпредметные понятия, связанные с изучением методов научного познания:</w:t>
      </w:r>
      <w:r>
        <w:rPr>
          <w:rStyle w:val="319"/>
          <w:rFonts w:hint="default" w:ascii="Times New Roman" w:hAnsi="Times New Roman" w:cs="Times New Roman"/>
          <w:color w:val="auto"/>
          <w:sz w:val="24"/>
          <w:szCs w:val="24"/>
        </w:rPr>
        <w:t xml:space="preserve"> </w:t>
      </w:r>
      <w:r>
        <w:rPr>
          <w:rFonts w:hint="default" w:ascii="Times New Roman" w:hAnsi="Times New Roman" w:cs="Times New Roman"/>
          <w:color w:val="auto"/>
          <w:sz w:val="24"/>
          <w:szCs w:val="24"/>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654F1573">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Style w:val="319"/>
          <w:rFonts w:hint="default" w:ascii="Times New Roman" w:hAnsi="Times New Roman" w:cs="Times New Roman"/>
          <w:b w:val="0"/>
          <w:bCs w:val="0"/>
          <w:i w:val="0"/>
          <w:color w:val="auto"/>
          <w:sz w:val="24"/>
          <w:szCs w:val="24"/>
        </w:rPr>
        <w:t>Математика:</w:t>
      </w:r>
      <w:r>
        <w:rPr>
          <w:rFonts w:hint="default" w:ascii="Times New Roman" w:hAnsi="Times New Roman" w:cs="Times New Roman"/>
          <w:color w:val="auto"/>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3A67AFC6">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Style w:val="319"/>
          <w:rFonts w:hint="default" w:ascii="Times New Roman" w:hAnsi="Times New Roman" w:cs="Times New Roman"/>
          <w:b w:val="0"/>
          <w:bCs w:val="0"/>
          <w:i w:val="0"/>
          <w:color w:val="auto"/>
          <w:sz w:val="24"/>
          <w:szCs w:val="24"/>
        </w:rPr>
        <w:t>Биология:</w:t>
      </w:r>
      <w:r>
        <w:rPr>
          <w:rFonts w:hint="default" w:ascii="Times New Roman" w:hAnsi="Times New Roman" w:cs="Times New Roman"/>
          <w:color w:val="auto"/>
          <w:sz w:val="24"/>
          <w:szCs w:val="24"/>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14:paraId="08A4E275">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Style w:val="319"/>
          <w:rFonts w:hint="default" w:ascii="Times New Roman" w:hAnsi="Times New Roman" w:cs="Times New Roman"/>
          <w:b w:val="0"/>
          <w:bCs w:val="0"/>
          <w:i w:val="0"/>
          <w:color w:val="auto"/>
          <w:sz w:val="24"/>
          <w:szCs w:val="24"/>
        </w:rPr>
        <w:t>Химия</w:t>
      </w:r>
      <w:r>
        <w:rPr>
          <w:rStyle w:val="319"/>
          <w:rFonts w:hint="default" w:ascii="Times New Roman" w:hAnsi="Times New Roman" w:cs="Times New Roman"/>
          <w:b w:val="0"/>
          <w:bCs w:val="0"/>
          <w:i w:val="0"/>
          <w:iCs w:val="0"/>
          <w:color w:val="auto"/>
          <w:sz w:val="24"/>
          <w:szCs w:val="24"/>
        </w:rPr>
        <w:t>:</w:t>
      </w:r>
      <w:r>
        <w:rPr>
          <w:rStyle w:val="319"/>
          <w:rFonts w:hint="default" w:ascii="Times New Roman" w:hAnsi="Times New Roman" w:cs="Times New Roman"/>
          <w:color w:val="auto"/>
          <w:sz w:val="24"/>
          <w:szCs w:val="24"/>
        </w:rPr>
        <w:t xml:space="preserve"> </w:t>
      </w:r>
      <w:r>
        <w:rPr>
          <w:rFonts w:hint="default" w:ascii="Times New Roman" w:hAnsi="Times New Roman" w:cs="Times New Roman"/>
          <w:color w:val="auto"/>
          <w:sz w:val="24"/>
          <w:szCs w:val="24"/>
        </w:rP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14:paraId="6D142CD3">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Style w:val="319"/>
          <w:rFonts w:hint="default" w:ascii="Times New Roman" w:hAnsi="Times New Roman" w:cs="Times New Roman"/>
          <w:b w:val="0"/>
          <w:bCs w:val="0"/>
          <w:i w:val="0"/>
          <w:color w:val="auto"/>
          <w:sz w:val="24"/>
          <w:szCs w:val="24"/>
        </w:rPr>
        <w:t>География:</w:t>
      </w:r>
      <w:r>
        <w:rPr>
          <w:rFonts w:hint="default" w:ascii="Times New Roman" w:hAnsi="Times New Roman" w:cs="Times New Roman"/>
          <w:color w:val="auto"/>
          <w:sz w:val="24"/>
          <w:szCs w:val="24"/>
        </w:rPr>
        <w:t xml:space="preserve"> влажность воздуха, ветры, барометр, термометр.</w:t>
      </w:r>
    </w:p>
    <w:p w14:paraId="35EE1484">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Style w:val="319"/>
          <w:rFonts w:hint="default" w:ascii="Times New Roman" w:hAnsi="Times New Roman" w:cs="Times New Roman"/>
          <w:b w:val="0"/>
          <w:bCs w:val="0"/>
          <w:i w:val="0"/>
          <w:color w:val="auto"/>
          <w:sz w:val="24"/>
          <w:szCs w:val="24"/>
        </w:rPr>
        <w:t>Технология:</w:t>
      </w:r>
      <w:r>
        <w:rPr>
          <w:rFonts w:hint="default" w:ascii="Times New Roman" w:hAnsi="Times New Roman" w:cs="Times New Roman"/>
          <w:color w:val="auto"/>
          <w:sz w:val="24"/>
          <w:szCs w:val="24"/>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14:paraId="0CB46911">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eastAsia="OfficinaSansBoldITC" w:cs="Times New Roman"/>
          <w:color w:val="auto"/>
          <w:sz w:val="24"/>
          <w:szCs w:val="24"/>
        </w:rPr>
      </w:pPr>
      <w:r>
        <w:rPr>
          <w:rFonts w:hint="default" w:ascii="Times New Roman" w:hAnsi="Times New Roman" w:eastAsia="OfficinaSansBoldITC" w:cs="Times New Roman"/>
          <w:color w:val="auto"/>
          <w:sz w:val="24"/>
          <w:szCs w:val="24"/>
        </w:rPr>
        <w:t>Содержание обучения в 11 классе.</w:t>
      </w:r>
    </w:p>
    <w:p w14:paraId="5A560324">
      <w:pPr>
        <w:pStyle w:val="308"/>
        <w:pageBreakBefore w:val="0"/>
        <w:tabs>
          <w:tab w:val="left" w:pos="142"/>
        </w:tabs>
        <w:kinsoku/>
        <w:wordWrap/>
        <w:overflowPunct/>
        <w:topLinePunct w:val="0"/>
        <w:autoSpaceDE/>
        <w:autoSpaceDN/>
        <w:bidi w:val="0"/>
        <w:adjustRightInd/>
        <w:snapToGrid/>
        <w:spacing w:before="0" w:after="0" w:line="240" w:lineRule="auto"/>
        <w:ind w:firstLine="709"/>
        <w:contextualSpacing/>
        <w:textAlignment w:val="auto"/>
        <w:outlineLvl w:val="9"/>
        <w:rPr>
          <w:rFonts w:hint="default" w:ascii="Times New Roman" w:hAnsi="Times New Roman" w:cs="Times New Roman"/>
          <w:b w:val="0"/>
          <w:bCs w:val="0"/>
          <w:color w:val="auto"/>
          <w:sz w:val="24"/>
          <w:szCs w:val="24"/>
        </w:rPr>
      </w:pPr>
      <w:r>
        <w:rPr>
          <w:rFonts w:hint="default" w:ascii="Times New Roman" w:hAnsi="Times New Roman" w:cs="Times New Roman"/>
          <w:b w:val="0"/>
          <w:bCs w:val="0"/>
          <w:caps w:val="0"/>
          <w:color w:val="auto"/>
          <w:sz w:val="24"/>
          <w:szCs w:val="24"/>
        </w:rPr>
        <w:t>Раздел 4. Электродинамика.</w:t>
      </w:r>
    </w:p>
    <w:p w14:paraId="1DD3B4D3">
      <w:pPr>
        <w:pStyle w:val="312"/>
        <w:pageBreakBefore w:val="0"/>
        <w:tabs>
          <w:tab w:val="left" w:pos="142"/>
        </w:tabs>
        <w:kinsoku/>
        <w:wordWrap/>
        <w:overflowPunct/>
        <w:topLinePunct w:val="0"/>
        <w:autoSpaceDE/>
        <w:autoSpaceDN/>
        <w:bidi w:val="0"/>
        <w:adjustRightInd/>
        <w:snapToGrid/>
        <w:spacing w:before="0" w:after="0" w:line="240" w:lineRule="auto"/>
        <w:ind w:firstLine="709"/>
        <w:contextualSpacing/>
        <w:textAlignment w:val="auto"/>
        <w:outlineLvl w:val="9"/>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Тема 4. Магнитное поле.</w:t>
      </w:r>
    </w:p>
    <w:p w14:paraId="4B2A750E">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14:paraId="321C846D">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Магнитное поле проводника с током (прямого проводника, катушки и кругового витка). Опыт Эрстеда.</w:t>
      </w:r>
    </w:p>
    <w:p w14:paraId="63C2BE7E">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Сила Ампера, её направление и модуль.</w:t>
      </w:r>
    </w:p>
    <w:p w14:paraId="471420AE">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Сила Лоренца, её направление и модуль. Движение заряженной частицы в однородном магнитном поле. Работа силы Лоренца.</w:t>
      </w:r>
    </w:p>
    <w:p w14:paraId="0A356A0B">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Магнитное поле в веществе. Ферромагнетики, пара- и диамагнетики.</w:t>
      </w:r>
    </w:p>
    <w:p w14:paraId="44F4C648">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14:paraId="16D89363">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b/>
          <w:bCs/>
          <w:i/>
          <w:color w:val="auto"/>
          <w:sz w:val="24"/>
          <w:szCs w:val="24"/>
        </w:rPr>
      </w:pPr>
      <w:r>
        <w:rPr>
          <w:rStyle w:val="319"/>
          <w:rFonts w:hint="default" w:ascii="Times New Roman" w:hAnsi="Times New Roman" w:cs="Times New Roman"/>
          <w:b w:val="0"/>
          <w:bCs w:val="0"/>
          <w:i w:val="0"/>
          <w:color w:val="auto"/>
          <w:sz w:val="24"/>
          <w:szCs w:val="24"/>
        </w:rPr>
        <w:t>Демонстрации.</w:t>
      </w:r>
    </w:p>
    <w:p w14:paraId="12159945">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Картина линий индукции магнитного поля полосового и подковообразного постоянных магнитов. </w:t>
      </w:r>
    </w:p>
    <w:p w14:paraId="44328535">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Картина линий магнитной индукции поля длинного прямого проводника и замкнутого кольцевого проводника, катушки с током.</w:t>
      </w:r>
    </w:p>
    <w:p w14:paraId="53D3FE94">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Взаимодействие двух проводников с током.</w:t>
      </w:r>
    </w:p>
    <w:p w14:paraId="07B83F7B">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Сила Ампера.</w:t>
      </w:r>
    </w:p>
    <w:p w14:paraId="4258876E">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Действие силы Лоренца на ионы электролита.</w:t>
      </w:r>
    </w:p>
    <w:p w14:paraId="59C060B5">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Наблюдение движения пучка электронов в магнитном поле.</w:t>
      </w:r>
    </w:p>
    <w:p w14:paraId="11EC4B3D">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Принцип действия электроизмерительного прибора магнитоэлектрической системы. </w:t>
      </w:r>
    </w:p>
    <w:p w14:paraId="1910DF6C">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Style w:val="319"/>
          <w:rFonts w:hint="default" w:ascii="Times New Roman" w:hAnsi="Times New Roman" w:cs="Times New Roman"/>
          <w:b w:val="0"/>
          <w:bCs w:val="0"/>
          <w:i w:val="0"/>
          <w:iCs w:val="0"/>
          <w:color w:val="auto"/>
          <w:sz w:val="24"/>
          <w:szCs w:val="24"/>
        </w:rPr>
      </w:pPr>
      <w:r>
        <w:rPr>
          <w:rStyle w:val="319"/>
          <w:rFonts w:hint="default" w:ascii="Times New Roman" w:hAnsi="Times New Roman" w:cs="Times New Roman"/>
          <w:b w:val="0"/>
          <w:bCs w:val="0"/>
          <w:i w:val="0"/>
          <w:color w:val="auto"/>
          <w:sz w:val="24"/>
          <w:szCs w:val="24"/>
        </w:rPr>
        <w:t>Ученический эксперимент, лабораторные работы, практикум</w:t>
      </w:r>
      <w:r>
        <w:rPr>
          <w:rStyle w:val="319"/>
          <w:rFonts w:hint="default" w:ascii="Times New Roman" w:hAnsi="Times New Roman" w:cs="Times New Roman"/>
          <w:b w:val="0"/>
          <w:bCs w:val="0"/>
          <w:i w:val="0"/>
          <w:iCs w:val="0"/>
          <w:color w:val="auto"/>
          <w:sz w:val="24"/>
          <w:szCs w:val="24"/>
        </w:rPr>
        <w:t xml:space="preserve">. </w:t>
      </w:r>
    </w:p>
    <w:p w14:paraId="6288A5A1">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Исследование магнитного поля постоянных магнитов.</w:t>
      </w:r>
    </w:p>
    <w:p w14:paraId="4CA4466B">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Исследование свойств ферромагнетиков.</w:t>
      </w:r>
    </w:p>
    <w:p w14:paraId="4D576DE5">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Исследование действия постоянного магнита на рамку с током.</w:t>
      </w:r>
    </w:p>
    <w:p w14:paraId="1BC84A33">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Измерение силы Ампера.</w:t>
      </w:r>
    </w:p>
    <w:p w14:paraId="2F0CAABB">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Изучение зависимости силы Ампера от силы тока. </w:t>
      </w:r>
    </w:p>
    <w:p w14:paraId="4E3B8BE6">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Определение магнитной индукции на основе измерения силы Ампера.</w:t>
      </w:r>
    </w:p>
    <w:p w14:paraId="520CB664">
      <w:pPr>
        <w:pStyle w:val="312"/>
        <w:pageBreakBefore w:val="0"/>
        <w:tabs>
          <w:tab w:val="left" w:pos="142"/>
        </w:tabs>
        <w:kinsoku/>
        <w:wordWrap/>
        <w:overflowPunct/>
        <w:topLinePunct w:val="0"/>
        <w:autoSpaceDE/>
        <w:autoSpaceDN/>
        <w:bidi w:val="0"/>
        <w:adjustRightInd/>
        <w:snapToGrid/>
        <w:spacing w:before="0" w:after="0" w:line="240" w:lineRule="auto"/>
        <w:ind w:firstLine="709"/>
        <w:contextualSpacing/>
        <w:textAlignment w:val="auto"/>
        <w:outlineLvl w:val="9"/>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Тема 5. Электромагнитная индукция.</w:t>
      </w:r>
    </w:p>
    <w:p w14:paraId="53953942">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14:paraId="6A4EC9F2">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ЭДС индукции в проводнике, движущемся в однородном магнитном поле.</w:t>
      </w:r>
    </w:p>
    <w:p w14:paraId="1E6165BE">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Правило Ленца.</w:t>
      </w:r>
    </w:p>
    <w:p w14:paraId="4A32B0C8">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Индуктивность. Катушка индуктивности в цепи постоянного тока. Явление самоиндукции. ЭДС самоиндукции. </w:t>
      </w:r>
    </w:p>
    <w:p w14:paraId="21304634">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Энергия магнитного поля катушки с током.</w:t>
      </w:r>
    </w:p>
    <w:p w14:paraId="03E75EAA">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Электромагнитное поле.</w:t>
      </w:r>
    </w:p>
    <w:p w14:paraId="305E2688">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14:paraId="3C6F6591">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Style w:val="319"/>
          <w:rFonts w:hint="default" w:ascii="Times New Roman" w:hAnsi="Times New Roman" w:cs="Times New Roman"/>
          <w:b w:val="0"/>
          <w:bCs w:val="0"/>
          <w:i w:val="0"/>
          <w:color w:val="auto"/>
          <w:sz w:val="24"/>
          <w:szCs w:val="24"/>
        </w:rPr>
      </w:pPr>
      <w:r>
        <w:rPr>
          <w:rStyle w:val="319"/>
          <w:rFonts w:hint="default" w:ascii="Times New Roman" w:hAnsi="Times New Roman" w:cs="Times New Roman"/>
          <w:b w:val="0"/>
          <w:bCs w:val="0"/>
          <w:i w:val="0"/>
          <w:color w:val="auto"/>
          <w:sz w:val="24"/>
          <w:szCs w:val="24"/>
        </w:rPr>
        <w:t>Демонстрации.</w:t>
      </w:r>
    </w:p>
    <w:p w14:paraId="0F77B5F0">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Наблюдение явления электромагнитной индукции.</w:t>
      </w:r>
    </w:p>
    <w:p w14:paraId="246818B0">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Исследование зависимости ЭДС индукции от скорости изменения магнитного потока.</w:t>
      </w:r>
    </w:p>
    <w:p w14:paraId="6A8827AF">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Правило Ленца.</w:t>
      </w:r>
    </w:p>
    <w:p w14:paraId="6CC6D758">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Падение магнита в алюминиевой (медной) трубе.</w:t>
      </w:r>
    </w:p>
    <w:p w14:paraId="1806127C">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Явление самоиндукции.</w:t>
      </w:r>
    </w:p>
    <w:p w14:paraId="33BC74DF">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Исследование зависимости ЭДС самоиндукции от скорости изменения силы тока в цепи.</w:t>
      </w:r>
    </w:p>
    <w:p w14:paraId="7BCEBBBA">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Style w:val="319"/>
          <w:rFonts w:hint="default" w:ascii="Times New Roman" w:hAnsi="Times New Roman" w:cs="Times New Roman"/>
          <w:b w:val="0"/>
          <w:bCs w:val="0"/>
          <w:i w:val="0"/>
          <w:iCs w:val="0"/>
          <w:color w:val="auto"/>
          <w:sz w:val="24"/>
          <w:szCs w:val="24"/>
        </w:rPr>
      </w:pPr>
      <w:r>
        <w:rPr>
          <w:rStyle w:val="319"/>
          <w:rFonts w:hint="default" w:ascii="Times New Roman" w:hAnsi="Times New Roman" w:cs="Times New Roman"/>
          <w:b w:val="0"/>
          <w:bCs w:val="0"/>
          <w:i w:val="0"/>
          <w:color w:val="auto"/>
          <w:sz w:val="24"/>
          <w:szCs w:val="24"/>
        </w:rPr>
        <w:t xml:space="preserve">Ученический эксперимент, лабораторные работы, практикум. </w:t>
      </w:r>
    </w:p>
    <w:p w14:paraId="6BCA6B48">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Исследование явления электромагнитной индукции. </w:t>
      </w:r>
    </w:p>
    <w:p w14:paraId="60D47350">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Определение индукции вихревого магнитного поля.</w:t>
      </w:r>
    </w:p>
    <w:p w14:paraId="4708B30C">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Исследование явления самоиндукции.</w:t>
      </w:r>
    </w:p>
    <w:p w14:paraId="0283F58C">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Сборка модели электромагнитного генератора.</w:t>
      </w:r>
    </w:p>
    <w:p w14:paraId="785A289F">
      <w:pPr>
        <w:pStyle w:val="308"/>
        <w:pageBreakBefore w:val="0"/>
        <w:tabs>
          <w:tab w:val="left" w:pos="142"/>
        </w:tabs>
        <w:kinsoku/>
        <w:wordWrap/>
        <w:overflowPunct/>
        <w:topLinePunct w:val="0"/>
        <w:autoSpaceDE/>
        <w:autoSpaceDN/>
        <w:bidi w:val="0"/>
        <w:adjustRightInd/>
        <w:snapToGrid/>
        <w:spacing w:before="0" w:after="0" w:line="240" w:lineRule="auto"/>
        <w:ind w:firstLine="709"/>
        <w:contextualSpacing/>
        <w:textAlignment w:val="auto"/>
        <w:outlineLvl w:val="9"/>
        <w:rPr>
          <w:rFonts w:hint="default" w:ascii="Times New Roman" w:hAnsi="Times New Roman" w:cs="Times New Roman"/>
          <w:b w:val="0"/>
          <w:bCs w:val="0"/>
          <w:color w:val="auto"/>
          <w:sz w:val="24"/>
          <w:szCs w:val="24"/>
        </w:rPr>
      </w:pPr>
      <w:r>
        <w:rPr>
          <w:rFonts w:hint="default" w:ascii="Times New Roman" w:hAnsi="Times New Roman" w:cs="Times New Roman"/>
          <w:b w:val="0"/>
          <w:bCs w:val="0"/>
          <w:caps w:val="0"/>
          <w:color w:val="auto"/>
          <w:sz w:val="24"/>
          <w:szCs w:val="24"/>
        </w:rPr>
        <w:t>Раздел 5. Колебания и волны.</w:t>
      </w:r>
    </w:p>
    <w:p w14:paraId="04370CA9">
      <w:pPr>
        <w:pStyle w:val="312"/>
        <w:pageBreakBefore w:val="0"/>
        <w:tabs>
          <w:tab w:val="left" w:pos="142"/>
        </w:tabs>
        <w:kinsoku/>
        <w:wordWrap/>
        <w:overflowPunct/>
        <w:topLinePunct w:val="0"/>
        <w:autoSpaceDE/>
        <w:autoSpaceDN/>
        <w:bidi w:val="0"/>
        <w:adjustRightInd/>
        <w:snapToGrid/>
        <w:spacing w:before="0" w:after="0" w:line="240" w:lineRule="auto"/>
        <w:ind w:firstLine="709"/>
        <w:contextualSpacing/>
        <w:textAlignment w:val="auto"/>
        <w:outlineLvl w:val="9"/>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Тема 1. Механические колебания.</w:t>
      </w:r>
    </w:p>
    <w:p w14:paraId="3025E359">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Колебательная система. Свободные колебания.</w:t>
      </w:r>
    </w:p>
    <w:p w14:paraId="426667A5">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14:paraId="27135B48">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Амплитуда и фаза колебаний. Связь амплитуды колебаний исходной величины с амплитудами колебаний её скорости и ускорения.</w:t>
      </w:r>
    </w:p>
    <w:p w14:paraId="71604CFB">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14:paraId="0498055D">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14:paraId="17F27A9E">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Технические устройства и технологические процессы: метроном, часы, качели, музыкальные инструменты, сейсмограф.</w:t>
      </w:r>
    </w:p>
    <w:p w14:paraId="753CEC46">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b/>
          <w:bCs/>
          <w:i/>
          <w:color w:val="auto"/>
          <w:sz w:val="24"/>
          <w:szCs w:val="24"/>
        </w:rPr>
      </w:pPr>
      <w:r>
        <w:rPr>
          <w:rStyle w:val="319"/>
          <w:rFonts w:hint="default" w:ascii="Times New Roman" w:hAnsi="Times New Roman" w:cs="Times New Roman"/>
          <w:b w:val="0"/>
          <w:bCs w:val="0"/>
          <w:i w:val="0"/>
          <w:color w:val="auto"/>
          <w:sz w:val="24"/>
          <w:szCs w:val="24"/>
        </w:rPr>
        <w:t>Демонстрации.</w:t>
      </w:r>
    </w:p>
    <w:p w14:paraId="5BD440F4">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Запись колебательного движения.</w:t>
      </w:r>
    </w:p>
    <w:p w14:paraId="0276D818">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Наблюдение независимости периода малых колебаний груза на нити от амплитуды. </w:t>
      </w:r>
    </w:p>
    <w:p w14:paraId="517941F7">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Исследование затухающих колебаний и зависимости периода свободных колебаний от сопротивления. </w:t>
      </w:r>
    </w:p>
    <w:p w14:paraId="6D10F3C2">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Исследование колебаний груза на массивной пружине с целью формирования представлений об идеальной модели пружинного маятника.</w:t>
      </w:r>
    </w:p>
    <w:p w14:paraId="0D15D838">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Закон сохранения энергии при колебаниях груза на пружине.</w:t>
      </w:r>
    </w:p>
    <w:p w14:paraId="33572486">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Исследование вынужденных колебаний.</w:t>
      </w:r>
    </w:p>
    <w:p w14:paraId="520850FC">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Наблюдение резонанса. </w:t>
      </w:r>
    </w:p>
    <w:p w14:paraId="1F28C102">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Style w:val="319"/>
          <w:rFonts w:hint="default" w:ascii="Times New Roman" w:hAnsi="Times New Roman" w:cs="Times New Roman"/>
          <w:b w:val="0"/>
          <w:bCs w:val="0"/>
          <w:i w:val="0"/>
          <w:color w:val="auto"/>
          <w:sz w:val="24"/>
          <w:szCs w:val="24"/>
        </w:rPr>
      </w:pPr>
      <w:r>
        <w:rPr>
          <w:rStyle w:val="319"/>
          <w:rFonts w:hint="default" w:ascii="Times New Roman" w:hAnsi="Times New Roman" w:cs="Times New Roman"/>
          <w:b w:val="0"/>
          <w:bCs w:val="0"/>
          <w:i w:val="0"/>
          <w:color w:val="auto"/>
          <w:sz w:val="24"/>
          <w:szCs w:val="24"/>
        </w:rPr>
        <w:t xml:space="preserve">Ученический эксперимент, лабораторные работы, практикум. </w:t>
      </w:r>
    </w:p>
    <w:p w14:paraId="7415A12F">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Измерение периода свободных колебаний нитяного и пружинного маятников.</w:t>
      </w:r>
    </w:p>
    <w:p w14:paraId="50BCA515">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Изучение законов движения тела в ходе колебаний на упругом подвесе. </w:t>
      </w:r>
    </w:p>
    <w:p w14:paraId="28ECC20E">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Изучение движения нитяного маятника.</w:t>
      </w:r>
    </w:p>
    <w:p w14:paraId="3E95AA8E">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Преобразование энергии в пружинном маятнике.</w:t>
      </w:r>
    </w:p>
    <w:p w14:paraId="5F4CE840">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Исследование убывания амплитуды затухающих колебаний.</w:t>
      </w:r>
    </w:p>
    <w:p w14:paraId="60C7B608">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Исследование вынужденных колебаний.</w:t>
      </w:r>
    </w:p>
    <w:p w14:paraId="33B93577">
      <w:pPr>
        <w:pStyle w:val="312"/>
        <w:pageBreakBefore w:val="0"/>
        <w:tabs>
          <w:tab w:val="left" w:pos="142"/>
        </w:tabs>
        <w:kinsoku/>
        <w:wordWrap/>
        <w:overflowPunct/>
        <w:topLinePunct w:val="0"/>
        <w:autoSpaceDE/>
        <w:autoSpaceDN/>
        <w:bidi w:val="0"/>
        <w:adjustRightInd/>
        <w:snapToGrid/>
        <w:spacing w:before="0" w:after="0" w:line="240" w:lineRule="auto"/>
        <w:ind w:firstLine="709"/>
        <w:contextualSpacing/>
        <w:textAlignment w:val="auto"/>
        <w:outlineLvl w:val="9"/>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Тема 2. Электромагнитные колебания.</w:t>
      </w:r>
    </w:p>
    <w:p w14:paraId="6CA3DAEA">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14:paraId="68AC445B">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Закон сохранения энергии в идеальном колебательном контуре.</w:t>
      </w:r>
    </w:p>
    <w:p w14:paraId="722A1EA7">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Затухающие электромагнитные колебания. Вынужденные электромагнитные колебания. </w:t>
      </w:r>
    </w:p>
    <w:p w14:paraId="401509CC">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14:paraId="7AA68E1C">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14:paraId="0EFF938A">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Идеальный трансформатор. Производство, передача и потребление электрической энергии. </w:t>
      </w:r>
    </w:p>
    <w:p w14:paraId="23191D3A">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Экологические риски при производстве электроэнергии. Культура использования электроэнергии в повседневной жизни. </w:t>
      </w:r>
    </w:p>
    <w:p w14:paraId="03CFE4E1">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Технические устройства и технологические процессы: электрический звонок, генератор переменного тока, линии электропередач.</w:t>
      </w:r>
    </w:p>
    <w:p w14:paraId="7AADD0F0">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Style w:val="319"/>
          <w:rFonts w:hint="default" w:ascii="Times New Roman" w:hAnsi="Times New Roman" w:cs="Times New Roman"/>
          <w:b w:val="0"/>
          <w:bCs w:val="0"/>
          <w:i w:val="0"/>
          <w:color w:val="auto"/>
          <w:sz w:val="24"/>
          <w:szCs w:val="24"/>
        </w:rPr>
      </w:pPr>
      <w:r>
        <w:rPr>
          <w:rStyle w:val="319"/>
          <w:rFonts w:hint="default" w:ascii="Times New Roman" w:hAnsi="Times New Roman" w:cs="Times New Roman"/>
          <w:b w:val="0"/>
          <w:bCs w:val="0"/>
          <w:i w:val="0"/>
          <w:color w:val="auto"/>
          <w:sz w:val="24"/>
          <w:szCs w:val="24"/>
        </w:rPr>
        <w:t>Демонстрации.</w:t>
      </w:r>
    </w:p>
    <w:p w14:paraId="4DF9FCF1">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Свободные электромагнитные колебания.</w:t>
      </w:r>
    </w:p>
    <w:p w14:paraId="0D987891">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Зависимость частоты свободных колебаний от индуктивности и ёмкости контура.</w:t>
      </w:r>
    </w:p>
    <w:p w14:paraId="5333E996">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Осциллограммы электромагнитных колебаний.</w:t>
      </w:r>
    </w:p>
    <w:p w14:paraId="6C38BD9E">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Генератор незатухающих электромагнитных колебаний.</w:t>
      </w:r>
    </w:p>
    <w:p w14:paraId="5EA98D84">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Модель электромагнитного генератора.</w:t>
      </w:r>
    </w:p>
    <w:p w14:paraId="120416C3">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Вынужденные синусоидальные колебания.</w:t>
      </w:r>
    </w:p>
    <w:p w14:paraId="0EF03C3F">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Резистор, катушка индуктивности и конденсатор в цепи переменного тока.</w:t>
      </w:r>
    </w:p>
    <w:p w14:paraId="1C257F22">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Резонанс при последовательном соединении резистора, катушки индуктивности и конденсатора.</w:t>
      </w:r>
    </w:p>
    <w:p w14:paraId="15BDD2C2">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Устройство и принцип действия трансформатора.</w:t>
      </w:r>
    </w:p>
    <w:p w14:paraId="647E1900">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Модель линии электропередачи.</w:t>
      </w:r>
    </w:p>
    <w:p w14:paraId="440284B3">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Style w:val="319"/>
          <w:rFonts w:hint="default" w:ascii="Times New Roman" w:hAnsi="Times New Roman" w:cs="Times New Roman"/>
          <w:b w:val="0"/>
          <w:bCs w:val="0"/>
          <w:i w:val="0"/>
          <w:color w:val="auto"/>
          <w:sz w:val="24"/>
          <w:szCs w:val="24"/>
        </w:rPr>
      </w:pPr>
      <w:r>
        <w:rPr>
          <w:rStyle w:val="319"/>
          <w:rFonts w:hint="default" w:ascii="Times New Roman" w:hAnsi="Times New Roman" w:cs="Times New Roman"/>
          <w:b w:val="0"/>
          <w:bCs w:val="0"/>
          <w:i w:val="0"/>
          <w:color w:val="auto"/>
          <w:sz w:val="24"/>
          <w:szCs w:val="24"/>
        </w:rPr>
        <w:t xml:space="preserve">Ученический эксперимент, лабораторные работы, практикум. </w:t>
      </w:r>
    </w:p>
    <w:p w14:paraId="1EA99A7A">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Изучение трансформатора.</w:t>
      </w:r>
    </w:p>
    <w:p w14:paraId="7F646DAA">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Исследование переменного тока через последовательно соединённые конденсатор, катушку и резистор. </w:t>
      </w:r>
    </w:p>
    <w:p w14:paraId="6F4CC507">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Наблюдение электромагнитного резонанса. </w:t>
      </w:r>
    </w:p>
    <w:p w14:paraId="23DF8369">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Исследование работы источников света в цепи переменного тока. </w:t>
      </w:r>
    </w:p>
    <w:p w14:paraId="19B33189">
      <w:pPr>
        <w:pStyle w:val="312"/>
        <w:pageBreakBefore w:val="0"/>
        <w:tabs>
          <w:tab w:val="left" w:pos="142"/>
        </w:tabs>
        <w:kinsoku/>
        <w:wordWrap/>
        <w:overflowPunct/>
        <w:topLinePunct w:val="0"/>
        <w:autoSpaceDE/>
        <w:autoSpaceDN/>
        <w:bidi w:val="0"/>
        <w:adjustRightInd/>
        <w:snapToGrid/>
        <w:spacing w:before="0" w:after="0" w:line="240" w:lineRule="auto"/>
        <w:ind w:firstLine="709"/>
        <w:contextualSpacing/>
        <w:textAlignment w:val="auto"/>
        <w:outlineLvl w:val="9"/>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Тема 3. Механические и электромагнитные волны.</w:t>
      </w:r>
    </w:p>
    <w:p w14:paraId="1D6F4F0F">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14:paraId="1862D488">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Звук. Скорость звука. Громкость звука. Высота тона. Тембр звука.</w:t>
      </w:r>
    </w:p>
    <w:p w14:paraId="027C6AE8">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Шумовое загрязнение окружающей среды.</w:t>
      </w:r>
    </w:p>
    <w:p w14:paraId="72A1799F">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Электромагнитные волны. Условия излучения электромагнитных волн. Взаимная ориентация векторов </w:t>
      </w:r>
      <m:oMath>
        <m:acc>
          <m:accPr>
            <m:chr m:val="⃗"/>
            <m:ctrlPr>
              <w:rPr>
                <w:rFonts w:hint="default" w:ascii="Cambria Math" w:hAnsi="Cambria Math" w:cs="Times New Roman"/>
                <w:i/>
                <w:sz w:val="24"/>
                <w:szCs w:val="24"/>
              </w:rPr>
            </m:ctrlPr>
          </m:accPr>
          <m:e>
            <m:r>
              <m:rPr/>
              <w:rPr>
                <w:rFonts w:hint="default" w:ascii="Cambria Math" w:hAnsi="Cambria Math" w:cs="Times New Roman"/>
                <w:sz w:val="24"/>
                <w:szCs w:val="24"/>
              </w:rPr>
              <m:t>E,</m:t>
            </m:r>
            <m:ctrlPr>
              <w:rPr>
                <w:rFonts w:hint="default" w:ascii="Cambria Math" w:hAnsi="Cambria Math" w:cs="Times New Roman"/>
                <w:i/>
                <w:sz w:val="24"/>
                <w:szCs w:val="24"/>
              </w:rPr>
            </m:ctrlPr>
          </m:e>
        </m:acc>
        <m:acc>
          <m:accPr>
            <m:chr m:val="⃗"/>
            <m:ctrlPr>
              <w:rPr>
                <w:rFonts w:hint="default" w:ascii="Cambria Math" w:hAnsi="Cambria Math" w:cs="Times New Roman"/>
                <w:i/>
                <w:sz w:val="24"/>
                <w:szCs w:val="24"/>
              </w:rPr>
            </m:ctrlPr>
          </m:accPr>
          <m:e>
            <m:r>
              <m:rPr/>
              <w:rPr>
                <w:rFonts w:hint="default" w:ascii="Cambria Math" w:hAnsi="Cambria Math" w:cs="Times New Roman"/>
                <w:sz w:val="24"/>
                <w:szCs w:val="24"/>
              </w:rPr>
              <m:t>B,</m:t>
            </m:r>
            <m:ctrlPr>
              <w:rPr>
                <w:rFonts w:hint="default" w:ascii="Cambria Math" w:hAnsi="Cambria Math" w:cs="Times New Roman"/>
                <w:i/>
                <w:sz w:val="24"/>
                <w:szCs w:val="24"/>
              </w:rPr>
            </m:ctrlPr>
          </m:e>
        </m:acc>
        <m:acc>
          <m:accPr>
            <m:chr m:val="⃗"/>
            <m:ctrlPr>
              <w:rPr>
                <w:rFonts w:hint="default" w:ascii="Cambria Math" w:hAnsi="Cambria Math" w:cs="Times New Roman"/>
                <w:i/>
                <w:sz w:val="24"/>
                <w:szCs w:val="24"/>
              </w:rPr>
            </m:ctrlPr>
          </m:accPr>
          <m:e>
            <m:r>
              <m:rPr/>
              <w:rPr>
                <w:rFonts w:hint="default" w:ascii="Cambria Math" w:hAnsi="Cambria Math" w:cs="Times New Roman"/>
                <w:sz w:val="24"/>
                <w:szCs w:val="24"/>
              </w:rPr>
              <m:t>v</m:t>
            </m:r>
            <m:ctrlPr>
              <w:rPr>
                <w:rFonts w:hint="default" w:ascii="Cambria Math" w:hAnsi="Cambria Math" w:cs="Times New Roman"/>
                <w:i/>
                <w:sz w:val="24"/>
                <w:szCs w:val="24"/>
              </w:rPr>
            </m:ctrlPr>
          </m:e>
        </m:acc>
      </m:oMath>
      <w:r>
        <w:rPr>
          <w:rFonts w:hint="default" w:ascii="Times New Roman" w:hAnsi="Times New Roman" w:cs="Times New Roman"/>
          <w:color w:val="auto"/>
          <w:sz w:val="24"/>
          <w:szCs w:val="24"/>
        </w:rPr>
        <w:t xml:space="preserve"> в электромагнитной волне.</w:t>
      </w:r>
    </w:p>
    <w:p w14:paraId="4ED13084">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Свойства электромагнитных волн: отражение, преломление, поляризация, интерференция и дифракция. </w:t>
      </w:r>
    </w:p>
    <w:p w14:paraId="3E5F5687">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Шкала электромагнитных волн. Применение электромагнитных волн в технике и быту.</w:t>
      </w:r>
    </w:p>
    <w:p w14:paraId="3B2CBD1D">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Принципы радиосвязи и телевидения. Радиолокация.</w:t>
      </w:r>
    </w:p>
    <w:p w14:paraId="4BD30779">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Электромагнитное загрязнение окружающей среды.</w:t>
      </w:r>
    </w:p>
    <w:p w14:paraId="24E42015">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14:paraId="6B6F1188">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Style w:val="319"/>
          <w:rFonts w:hint="default" w:ascii="Times New Roman" w:hAnsi="Times New Roman" w:cs="Times New Roman"/>
          <w:b w:val="0"/>
          <w:bCs w:val="0"/>
          <w:i w:val="0"/>
          <w:color w:val="auto"/>
          <w:sz w:val="24"/>
          <w:szCs w:val="24"/>
        </w:rPr>
      </w:pPr>
      <w:r>
        <w:rPr>
          <w:rStyle w:val="319"/>
          <w:rFonts w:hint="default" w:ascii="Times New Roman" w:hAnsi="Times New Roman" w:cs="Times New Roman"/>
          <w:b w:val="0"/>
          <w:bCs w:val="0"/>
          <w:i w:val="0"/>
          <w:color w:val="auto"/>
          <w:sz w:val="24"/>
          <w:szCs w:val="24"/>
        </w:rPr>
        <w:t>Демонстрации.</w:t>
      </w:r>
    </w:p>
    <w:p w14:paraId="137F2CEF">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Образование и распространение поперечных и продольных волн.</w:t>
      </w:r>
    </w:p>
    <w:p w14:paraId="4C5D2BFA">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Колеблющееся тело как источник звука.</w:t>
      </w:r>
    </w:p>
    <w:p w14:paraId="1C2F3416">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Зависимость длины волны от частоты колебаний.</w:t>
      </w:r>
    </w:p>
    <w:p w14:paraId="357C6469">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Наблюдение отражения и преломления механических волн.</w:t>
      </w:r>
    </w:p>
    <w:p w14:paraId="06B0C0E8">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Наблюдение интерференции и дифракции механических волн.</w:t>
      </w:r>
    </w:p>
    <w:p w14:paraId="07ACE5EA">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Акустический резонанс.</w:t>
      </w:r>
    </w:p>
    <w:p w14:paraId="6298A30B">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Свойства ультразвука и его применение.</w:t>
      </w:r>
    </w:p>
    <w:p w14:paraId="3DA088AC">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Наблюдение связи громкости звука и высоты тона с амплитудой и частотой колебаний.</w:t>
      </w:r>
    </w:p>
    <w:p w14:paraId="5EDB2C65">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Исследование свойств электромагнитных волн: отражение, преломление, поляризация, дифракция, интерференция.</w:t>
      </w:r>
    </w:p>
    <w:p w14:paraId="6A04DA21">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Обнаружение инфракрасного и ультрафиолетового излучений.</w:t>
      </w:r>
    </w:p>
    <w:p w14:paraId="032B3151">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Style w:val="319"/>
          <w:rFonts w:hint="default" w:ascii="Times New Roman" w:hAnsi="Times New Roman" w:cs="Times New Roman"/>
          <w:b w:val="0"/>
          <w:bCs w:val="0"/>
          <w:i w:val="0"/>
          <w:color w:val="auto"/>
          <w:sz w:val="24"/>
          <w:szCs w:val="24"/>
        </w:rPr>
      </w:pPr>
      <w:r>
        <w:rPr>
          <w:rStyle w:val="319"/>
          <w:rFonts w:hint="default" w:ascii="Times New Roman" w:hAnsi="Times New Roman" w:cs="Times New Roman"/>
          <w:b w:val="0"/>
          <w:bCs w:val="0"/>
          <w:i w:val="0"/>
          <w:color w:val="auto"/>
          <w:sz w:val="24"/>
          <w:szCs w:val="24"/>
        </w:rPr>
        <w:t xml:space="preserve">Ученический эксперимент, лабораторные работы, практикум. </w:t>
      </w:r>
    </w:p>
    <w:p w14:paraId="65D2015A">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Изучение параметров звуковой волны.</w:t>
      </w:r>
    </w:p>
    <w:p w14:paraId="3D1C6CE2">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Изучение распространения звуковых волн в замкнутом пространстве.</w:t>
      </w:r>
    </w:p>
    <w:p w14:paraId="452727B8">
      <w:pPr>
        <w:pStyle w:val="312"/>
        <w:pageBreakBefore w:val="0"/>
        <w:tabs>
          <w:tab w:val="left" w:pos="142"/>
        </w:tabs>
        <w:kinsoku/>
        <w:wordWrap/>
        <w:overflowPunct/>
        <w:topLinePunct w:val="0"/>
        <w:autoSpaceDE/>
        <w:autoSpaceDN/>
        <w:bidi w:val="0"/>
        <w:adjustRightInd/>
        <w:snapToGrid/>
        <w:spacing w:before="0" w:after="0" w:line="240" w:lineRule="auto"/>
        <w:ind w:firstLine="709"/>
        <w:contextualSpacing/>
        <w:textAlignment w:val="auto"/>
        <w:outlineLvl w:val="9"/>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Тема 4. Оптика.</w:t>
      </w:r>
    </w:p>
    <w:p w14:paraId="1D169678">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Прямолинейное распространение света в однородной среде. Луч света. Точечный источник света. </w:t>
      </w:r>
    </w:p>
    <w:p w14:paraId="0253950B">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Отражение света. Законы отражения света. Построение изображений в плоском зеркале. Сферические зеркала.</w:t>
      </w:r>
    </w:p>
    <w:p w14:paraId="1B00E430">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14:paraId="134EEF73">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Ход лучей в призме. Дисперсия света. Сложный состав белого света. Цвет.</w:t>
      </w:r>
    </w:p>
    <w:p w14:paraId="5FDF6365">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Полное внутреннее отражение. Предельный угол полного внутреннего отражения.</w:t>
      </w:r>
    </w:p>
    <w:p w14:paraId="31B6FDE4">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14:paraId="6B62525C">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Формула тонкой линзы. Увеличение, даваемое линзой.</w:t>
      </w:r>
    </w:p>
    <w:p w14:paraId="57836D64">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14:paraId="3CCC9FC0">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Оптические приборы. Разрешающая способность. Глаз как оптическая система.</w:t>
      </w:r>
    </w:p>
    <w:p w14:paraId="661D3E24">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Пределы применимости геометрической оптики.</w:t>
      </w:r>
    </w:p>
    <w:p w14:paraId="35B21030">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14:paraId="028BC14F">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1F40BB8A">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Поляризация света.</w:t>
      </w:r>
    </w:p>
    <w:p w14:paraId="5AACEECD">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14:paraId="366C82C8">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Style w:val="319"/>
          <w:rFonts w:hint="default" w:ascii="Times New Roman" w:hAnsi="Times New Roman" w:cs="Times New Roman"/>
          <w:b w:val="0"/>
          <w:bCs w:val="0"/>
          <w:i w:val="0"/>
          <w:color w:val="auto"/>
          <w:sz w:val="24"/>
          <w:szCs w:val="24"/>
        </w:rPr>
      </w:pPr>
      <w:r>
        <w:rPr>
          <w:rStyle w:val="319"/>
          <w:rFonts w:hint="default" w:ascii="Times New Roman" w:hAnsi="Times New Roman" w:cs="Times New Roman"/>
          <w:b w:val="0"/>
          <w:bCs w:val="0"/>
          <w:i w:val="0"/>
          <w:color w:val="auto"/>
          <w:sz w:val="24"/>
          <w:szCs w:val="24"/>
        </w:rPr>
        <w:t>Демонстрации.</w:t>
      </w:r>
    </w:p>
    <w:p w14:paraId="01E385E9">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Законы отражения света. </w:t>
      </w:r>
    </w:p>
    <w:p w14:paraId="5BDC69FB">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Исследование преломления света. </w:t>
      </w:r>
    </w:p>
    <w:p w14:paraId="1D1A8B68">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Наблюдение полного внутреннего отражения. Модель световода.</w:t>
      </w:r>
    </w:p>
    <w:p w14:paraId="27A43812">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Исследование хода световых пучков через плоскопараллельную пластину и призму.</w:t>
      </w:r>
    </w:p>
    <w:p w14:paraId="196171CB">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Исследование свойств изображений в линзах.</w:t>
      </w:r>
    </w:p>
    <w:p w14:paraId="56420585">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Модели микроскопа, телескопа.</w:t>
      </w:r>
    </w:p>
    <w:p w14:paraId="1D03FEA9">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Наблюдение интерференции света.</w:t>
      </w:r>
    </w:p>
    <w:p w14:paraId="6B0B0055">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Наблюдение цветов тонких плёнок.</w:t>
      </w:r>
    </w:p>
    <w:p w14:paraId="4F5784DF">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Наблюдение дифракции света.</w:t>
      </w:r>
    </w:p>
    <w:p w14:paraId="6981776F">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Изучение дифракционной решётки. </w:t>
      </w:r>
    </w:p>
    <w:p w14:paraId="7DBE11B8">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Наблюдение дифракционного спектра.</w:t>
      </w:r>
    </w:p>
    <w:p w14:paraId="2BFF0990">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Наблюдение дисперсии света. </w:t>
      </w:r>
    </w:p>
    <w:p w14:paraId="382C2D5B">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Наблюдение поляризации света.</w:t>
      </w:r>
    </w:p>
    <w:p w14:paraId="0C09E95A">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Применение поляроидов для изучения механических напряжений.</w:t>
      </w:r>
    </w:p>
    <w:p w14:paraId="6F25559E">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Style w:val="319"/>
          <w:rFonts w:hint="default" w:ascii="Times New Roman" w:hAnsi="Times New Roman" w:cs="Times New Roman"/>
          <w:b w:val="0"/>
          <w:bCs w:val="0"/>
          <w:i w:val="0"/>
          <w:color w:val="auto"/>
          <w:sz w:val="24"/>
          <w:szCs w:val="24"/>
        </w:rPr>
      </w:pPr>
      <w:r>
        <w:rPr>
          <w:rStyle w:val="319"/>
          <w:rFonts w:hint="default" w:ascii="Times New Roman" w:hAnsi="Times New Roman" w:cs="Times New Roman"/>
          <w:b w:val="0"/>
          <w:bCs w:val="0"/>
          <w:i w:val="0"/>
          <w:color w:val="auto"/>
          <w:sz w:val="24"/>
          <w:szCs w:val="24"/>
        </w:rPr>
        <w:t xml:space="preserve">Ученический эксперимент, лабораторные работы, практикум. </w:t>
      </w:r>
    </w:p>
    <w:p w14:paraId="7B0F3E81">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Измерение показателя преломления стекла. </w:t>
      </w:r>
    </w:p>
    <w:p w14:paraId="02A5D214">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Исследование зависимости фокусного расстояния от вещества (на примере жидких линз).</w:t>
      </w:r>
    </w:p>
    <w:p w14:paraId="2A74A066">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Измерение фокусного расстояния рассеивающих линз.</w:t>
      </w:r>
    </w:p>
    <w:p w14:paraId="15D7316C">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Получение изображения в системе из плоского зеркала и линзы.</w:t>
      </w:r>
    </w:p>
    <w:p w14:paraId="76362DA3">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Получение изображения в системе из двух линз.</w:t>
      </w:r>
    </w:p>
    <w:p w14:paraId="78A8B9AF">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Конструирование телескопических систем. </w:t>
      </w:r>
    </w:p>
    <w:p w14:paraId="301B443C">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Наблюдение дифракции, интерференции и поляризации света.</w:t>
      </w:r>
    </w:p>
    <w:p w14:paraId="2674D518">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Изучение поляризации света, отражённого от поверхности диэлектрика.</w:t>
      </w:r>
    </w:p>
    <w:p w14:paraId="6E1D382D">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Изучение интерференции лазерного излучения на двух щелях.</w:t>
      </w:r>
    </w:p>
    <w:p w14:paraId="2FF0DF4E">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Наблюдение дисперсии.</w:t>
      </w:r>
    </w:p>
    <w:p w14:paraId="439976E3">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Наблюдение и исследование дифракционного спектра.</w:t>
      </w:r>
    </w:p>
    <w:p w14:paraId="725D59AB">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Измерение длины световой волны.</w:t>
      </w:r>
    </w:p>
    <w:p w14:paraId="693BBEC2">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Получение спектра излучения светодиода при помощи дифракционной решётки.</w:t>
      </w:r>
    </w:p>
    <w:p w14:paraId="2910437E">
      <w:pPr>
        <w:pStyle w:val="308"/>
        <w:pageBreakBefore w:val="0"/>
        <w:tabs>
          <w:tab w:val="left" w:pos="142"/>
        </w:tabs>
        <w:kinsoku/>
        <w:wordWrap/>
        <w:overflowPunct/>
        <w:topLinePunct w:val="0"/>
        <w:autoSpaceDE/>
        <w:autoSpaceDN/>
        <w:bidi w:val="0"/>
        <w:adjustRightInd/>
        <w:snapToGrid/>
        <w:spacing w:before="0" w:after="0" w:line="240" w:lineRule="auto"/>
        <w:ind w:firstLine="709"/>
        <w:contextualSpacing/>
        <w:textAlignment w:val="auto"/>
        <w:outlineLvl w:val="9"/>
        <w:rPr>
          <w:rFonts w:hint="default" w:ascii="Times New Roman" w:hAnsi="Times New Roman" w:cs="Times New Roman"/>
          <w:b w:val="0"/>
          <w:bCs w:val="0"/>
          <w:color w:val="auto"/>
          <w:sz w:val="24"/>
          <w:szCs w:val="24"/>
        </w:rPr>
      </w:pPr>
      <w:r>
        <w:rPr>
          <w:rFonts w:hint="default" w:ascii="Times New Roman" w:hAnsi="Times New Roman" w:cs="Times New Roman"/>
          <w:b w:val="0"/>
          <w:bCs w:val="0"/>
          <w:caps w:val="0"/>
          <w:color w:val="auto"/>
          <w:sz w:val="24"/>
          <w:szCs w:val="24"/>
        </w:rPr>
        <w:t>Раздел 6. Основы специальной теории относительности.</w:t>
      </w:r>
    </w:p>
    <w:p w14:paraId="4B4779C5">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Границы применимости классической механики. Постулаты специальной теории относительности.</w:t>
      </w:r>
    </w:p>
    <w:p w14:paraId="19DA82E6">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14:paraId="0FF90112">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Энергия и импульс релятивистской частицы.</w:t>
      </w:r>
    </w:p>
    <w:p w14:paraId="6E0EF3B4">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Связь массы с энергией и импульсом релятивистской частицы. Энергия покоя.</w:t>
      </w:r>
    </w:p>
    <w:p w14:paraId="6E745F6A">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Технические устройства и технологические процессы: спутниковые приёмники, ускорители заряженных частиц.</w:t>
      </w:r>
    </w:p>
    <w:p w14:paraId="1D7252D2">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Style w:val="319"/>
          <w:rFonts w:hint="default" w:ascii="Times New Roman" w:hAnsi="Times New Roman" w:cs="Times New Roman"/>
          <w:b w:val="0"/>
          <w:bCs w:val="0"/>
          <w:i w:val="0"/>
          <w:color w:val="auto"/>
          <w:sz w:val="24"/>
          <w:szCs w:val="24"/>
        </w:rPr>
      </w:pPr>
      <w:r>
        <w:rPr>
          <w:rStyle w:val="319"/>
          <w:rFonts w:hint="default" w:ascii="Times New Roman" w:hAnsi="Times New Roman" w:cs="Times New Roman"/>
          <w:b w:val="0"/>
          <w:bCs w:val="0"/>
          <w:i w:val="0"/>
          <w:color w:val="auto"/>
          <w:sz w:val="24"/>
          <w:szCs w:val="24"/>
        </w:rPr>
        <w:t xml:space="preserve">Ученический эксперимент, лабораторные работы, практикум. </w:t>
      </w:r>
    </w:p>
    <w:p w14:paraId="1EF986F7">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Определение импульса и энергии релятивистских частиц (по фотографиям треков заряженных частиц в магнитном поле).</w:t>
      </w:r>
    </w:p>
    <w:p w14:paraId="0C228091">
      <w:pPr>
        <w:pStyle w:val="308"/>
        <w:pageBreakBefore w:val="0"/>
        <w:tabs>
          <w:tab w:val="left" w:pos="142"/>
        </w:tabs>
        <w:kinsoku/>
        <w:wordWrap/>
        <w:overflowPunct/>
        <w:topLinePunct w:val="0"/>
        <w:autoSpaceDE/>
        <w:autoSpaceDN/>
        <w:bidi w:val="0"/>
        <w:adjustRightInd/>
        <w:snapToGrid/>
        <w:spacing w:before="0" w:after="0" w:line="240" w:lineRule="auto"/>
        <w:ind w:firstLine="709"/>
        <w:contextualSpacing/>
        <w:textAlignment w:val="auto"/>
        <w:outlineLvl w:val="9"/>
        <w:rPr>
          <w:rFonts w:hint="default" w:ascii="Times New Roman" w:hAnsi="Times New Roman" w:cs="Times New Roman"/>
          <w:b w:val="0"/>
          <w:bCs w:val="0"/>
          <w:color w:val="auto"/>
          <w:sz w:val="24"/>
          <w:szCs w:val="24"/>
        </w:rPr>
      </w:pPr>
      <w:r>
        <w:rPr>
          <w:rFonts w:hint="default" w:ascii="Times New Roman" w:hAnsi="Times New Roman" w:cs="Times New Roman"/>
          <w:b w:val="0"/>
          <w:bCs w:val="0"/>
          <w:caps w:val="0"/>
          <w:color w:val="auto"/>
          <w:sz w:val="24"/>
          <w:szCs w:val="24"/>
        </w:rPr>
        <w:t>Раздел 7. Квантовая физика.</w:t>
      </w:r>
    </w:p>
    <w:p w14:paraId="067872A8">
      <w:pPr>
        <w:pStyle w:val="312"/>
        <w:pageBreakBefore w:val="0"/>
        <w:tabs>
          <w:tab w:val="left" w:pos="142"/>
        </w:tabs>
        <w:kinsoku/>
        <w:wordWrap/>
        <w:overflowPunct/>
        <w:topLinePunct w:val="0"/>
        <w:autoSpaceDE/>
        <w:autoSpaceDN/>
        <w:bidi w:val="0"/>
        <w:adjustRightInd/>
        <w:snapToGrid/>
        <w:spacing w:before="0" w:after="0" w:line="240" w:lineRule="auto"/>
        <w:ind w:firstLine="709"/>
        <w:contextualSpacing/>
        <w:textAlignment w:val="auto"/>
        <w:outlineLvl w:val="9"/>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Тема 1. Корпускулярно-волновой дуализм.</w:t>
      </w:r>
    </w:p>
    <w:p w14:paraId="484F5EFE">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Равновесное тепловое излучение (излучение абсолютно чёрного тела).</w:t>
      </w:r>
      <w:r>
        <w:rPr>
          <w:rFonts w:hint="default" w:ascii="Times New Roman" w:hAnsi="Times New Roman" w:cs="Times New Roman"/>
          <w:caps/>
          <w:color w:val="auto"/>
          <w:sz w:val="24"/>
          <w:szCs w:val="24"/>
        </w:rPr>
        <w:t xml:space="preserve"> </w:t>
      </w:r>
      <w:r>
        <w:rPr>
          <w:rFonts w:hint="default" w:ascii="Times New Roman" w:hAnsi="Times New Roman" w:cs="Times New Roman"/>
          <w:color w:val="auto"/>
          <w:sz w:val="24"/>
          <w:szCs w:val="24"/>
        </w:rPr>
        <w:t>Закон смещения Вина. Гипотеза Планка о квантах.</w:t>
      </w:r>
    </w:p>
    <w:p w14:paraId="637D051A">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Фотоны. Энергия и импульс фотона.</w:t>
      </w:r>
    </w:p>
    <w:p w14:paraId="763EE311">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Фотоэффект. Опыты А.Г. Столетова. Законы фотоэффекта. Уравнение Эйнштейна для фотоэффекта. «Красная граница» фотоэффекта.</w:t>
      </w:r>
    </w:p>
    <w:p w14:paraId="614411B4">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Давление света (в частности, давление света на абсолютно поглощающую и абсолютно отражающую поверхность). Опыты П.Н. Лебедева.</w:t>
      </w:r>
    </w:p>
    <w:p w14:paraId="149AC7BF">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14:paraId="6EE5B37B">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Специфика измерений в микромире. Соотношения неопределённостей Гейзенберга.</w:t>
      </w:r>
    </w:p>
    <w:p w14:paraId="6CB58E23">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Технические устройства и технологические процессы: спектрометр, фотоэлемент, фотодатчик, туннельный микроскоп, солнечная батарея, светодиод.</w:t>
      </w:r>
    </w:p>
    <w:p w14:paraId="45777420">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Style w:val="319"/>
          <w:rFonts w:hint="default" w:ascii="Times New Roman" w:hAnsi="Times New Roman" w:cs="Times New Roman"/>
          <w:b w:val="0"/>
          <w:bCs w:val="0"/>
          <w:i w:val="0"/>
          <w:color w:val="auto"/>
          <w:sz w:val="24"/>
          <w:szCs w:val="24"/>
        </w:rPr>
      </w:pPr>
      <w:r>
        <w:rPr>
          <w:rStyle w:val="319"/>
          <w:rFonts w:hint="default" w:ascii="Times New Roman" w:hAnsi="Times New Roman" w:cs="Times New Roman"/>
          <w:b w:val="0"/>
          <w:bCs w:val="0"/>
          <w:i w:val="0"/>
          <w:color w:val="auto"/>
          <w:sz w:val="24"/>
          <w:szCs w:val="24"/>
        </w:rPr>
        <w:t>Демонстрации.</w:t>
      </w:r>
    </w:p>
    <w:p w14:paraId="43CA76A8">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Фотоэффект на установке с цинковой пластиной.</w:t>
      </w:r>
    </w:p>
    <w:p w14:paraId="287B015E">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Исследование законов внешнего фотоэффекта.</w:t>
      </w:r>
    </w:p>
    <w:p w14:paraId="26C17939">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Исследование зависимости сопротивления полупроводников от освещённости.</w:t>
      </w:r>
    </w:p>
    <w:p w14:paraId="0EB8CB2F">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Светодиод.</w:t>
      </w:r>
    </w:p>
    <w:p w14:paraId="64E3C5EF">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Солнечная батарея.</w:t>
      </w:r>
    </w:p>
    <w:p w14:paraId="368D308F">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Style w:val="319"/>
          <w:rFonts w:hint="default" w:ascii="Times New Roman" w:hAnsi="Times New Roman" w:cs="Times New Roman"/>
          <w:b w:val="0"/>
          <w:bCs w:val="0"/>
          <w:i w:val="0"/>
          <w:iCs w:val="0"/>
          <w:color w:val="auto"/>
          <w:sz w:val="24"/>
          <w:szCs w:val="24"/>
        </w:rPr>
      </w:pPr>
      <w:r>
        <w:rPr>
          <w:rStyle w:val="319"/>
          <w:rFonts w:hint="default" w:ascii="Times New Roman" w:hAnsi="Times New Roman" w:cs="Times New Roman"/>
          <w:b w:val="0"/>
          <w:bCs w:val="0"/>
          <w:i w:val="0"/>
          <w:color w:val="auto"/>
          <w:sz w:val="24"/>
          <w:szCs w:val="24"/>
        </w:rPr>
        <w:t>Ученический эксперимент, лабораторные работы, практикум</w:t>
      </w:r>
      <w:r>
        <w:rPr>
          <w:rStyle w:val="319"/>
          <w:rFonts w:hint="default" w:ascii="Times New Roman" w:hAnsi="Times New Roman" w:cs="Times New Roman"/>
          <w:b w:val="0"/>
          <w:bCs w:val="0"/>
          <w:i w:val="0"/>
          <w:iCs w:val="0"/>
          <w:color w:val="auto"/>
          <w:sz w:val="24"/>
          <w:szCs w:val="24"/>
        </w:rPr>
        <w:t>.</w:t>
      </w:r>
    </w:p>
    <w:p w14:paraId="38A3BF25">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Исследование фоторезистора.</w:t>
      </w:r>
    </w:p>
    <w:p w14:paraId="3601AE92">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Измерение постоянной Планка на основе исследования фотоэффекта.</w:t>
      </w:r>
    </w:p>
    <w:p w14:paraId="7C5B249C">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Исследование зависимости силы тока через светодиод от напряжения.</w:t>
      </w:r>
    </w:p>
    <w:p w14:paraId="0F56A38B">
      <w:pPr>
        <w:pStyle w:val="312"/>
        <w:pageBreakBefore w:val="0"/>
        <w:tabs>
          <w:tab w:val="left" w:pos="142"/>
        </w:tabs>
        <w:kinsoku/>
        <w:wordWrap/>
        <w:overflowPunct/>
        <w:topLinePunct w:val="0"/>
        <w:autoSpaceDE/>
        <w:autoSpaceDN/>
        <w:bidi w:val="0"/>
        <w:adjustRightInd/>
        <w:snapToGrid/>
        <w:spacing w:before="0" w:after="0" w:line="240" w:lineRule="auto"/>
        <w:ind w:firstLine="709"/>
        <w:contextualSpacing/>
        <w:textAlignment w:val="auto"/>
        <w:outlineLvl w:val="9"/>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Тема 2. Физика атома.</w:t>
      </w:r>
    </w:p>
    <w:p w14:paraId="0CB7F889">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Опыты по исследованию строения атома. Планетарная модель атома Резерфорда.</w:t>
      </w:r>
    </w:p>
    <w:p w14:paraId="5CE59362">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Постулаты Бора. Излучение и поглощение фотонов при переходе атома с одного уровня энергии на другой.</w:t>
      </w:r>
    </w:p>
    <w:p w14:paraId="1D2946FB">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Виды спектров. Спектр уровней энергии атома водорода. </w:t>
      </w:r>
    </w:p>
    <w:p w14:paraId="287A101F">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Style w:val="15"/>
          <w:rFonts w:hint="default" w:ascii="Times New Roman" w:hAnsi="Times New Roman" w:eastAsia="Georgia" w:cs="Times New Roman"/>
          <w:color w:val="auto"/>
          <w:sz w:val="24"/>
          <w:szCs w:val="24"/>
        </w:rPr>
        <w:t>Спонтанное и вынужденное излучение света.</w:t>
      </w:r>
      <w:r>
        <w:rPr>
          <w:rFonts w:hint="default" w:ascii="Times New Roman" w:hAnsi="Times New Roman" w:cs="Times New Roman"/>
          <w:color w:val="auto"/>
          <w:sz w:val="24"/>
          <w:szCs w:val="24"/>
        </w:rPr>
        <w:t xml:space="preserve"> Лазер.</w:t>
      </w:r>
    </w:p>
    <w:p w14:paraId="145CBD87">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Технические устройства и технологические процессы: спектральный анализ (спектроскоп), лазер, квантовый компьютер.</w:t>
      </w:r>
    </w:p>
    <w:p w14:paraId="3ACDB828">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Style w:val="319"/>
          <w:rFonts w:hint="default" w:ascii="Times New Roman" w:hAnsi="Times New Roman" w:cs="Times New Roman"/>
          <w:b w:val="0"/>
          <w:bCs w:val="0"/>
          <w:i w:val="0"/>
          <w:color w:val="auto"/>
          <w:sz w:val="24"/>
          <w:szCs w:val="24"/>
        </w:rPr>
      </w:pPr>
      <w:r>
        <w:rPr>
          <w:rStyle w:val="319"/>
          <w:rFonts w:hint="default" w:ascii="Times New Roman" w:hAnsi="Times New Roman" w:cs="Times New Roman"/>
          <w:b w:val="0"/>
          <w:bCs w:val="0"/>
          <w:i w:val="0"/>
          <w:color w:val="auto"/>
          <w:sz w:val="24"/>
          <w:szCs w:val="24"/>
        </w:rPr>
        <w:t>Демонстрации.</w:t>
      </w:r>
    </w:p>
    <w:p w14:paraId="133A0797">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Модель опыта Резерфорда.</w:t>
      </w:r>
    </w:p>
    <w:p w14:paraId="672E8945">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Наблюдение линейчатых спектров.</w:t>
      </w:r>
    </w:p>
    <w:p w14:paraId="05CA5254">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Устройство и действие счётчика ионизирующих частиц.</w:t>
      </w:r>
    </w:p>
    <w:p w14:paraId="5BE7592B">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Определение длины волны лазерного излучения.</w:t>
      </w:r>
    </w:p>
    <w:p w14:paraId="0312A108">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Style w:val="319"/>
          <w:rFonts w:hint="default" w:ascii="Times New Roman" w:hAnsi="Times New Roman" w:cs="Times New Roman"/>
          <w:b w:val="0"/>
          <w:bCs w:val="0"/>
          <w:i w:val="0"/>
          <w:color w:val="auto"/>
          <w:sz w:val="24"/>
          <w:szCs w:val="24"/>
        </w:rPr>
      </w:pPr>
      <w:r>
        <w:rPr>
          <w:rStyle w:val="319"/>
          <w:rFonts w:hint="default" w:ascii="Times New Roman" w:hAnsi="Times New Roman" w:cs="Times New Roman"/>
          <w:b w:val="0"/>
          <w:bCs w:val="0"/>
          <w:i w:val="0"/>
          <w:color w:val="auto"/>
          <w:sz w:val="24"/>
          <w:szCs w:val="24"/>
        </w:rPr>
        <w:t xml:space="preserve">Ученический эксперимент, лабораторные работы, практикум. </w:t>
      </w:r>
    </w:p>
    <w:p w14:paraId="76A3A0B1">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Наблюдение линейчатого спектра.</w:t>
      </w:r>
    </w:p>
    <w:p w14:paraId="0C94FE3D">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Исследование спектра разреженного атомарного водорода и измерение постоянной Ридберга.</w:t>
      </w:r>
    </w:p>
    <w:p w14:paraId="61A29E53">
      <w:pPr>
        <w:pStyle w:val="312"/>
        <w:pageBreakBefore w:val="0"/>
        <w:tabs>
          <w:tab w:val="left" w:pos="142"/>
        </w:tabs>
        <w:kinsoku/>
        <w:wordWrap/>
        <w:overflowPunct/>
        <w:topLinePunct w:val="0"/>
        <w:autoSpaceDE/>
        <w:autoSpaceDN/>
        <w:bidi w:val="0"/>
        <w:adjustRightInd/>
        <w:snapToGrid/>
        <w:spacing w:before="0" w:after="0" w:line="240" w:lineRule="auto"/>
        <w:ind w:firstLine="709"/>
        <w:contextualSpacing/>
        <w:textAlignment w:val="auto"/>
        <w:outlineLvl w:val="9"/>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Тема 3. Физика атомного ядра и элементарных частиц.</w:t>
      </w:r>
    </w:p>
    <w:p w14:paraId="4B601958">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Нуклонная модель ядра Гейзенберга–Иваненко. Заряд ядра. Массовое число ядра. Изотопы.</w:t>
      </w:r>
    </w:p>
    <w:p w14:paraId="423CC6B7">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Радиоактивность. Альфа-распад. Электронный и позитронный бета-распад. Гамма-излучение.</w:t>
      </w:r>
    </w:p>
    <w:p w14:paraId="6C95C651">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14:paraId="4BA1807A">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Энергия связи нуклонов в ядре. Ядерные силы. Дефект массы ядра.</w:t>
      </w:r>
    </w:p>
    <w:p w14:paraId="7308E7B4">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14:paraId="1689967B">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Методы регистрации и исследования элементарных частиц. </w:t>
      </w:r>
    </w:p>
    <w:p w14:paraId="5352EC09">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Фундаментальные взаимодействия. Барионы, мезоны и лептоны. Представление о Стандартной модели. Кварк-глюонная модель адронов. </w:t>
      </w:r>
    </w:p>
    <w:p w14:paraId="57948116">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Физика за пределами Стандартной модели. Тёмная материя и тёмная энергия.</w:t>
      </w:r>
    </w:p>
    <w:p w14:paraId="3575EE5B">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Единство физической картины мира.</w:t>
      </w:r>
    </w:p>
    <w:p w14:paraId="71755AD2">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14:paraId="49DF3D82">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Style w:val="319"/>
          <w:rFonts w:hint="default" w:ascii="Times New Roman" w:hAnsi="Times New Roman" w:cs="Times New Roman"/>
          <w:b w:val="0"/>
          <w:bCs w:val="0"/>
          <w:i w:val="0"/>
          <w:color w:val="auto"/>
          <w:sz w:val="24"/>
          <w:szCs w:val="24"/>
        </w:rPr>
      </w:pPr>
      <w:r>
        <w:rPr>
          <w:rStyle w:val="319"/>
          <w:rFonts w:hint="default" w:ascii="Times New Roman" w:hAnsi="Times New Roman" w:cs="Times New Roman"/>
          <w:b w:val="0"/>
          <w:bCs w:val="0"/>
          <w:i w:val="0"/>
          <w:color w:val="auto"/>
          <w:sz w:val="24"/>
          <w:szCs w:val="24"/>
        </w:rPr>
        <w:t xml:space="preserve">Ученический эксперимент, лабораторные работы, практикум. </w:t>
      </w:r>
    </w:p>
    <w:p w14:paraId="523C61DA">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Исследование треков частиц (по готовым фотографиям).</w:t>
      </w:r>
    </w:p>
    <w:p w14:paraId="76F0BA47">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Исследование радиоактивного фона с использованием дозиметра.</w:t>
      </w:r>
    </w:p>
    <w:p w14:paraId="31B3851D">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Изучение поглощения бета-частиц алюминием.</w:t>
      </w:r>
    </w:p>
    <w:p w14:paraId="7716D45B">
      <w:pPr>
        <w:pStyle w:val="308"/>
        <w:pageBreakBefore w:val="0"/>
        <w:tabs>
          <w:tab w:val="left" w:pos="142"/>
        </w:tabs>
        <w:kinsoku/>
        <w:wordWrap/>
        <w:overflowPunct/>
        <w:topLinePunct w:val="0"/>
        <w:autoSpaceDE/>
        <w:autoSpaceDN/>
        <w:bidi w:val="0"/>
        <w:adjustRightInd/>
        <w:snapToGrid/>
        <w:spacing w:before="0" w:after="0" w:line="240" w:lineRule="auto"/>
        <w:ind w:firstLine="709"/>
        <w:contextualSpacing/>
        <w:textAlignment w:val="auto"/>
        <w:outlineLvl w:val="9"/>
        <w:rPr>
          <w:rFonts w:hint="default" w:ascii="Times New Roman" w:hAnsi="Times New Roman" w:cs="Times New Roman"/>
          <w:b w:val="0"/>
          <w:bCs w:val="0"/>
          <w:color w:val="auto"/>
          <w:sz w:val="24"/>
          <w:szCs w:val="24"/>
        </w:rPr>
      </w:pPr>
      <w:r>
        <w:rPr>
          <w:rFonts w:hint="default" w:ascii="Times New Roman" w:hAnsi="Times New Roman" w:cs="Times New Roman"/>
          <w:b w:val="0"/>
          <w:bCs w:val="0"/>
          <w:caps w:val="0"/>
          <w:color w:val="auto"/>
          <w:sz w:val="24"/>
          <w:szCs w:val="24"/>
        </w:rPr>
        <w:t>Раздел 8. Элементы астрономии и астрофизики.</w:t>
      </w:r>
    </w:p>
    <w:p w14:paraId="2353F1DA">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14:paraId="5843154D">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Методы астрономических исследований. Современные оптические телескопы, радиотелескопы, внеатмосферная астрономия.</w:t>
      </w:r>
    </w:p>
    <w:p w14:paraId="09B5F044">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Вид звёздного неба. Созвездия, яркие звёзды, планеты, их видимое движение.</w:t>
      </w:r>
    </w:p>
    <w:p w14:paraId="0B5D5E56">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Солнечная система. </w:t>
      </w:r>
    </w:p>
    <w:p w14:paraId="458B9659">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Солнце. Солнечная активность. Источник энергии Солнца и звёзд. </w:t>
      </w:r>
    </w:p>
    <w:p w14:paraId="7809DAC7">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71BF65AA">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3C3CB763">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Вселенная. Расширение Вселенной. Закон Хаббла. Разбегание галактик. Теория Большого взрыва. Реликтовое излучение.</w:t>
      </w:r>
    </w:p>
    <w:p w14:paraId="7C433421">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Масштабная структура Вселенной. Метагалактика.</w:t>
      </w:r>
    </w:p>
    <w:p w14:paraId="4012637F">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Нерешённые проблемы астрономии.</w:t>
      </w:r>
    </w:p>
    <w:p w14:paraId="1E893396">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Style w:val="319"/>
          <w:rFonts w:hint="default" w:ascii="Times New Roman" w:hAnsi="Times New Roman" w:cs="Times New Roman"/>
          <w:b w:val="0"/>
          <w:bCs w:val="0"/>
          <w:i w:val="0"/>
          <w:color w:val="auto"/>
          <w:sz w:val="24"/>
          <w:szCs w:val="24"/>
        </w:rPr>
      </w:pPr>
      <w:r>
        <w:rPr>
          <w:rStyle w:val="319"/>
          <w:rFonts w:hint="default" w:ascii="Times New Roman" w:hAnsi="Times New Roman" w:cs="Times New Roman"/>
          <w:b w:val="0"/>
          <w:bCs w:val="0"/>
          <w:i w:val="0"/>
          <w:color w:val="auto"/>
          <w:sz w:val="24"/>
          <w:szCs w:val="24"/>
        </w:rPr>
        <w:t>Ученические наблюдения.</w:t>
      </w:r>
    </w:p>
    <w:p w14:paraId="65B9F9EE">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1A359A6A">
      <w:pPr>
        <w:pStyle w:val="313"/>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Наблюдения в телескоп Луны, планет, туманностей и звёздных скоплений.</w:t>
      </w:r>
    </w:p>
    <w:p w14:paraId="38D9A643">
      <w:pPr>
        <w:pStyle w:val="308"/>
        <w:pageBreakBefore w:val="0"/>
        <w:tabs>
          <w:tab w:val="left" w:pos="142"/>
        </w:tabs>
        <w:kinsoku/>
        <w:wordWrap/>
        <w:overflowPunct/>
        <w:topLinePunct w:val="0"/>
        <w:autoSpaceDE/>
        <w:autoSpaceDN/>
        <w:bidi w:val="0"/>
        <w:adjustRightInd/>
        <w:snapToGrid/>
        <w:spacing w:before="0" w:after="0" w:line="240" w:lineRule="auto"/>
        <w:ind w:firstLine="709"/>
        <w:contextualSpacing/>
        <w:textAlignment w:val="auto"/>
        <w:outlineLvl w:val="9"/>
        <w:rPr>
          <w:rFonts w:hint="default" w:ascii="Times New Roman" w:hAnsi="Times New Roman" w:cs="Times New Roman"/>
          <w:b w:val="0"/>
          <w:bCs w:val="0"/>
          <w:color w:val="auto"/>
          <w:sz w:val="24"/>
          <w:szCs w:val="24"/>
        </w:rPr>
      </w:pPr>
      <w:r>
        <w:rPr>
          <w:rFonts w:hint="default" w:ascii="Times New Roman" w:hAnsi="Times New Roman" w:cs="Times New Roman"/>
          <w:b w:val="0"/>
          <w:bCs w:val="0"/>
          <w:caps w:val="0"/>
          <w:color w:val="auto"/>
          <w:sz w:val="24"/>
          <w:szCs w:val="24"/>
        </w:rPr>
        <w:t>Физический практикум.</w:t>
      </w:r>
    </w:p>
    <w:p w14:paraId="73302AB4">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14:paraId="5690D1AC">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14:paraId="2527CB22">
      <w:pPr>
        <w:pStyle w:val="308"/>
        <w:pageBreakBefore w:val="0"/>
        <w:tabs>
          <w:tab w:val="left" w:pos="142"/>
        </w:tabs>
        <w:kinsoku/>
        <w:wordWrap/>
        <w:overflowPunct/>
        <w:topLinePunct w:val="0"/>
        <w:autoSpaceDE/>
        <w:autoSpaceDN/>
        <w:bidi w:val="0"/>
        <w:adjustRightInd/>
        <w:snapToGrid/>
        <w:spacing w:before="0" w:after="0" w:line="240" w:lineRule="auto"/>
        <w:ind w:firstLine="709"/>
        <w:contextualSpacing/>
        <w:textAlignment w:val="auto"/>
        <w:outlineLvl w:val="9"/>
        <w:rPr>
          <w:rFonts w:hint="default" w:ascii="Times New Roman" w:hAnsi="Times New Roman" w:cs="Times New Roman"/>
          <w:b w:val="0"/>
          <w:bCs w:val="0"/>
          <w:color w:val="auto"/>
          <w:sz w:val="24"/>
          <w:szCs w:val="24"/>
        </w:rPr>
      </w:pPr>
      <w:r>
        <w:rPr>
          <w:rFonts w:hint="default" w:ascii="Times New Roman" w:hAnsi="Times New Roman" w:cs="Times New Roman"/>
          <w:b w:val="0"/>
          <w:bCs w:val="0"/>
          <w:caps w:val="0"/>
          <w:color w:val="auto"/>
          <w:sz w:val="24"/>
          <w:szCs w:val="24"/>
        </w:rPr>
        <w:t>Обобщающее повторение.</w:t>
      </w:r>
    </w:p>
    <w:p w14:paraId="2A0D3B7D">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14:paraId="3F520C9F">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smallCaps/>
          <w:color w:val="auto"/>
          <w:sz w:val="24"/>
          <w:szCs w:val="24"/>
        </w:rPr>
      </w:pPr>
      <w:r>
        <w:rPr>
          <w:rFonts w:hint="default" w:ascii="Times New Roman" w:hAnsi="Times New Roman" w:cs="Times New Roman"/>
          <w:color w:val="auto"/>
          <w:sz w:val="24"/>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09433737">
      <w:pPr>
        <w:pStyle w:val="308"/>
        <w:pageBreakBefore w:val="0"/>
        <w:tabs>
          <w:tab w:val="left" w:pos="142"/>
        </w:tabs>
        <w:kinsoku/>
        <w:wordWrap/>
        <w:overflowPunct/>
        <w:topLinePunct w:val="0"/>
        <w:autoSpaceDE/>
        <w:autoSpaceDN/>
        <w:bidi w:val="0"/>
        <w:adjustRightInd/>
        <w:snapToGrid/>
        <w:spacing w:before="0" w:after="0" w:line="240" w:lineRule="auto"/>
        <w:ind w:firstLine="709"/>
        <w:contextualSpacing/>
        <w:textAlignment w:val="auto"/>
        <w:outlineLvl w:val="9"/>
        <w:rPr>
          <w:rFonts w:hint="default" w:ascii="Times New Roman" w:hAnsi="Times New Roman" w:cs="Times New Roman"/>
          <w:b w:val="0"/>
          <w:bCs w:val="0"/>
          <w:color w:val="auto"/>
          <w:sz w:val="24"/>
          <w:szCs w:val="24"/>
        </w:rPr>
      </w:pPr>
      <w:r>
        <w:rPr>
          <w:rFonts w:hint="default" w:ascii="Times New Roman" w:hAnsi="Times New Roman" w:cs="Times New Roman"/>
          <w:b w:val="0"/>
          <w:bCs w:val="0"/>
          <w:caps w:val="0"/>
          <w:color w:val="auto"/>
          <w:sz w:val="24"/>
          <w:szCs w:val="24"/>
        </w:rPr>
        <w:t>Межпредметные связи.</w:t>
      </w:r>
    </w:p>
    <w:p w14:paraId="20CCF097">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77ADB679">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Style w:val="319"/>
          <w:rFonts w:hint="default" w:ascii="Times New Roman" w:hAnsi="Times New Roman" w:cs="Times New Roman"/>
          <w:b w:val="0"/>
          <w:bCs w:val="0"/>
          <w:i w:val="0"/>
          <w:color w:val="auto"/>
          <w:sz w:val="24"/>
          <w:szCs w:val="24"/>
        </w:rPr>
        <w:t>Межпредметные понятия, связанные с изучением методов научного познания:</w:t>
      </w:r>
      <w:r>
        <w:rPr>
          <w:rFonts w:hint="default" w:ascii="Times New Roman" w:hAnsi="Times New Roman" w:cs="Times New Roman"/>
          <w:color w:val="auto"/>
          <w:sz w:val="24"/>
          <w:szCs w:val="24"/>
        </w:rP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116FF420">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Style w:val="319"/>
          <w:rFonts w:hint="default" w:ascii="Times New Roman" w:hAnsi="Times New Roman" w:cs="Times New Roman"/>
          <w:b w:val="0"/>
          <w:bCs w:val="0"/>
          <w:i w:val="0"/>
          <w:color w:val="auto"/>
          <w:sz w:val="24"/>
          <w:szCs w:val="24"/>
        </w:rPr>
        <w:t>Математика:</w:t>
      </w:r>
      <w:r>
        <w:rPr>
          <w:rStyle w:val="319"/>
          <w:rFonts w:hint="default" w:ascii="Times New Roman" w:hAnsi="Times New Roman" w:cs="Times New Roman"/>
          <w:color w:val="auto"/>
          <w:sz w:val="24"/>
          <w:szCs w:val="24"/>
        </w:rPr>
        <w:t xml:space="preserve"> </w:t>
      </w:r>
      <w:r>
        <w:rPr>
          <w:rFonts w:hint="default" w:ascii="Times New Roman" w:hAnsi="Times New Roman" w:cs="Times New Roman"/>
          <w:color w:val="auto"/>
          <w:sz w:val="24"/>
          <w:szCs w:val="24"/>
        </w:rP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2A065225">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Style w:val="319"/>
          <w:rFonts w:hint="default" w:ascii="Times New Roman" w:hAnsi="Times New Roman" w:cs="Times New Roman"/>
          <w:b w:val="0"/>
          <w:bCs w:val="0"/>
          <w:i w:val="0"/>
          <w:color w:val="auto"/>
          <w:sz w:val="24"/>
          <w:szCs w:val="24"/>
        </w:rPr>
        <w:t>Биология</w:t>
      </w:r>
      <w:r>
        <w:rPr>
          <w:rStyle w:val="319"/>
          <w:rFonts w:hint="default" w:ascii="Times New Roman" w:hAnsi="Times New Roman" w:cs="Times New Roman"/>
          <w:b w:val="0"/>
          <w:bCs w:val="0"/>
          <w:i w:val="0"/>
          <w:iCs w:val="0"/>
          <w:color w:val="auto"/>
          <w:sz w:val="24"/>
          <w:szCs w:val="24"/>
        </w:rPr>
        <w:t>:</w:t>
      </w:r>
      <w:r>
        <w:rPr>
          <w:rStyle w:val="319"/>
          <w:rFonts w:hint="default" w:ascii="Times New Roman" w:hAnsi="Times New Roman" w:cs="Times New Roman"/>
          <w:color w:val="auto"/>
          <w:sz w:val="24"/>
          <w:szCs w:val="24"/>
        </w:rPr>
        <w:t xml:space="preserve"> </w:t>
      </w:r>
      <w:r>
        <w:rPr>
          <w:rFonts w:hint="default" w:ascii="Times New Roman" w:hAnsi="Times New Roman" w:cs="Times New Roman"/>
          <w:color w:val="auto"/>
          <w:sz w:val="24"/>
          <w:szCs w:val="24"/>
        </w:rPr>
        <w:t>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14:paraId="32BF1D3D">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Style w:val="319"/>
          <w:rFonts w:hint="default" w:ascii="Times New Roman" w:hAnsi="Times New Roman" w:cs="Times New Roman"/>
          <w:b w:val="0"/>
          <w:bCs w:val="0"/>
          <w:i w:val="0"/>
          <w:color w:val="auto"/>
          <w:sz w:val="24"/>
          <w:szCs w:val="24"/>
        </w:rPr>
        <w:t>Химия:</w:t>
      </w:r>
      <w:r>
        <w:rPr>
          <w:rFonts w:hint="default" w:ascii="Times New Roman" w:hAnsi="Times New Roman" w:cs="Times New Roman"/>
          <w:color w:val="auto"/>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14:paraId="11ED7122">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Style w:val="319"/>
          <w:rFonts w:hint="default" w:ascii="Times New Roman" w:hAnsi="Times New Roman" w:cs="Times New Roman"/>
          <w:b w:val="0"/>
          <w:bCs w:val="0"/>
          <w:i w:val="0"/>
          <w:color w:val="auto"/>
          <w:sz w:val="24"/>
          <w:szCs w:val="24"/>
        </w:rPr>
        <w:t>География:</w:t>
      </w:r>
      <w:r>
        <w:rPr>
          <w:rFonts w:hint="default" w:ascii="Times New Roman" w:hAnsi="Times New Roman" w:cs="Times New Roman"/>
          <w:color w:val="auto"/>
          <w:sz w:val="24"/>
          <w:szCs w:val="24"/>
        </w:rPr>
        <w:t xml:space="preserve"> магнитные полюса Земли, залежи магнитных руд, фотосъёмка земной поверхности, сейсмограф.</w:t>
      </w:r>
    </w:p>
    <w:p w14:paraId="0995AB9F">
      <w:pPr>
        <w:pStyle w:val="292"/>
        <w:pageBreakBefore w:val="0"/>
        <w:tabs>
          <w:tab w:val="left" w:pos="142"/>
        </w:tabs>
        <w:kinsoku/>
        <w:wordWrap/>
        <w:overflowPunct/>
        <w:topLinePunct w:val="0"/>
        <w:autoSpaceDE/>
        <w:autoSpaceDN/>
        <w:bidi w:val="0"/>
        <w:adjustRightInd/>
        <w:snapToGrid/>
        <w:spacing w:line="240" w:lineRule="auto"/>
        <w:ind w:firstLine="709"/>
        <w:contextualSpacing/>
        <w:textAlignment w:val="auto"/>
        <w:outlineLvl w:val="9"/>
        <w:rPr>
          <w:rFonts w:hint="default" w:ascii="Times New Roman" w:hAnsi="Times New Roman" w:cs="Times New Roman"/>
          <w:color w:val="auto"/>
          <w:sz w:val="24"/>
          <w:szCs w:val="24"/>
        </w:rPr>
      </w:pPr>
      <w:r>
        <w:rPr>
          <w:rStyle w:val="319"/>
          <w:rFonts w:hint="default" w:ascii="Times New Roman" w:hAnsi="Times New Roman" w:cs="Times New Roman"/>
          <w:b w:val="0"/>
          <w:bCs w:val="0"/>
          <w:i w:val="0"/>
          <w:color w:val="auto"/>
          <w:sz w:val="24"/>
          <w:szCs w:val="24"/>
        </w:rPr>
        <w:t>Технология:</w:t>
      </w:r>
      <w:r>
        <w:rPr>
          <w:rFonts w:hint="default" w:ascii="Times New Roman" w:hAnsi="Times New Roman" w:cs="Times New Roman"/>
          <w:color w:val="auto"/>
          <w:sz w:val="24"/>
          <w:szCs w:val="24"/>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14:paraId="157B5EC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Планируемые результаты освоения программы по физике на уровне среднего общего образования </w:t>
      </w:r>
    </w:p>
    <w:p w14:paraId="79E0969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14:paraId="5D018DA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Style w:val="289"/>
          <w:rFonts w:hint="default" w:ascii="Times New Roman" w:hAnsi="Times New Roman" w:cs="Times New Roman"/>
          <w:sz w:val="24"/>
          <w:szCs w:val="24"/>
        </w:rPr>
      </w:pPr>
      <w:r>
        <w:rPr>
          <w:rStyle w:val="289"/>
          <w:rFonts w:hint="default" w:ascii="Times New Roman" w:hAnsi="Times New Roman" w:cs="Times New Roman"/>
          <w:sz w:val="24"/>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42DEFF2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гражданского воспитания:</w:t>
      </w:r>
    </w:p>
    <w:p w14:paraId="3B874BD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14:paraId="1683DC3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принятие традиционных общечеловеческих гуманистических и демократических ценностей; </w:t>
      </w:r>
    </w:p>
    <w:p w14:paraId="09082FB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70157CB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14:paraId="7815ABF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к гуманитарной и волонтёрской деятельности;</w:t>
      </w:r>
    </w:p>
    <w:p w14:paraId="75209D8F">
      <w:pPr>
        <w:pageBreakBefore w:val="0"/>
        <w:kinsoku/>
        <w:wordWrap/>
        <w:overflowPunct/>
        <w:topLinePunct w:val="0"/>
        <w:autoSpaceDE/>
        <w:autoSpaceDN/>
        <w:bidi w:val="0"/>
        <w:adjustRightInd/>
        <w:snapToGrid/>
        <w:spacing w:after="0" w:line="240" w:lineRule="auto"/>
        <w:ind w:firstLine="708"/>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патриотического воспитания:</w:t>
      </w:r>
    </w:p>
    <w:p w14:paraId="4BF09A0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сформированность российской гражданской идентичности, патриотизма; </w:t>
      </w:r>
    </w:p>
    <w:p w14:paraId="311067B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ценностное отношение к государственным символам, достижениям российских учёных в области физики и технике;</w:t>
      </w:r>
    </w:p>
    <w:p w14:paraId="15C0F5B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духовно-нравственного воспитания:</w:t>
      </w:r>
    </w:p>
    <w:p w14:paraId="3619739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сформированность нравственного сознания, этического поведения; </w:t>
      </w:r>
    </w:p>
    <w:p w14:paraId="14C3E22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298F189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осознание личного вклада в построение устойчивого будущего;</w:t>
      </w:r>
    </w:p>
    <w:p w14:paraId="58768EA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4) эстетического воспитания:</w:t>
      </w:r>
    </w:p>
    <w:p w14:paraId="60B9CC7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эстетическое отношение к миру, включая эстетику научного творчества, присущего физической науке;</w:t>
      </w:r>
    </w:p>
    <w:p w14:paraId="4C6B2FB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5) трудового воспитания:</w:t>
      </w:r>
    </w:p>
    <w:p w14:paraId="184C0E7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2060E11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и способность к образованию и самообразованию в области физики на протяжении всей жизни;</w:t>
      </w:r>
    </w:p>
    <w:p w14:paraId="063DDC2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6) экологического воспитания:</w:t>
      </w:r>
    </w:p>
    <w:p w14:paraId="267B7D4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сформированность экологической культуры, осознание глобального характера экологических проблем; </w:t>
      </w:r>
    </w:p>
    <w:p w14:paraId="0F4FDEC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14:paraId="252FF56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Расширение опыта деятельности экологической направленности на основе имеющихся знаний по физике;</w:t>
      </w:r>
    </w:p>
    <w:p w14:paraId="7358C76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7) ценности научного познания:</w:t>
      </w:r>
    </w:p>
    <w:p w14:paraId="1D40517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мировоззрения, соответствующего современному уровню развития физической науки;</w:t>
      </w:r>
    </w:p>
    <w:p w14:paraId="55E5025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14:paraId="4D2ADA5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14:paraId="253D071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1A67A32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300B7E0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28513C0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4ECB37A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595DBE6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eastAsia="SchoolBookSanPin" w:cs="Times New Roman"/>
          <w:sz w:val="24"/>
          <w:szCs w:val="24"/>
        </w:rPr>
        <w:t>Метапредметные результаты освоения программы среднего общего образования должны отражать:</w:t>
      </w:r>
    </w:p>
    <w:p w14:paraId="5FBD7B0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Овладение универсальными познавательными действиями:</w:t>
      </w:r>
    </w:p>
    <w:p w14:paraId="6794B2F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базовые логические действия:</w:t>
      </w:r>
    </w:p>
    <w:p w14:paraId="3762C51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самостоятельно формулировать и актуализировать проблему, рассматривать её всесторонне; </w:t>
      </w:r>
    </w:p>
    <w:p w14:paraId="1E3E9C9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определять цели деятельности, задавать параметры и критерии их достижения;</w:t>
      </w:r>
    </w:p>
    <w:p w14:paraId="6AC2A05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выявлять закономерности и противоречия в рассматриваемых физических явлениях; </w:t>
      </w:r>
    </w:p>
    <w:p w14:paraId="2C9F30F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14:paraId="0C9C0D8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14:paraId="2B7CF92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14:paraId="7F1C03B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развивать креативное мышление при решении жизненных проблем.</w:t>
      </w:r>
    </w:p>
    <w:p w14:paraId="13A2DB9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базовые исследовательские действия:</w:t>
      </w:r>
    </w:p>
    <w:p w14:paraId="3269965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научной терминологией, ключевыми понятиями и методами физической науки;</w:t>
      </w:r>
    </w:p>
    <w:p w14:paraId="37BA7BB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58650F1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14:paraId="3449055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47E2866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B05DC9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ставить и формулировать собственные задачи в образовательной деятельности, в том числе при изучении физики;</w:t>
      </w:r>
    </w:p>
    <w:p w14:paraId="2E642AB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давать оценку новым ситуациям, оценивать приобретённый опыт;</w:t>
      </w:r>
    </w:p>
    <w:p w14:paraId="1A64C82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уметь переносить знания по физике в практическую область жизнедеятельности;</w:t>
      </w:r>
    </w:p>
    <w:p w14:paraId="4AF476B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уметь интегрировать знания из разных предметных областей; </w:t>
      </w:r>
    </w:p>
    <w:p w14:paraId="3331AA2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выдвигать новые идеи, предлагать оригинальные подходы и решения; </w:t>
      </w:r>
    </w:p>
    <w:p w14:paraId="0689CDE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ставить проблемы и задачи, допускающие альтернативные решения.</w:t>
      </w:r>
    </w:p>
    <w:p w14:paraId="4F07F6E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работа с информацией:</w:t>
      </w:r>
    </w:p>
    <w:p w14:paraId="250EA7C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90983F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оценивать достоверность информации; </w:t>
      </w:r>
    </w:p>
    <w:p w14:paraId="6E0E981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7AFCEF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216CE14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Овладение универсальными коммуникативными действиями:</w:t>
      </w:r>
    </w:p>
    <w:p w14:paraId="55CF29E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общение:</w:t>
      </w:r>
    </w:p>
    <w:p w14:paraId="6C46AFD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осуществлять общение на уроках физики и во вне­урочной деятельности;</w:t>
      </w:r>
    </w:p>
    <w:p w14:paraId="0E14274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распознавать предпосылки конфликтных ситуаций и смягчать конфликты;</w:t>
      </w:r>
    </w:p>
    <w:p w14:paraId="03C4498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развёрнуто и логично излагать свою точку зрения с использованием языковых средств;</w:t>
      </w:r>
    </w:p>
    <w:p w14:paraId="0EC8A9B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совместная деятельность:</w:t>
      </w:r>
    </w:p>
    <w:p w14:paraId="5A5C426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понимать и использовать преимущества командной и индивидуальной работы;</w:t>
      </w:r>
    </w:p>
    <w:p w14:paraId="0068DA6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14:paraId="118D068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4172242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14:paraId="1D5F42C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предлагать новые проекты, оценивать идеи с позиции новизны, оригинальности, практической значимости; </w:t>
      </w:r>
    </w:p>
    <w:p w14:paraId="6EDB0DB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6C74D86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Овладение универсальными регулятивными действиями:</w:t>
      </w:r>
    </w:p>
    <w:p w14:paraId="0A15598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самоорганизация:</w:t>
      </w:r>
    </w:p>
    <w:p w14:paraId="4527E9F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219ED5B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1382C78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давать оценку новым ситуациям;</w:t>
      </w:r>
    </w:p>
    <w:p w14:paraId="2D2AC2B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расширять рамки учебного предмета на основе личных предпочтений;</w:t>
      </w:r>
    </w:p>
    <w:p w14:paraId="7C67DAC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делать осознанный выбор, аргументировать его, брать на себя ответственность за решение;</w:t>
      </w:r>
    </w:p>
    <w:p w14:paraId="1F58C84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приобретённый опыт;</w:t>
      </w:r>
    </w:p>
    <w:p w14:paraId="0925283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способствовать формированию и проявлению эрудиции в области физики, постоянно повышать свой образовательный и культурный уровень; </w:t>
      </w:r>
    </w:p>
    <w:p w14:paraId="2299710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самоконтроль:</w:t>
      </w:r>
    </w:p>
    <w:p w14:paraId="0F92E0E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давать оценку новым ситуациям, вносить коррективы в деятельность, оценивать соответствие результатов целям; </w:t>
      </w:r>
    </w:p>
    <w:p w14:paraId="203077C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09A5046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использовать приёмы рефлексии для оценки ситуации, выбора верного решения;</w:t>
      </w:r>
    </w:p>
    <w:p w14:paraId="5A12BC1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риски и своевременно принимать решения по их снижению;</w:t>
      </w:r>
    </w:p>
    <w:p w14:paraId="0934EB9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принимать мотивы и аргументы других при анализе результатов деятельности; </w:t>
      </w:r>
    </w:p>
    <w:p w14:paraId="7EF88A9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принятие себя и других:</w:t>
      </w:r>
    </w:p>
    <w:p w14:paraId="3CC1952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принимать себя, понимая свои недостатки и достоинства;</w:t>
      </w:r>
    </w:p>
    <w:p w14:paraId="5FA471D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принимать мотивы и аргументы других при анализе результатов деятельности; </w:t>
      </w:r>
    </w:p>
    <w:p w14:paraId="24CB6A5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признавать своё право и право других на ошибку.</w:t>
      </w:r>
    </w:p>
    <w:p w14:paraId="4E1FB8D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Предметные результаты освоения программы по физике. В процессе изучения курса курса физики углубленного уровня в 10 классе обучающийся научится:</w:t>
      </w:r>
    </w:p>
    <w:p w14:paraId="2D9D3773">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14:paraId="4C9177BB">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14:paraId="1D6BAB33">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14:paraId="3338BB88">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14:paraId="5DD183AA">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14:paraId="0DD06589">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14:paraId="0A1C409A">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14:paraId="0B31E619">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14:paraId="7BAB1BF4">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14:paraId="6893567B">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14:paraId="53DF2BD8">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2E039865">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14:paraId="070FB2B5">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14:paraId="73F93EAD">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14:paraId="5BF59381">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14:paraId="7C10E0F7">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14:paraId="7C7F5CAE">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17BD019F">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14:paraId="429F8DD5">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14:paraId="4DFCBC46">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 </w:t>
      </w:r>
    </w:p>
    <w:p w14:paraId="7D8FBE2A">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проявлять мотивацию к будущей профессиональной деятельности по специальностям физико-технического профиля.</w:t>
      </w:r>
    </w:p>
    <w:p w14:paraId="02582006">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14:paraId="0E4BAC93">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3476E9D6">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14:paraId="7BE78925">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14:paraId="076784C5">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14:paraId="712F8F75">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14:paraId="2ABF1B9E">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14:paraId="524A3C0C">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14:paraId="3180F49F">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определять направление индукции магнитного поля проводника с током, силы Ампера и силы Лоренца;</w:t>
      </w:r>
    </w:p>
    <w:p w14:paraId="7E083970">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строить изображение, создаваемое плоским зеркалом, тонкой линзой, и рассчитывать его характеристики;</w:t>
      </w:r>
    </w:p>
    <w:p w14:paraId="697F7864">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14:paraId="20F44DFC">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14:paraId="37518762">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14:paraId="64D17849">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4805BB8C">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описывать методы получения научных астрономических знаний;</w:t>
      </w:r>
    </w:p>
    <w:p w14:paraId="19AAAF71">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14:paraId="17078456">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14:paraId="3F7F7E5D">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14:paraId="1C88E3F0">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14:paraId="1EAC4AE0">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00CC28B9">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0DA638A9">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14:paraId="679F3864">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14:paraId="462F80A1">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14:paraId="7C4C69F2">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проявлять мотивацию к будущей профессиональной деятельности по специальностям физико-технического профиля.</w:t>
      </w:r>
    </w:p>
    <w:p w14:paraId="1EAF527B">
      <w:pPr>
        <w:pStyle w:val="309"/>
        <w:pageBreakBefore w:val="0"/>
        <w:tabs>
          <w:tab w:val="left" w:pos="142"/>
        </w:tabs>
        <w:kinsoku/>
        <w:wordWrap/>
        <w:overflowPunct/>
        <w:topLinePunct w:val="0"/>
        <w:autoSpaceDE/>
        <w:autoSpaceDN/>
        <w:bidi w:val="0"/>
        <w:adjustRightInd/>
        <w:snapToGrid/>
        <w:spacing w:line="240" w:lineRule="auto"/>
        <w:ind w:left="0" w:firstLine="709"/>
        <w:contextualSpacing/>
        <w:textAlignment w:val="auto"/>
        <w:outlineLvl w:val="9"/>
        <w:rPr>
          <w:rFonts w:hint="default" w:ascii="Times New Roman" w:hAnsi="Times New Roman" w:cs="Times New Roman"/>
          <w:color w:val="auto"/>
          <w:sz w:val="24"/>
          <w:szCs w:val="24"/>
        </w:rPr>
      </w:pPr>
    </w:p>
    <w:p w14:paraId="41576EA4">
      <w:pPr>
        <w:pStyle w:val="309"/>
        <w:pageBreakBefore w:val="0"/>
        <w:tabs>
          <w:tab w:val="left" w:pos="142"/>
        </w:tabs>
        <w:kinsoku/>
        <w:wordWrap/>
        <w:overflowPunct/>
        <w:topLinePunct w:val="0"/>
        <w:autoSpaceDE/>
        <w:autoSpaceDN/>
        <w:bidi w:val="0"/>
        <w:adjustRightInd/>
        <w:snapToGrid/>
        <w:spacing w:line="240" w:lineRule="auto"/>
        <w:ind w:left="0" w:firstLine="709"/>
        <w:contextualSpacing/>
        <w:jc w:val="center"/>
        <w:textAlignment w:val="auto"/>
        <w:outlineLvl w:val="1"/>
        <w:rPr>
          <w:rFonts w:hint="default" w:ascii="Times New Roman" w:hAnsi="Times New Roman" w:cs="Times New Roman"/>
          <w:b/>
          <w:bCs/>
          <w:color w:val="auto"/>
          <w:sz w:val="24"/>
          <w:szCs w:val="24"/>
        </w:rPr>
      </w:pPr>
      <w:bookmarkStart w:id="43" w:name="_Toc30580"/>
      <w:r>
        <w:rPr>
          <w:rFonts w:hint="default" w:ascii="Times New Roman" w:hAnsi="Times New Roman" w:cs="Times New Roman"/>
          <w:b/>
          <w:bCs/>
          <w:color w:val="auto"/>
          <w:sz w:val="24"/>
          <w:szCs w:val="24"/>
          <w:lang w:val="ru-RU"/>
        </w:rPr>
        <w:t>Р</w:t>
      </w:r>
      <w:r>
        <w:rPr>
          <w:rFonts w:hint="default" w:ascii="Times New Roman" w:hAnsi="Times New Roman" w:cs="Times New Roman"/>
          <w:b/>
          <w:bCs/>
          <w:color w:val="auto"/>
          <w:sz w:val="24"/>
          <w:szCs w:val="24"/>
        </w:rPr>
        <w:t>абочая программа по учебному предмету «Химия» (базовый уровень)</w:t>
      </w:r>
      <w:bookmarkEnd w:id="43"/>
    </w:p>
    <w:p w14:paraId="77E001F6">
      <w:pPr>
        <w:pStyle w:val="309"/>
        <w:pageBreakBefore w:val="0"/>
        <w:tabs>
          <w:tab w:val="left" w:pos="142"/>
        </w:tabs>
        <w:kinsoku/>
        <w:wordWrap/>
        <w:overflowPunct/>
        <w:topLinePunct w:val="0"/>
        <w:autoSpaceDE/>
        <w:autoSpaceDN/>
        <w:bidi w:val="0"/>
        <w:adjustRightInd/>
        <w:snapToGrid/>
        <w:spacing w:line="240" w:lineRule="auto"/>
        <w:ind w:left="0" w:firstLine="709"/>
        <w:contextualSpacing/>
        <w:jc w:val="center"/>
        <w:textAlignment w:val="auto"/>
        <w:outlineLvl w:val="9"/>
        <w:rPr>
          <w:rFonts w:hint="default" w:ascii="Times New Roman" w:hAnsi="Times New Roman" w:cs="Times New Roman"/>
          <w:b/>
          <w:bCs/>
          <w:color w:val="auto"/>
          <w:sz w:val="24"/>
          <w:szCs w:val="24"/>
        </w:rPr>
      </w:pPr>
    </w:p>
    <w:p w14:paraId="24D25BB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4A1EE45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2BFE9C7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73D9B1C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787AEC5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Пояснительная записка.</w:t>
      </w:r>
    </w:p>
    <w:p w14:paraId="66E7BEA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eastAsia="SchoolBookSanPin" w:cs="Times New Roman"/>
          <w:sz w:val="24"/>
          <w:szCs w:val="24"/>
        </w:rPr>
        <w:t>Программа по химии на уровне среднего общего образования разработана</w:t>
      </w:r>
      <w:r>
        <w:rPr>
          <w:rFonts w:hint="default" w:ascii="Times New Roman" w:hAnsi="Times New Roman" w:cs="Times New Roman"/>
          <w:sz w:val="24"/>
          <w:szCs w:val="24"/>
        </w:rPr>
        <w:t xml:space="preserve">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14:paraId="3547DEE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14:paraId="7EAEE66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соответствии с данными положениями программа по химии (базовый уровень) на уровне среднего общего образования: </w:t>
      </w:r>
    </w:p>
    <w:p w14:paraId="7C60D79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w:t>
      </w:r>
    </w:p>
    <w:p w14:paraId="379509D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 </w:t>
      </w:r>
    </w:p>
    <w:p w14:paraId="1CF44D4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14:paraId="08AF671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14:paraId="43C3E8E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14:paraId="67B658E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формировании содержания предмета «Химия» учтены следующие положения о специфике и значении науки химии.</w:t>
      </w:r>
    </w:p>
    <w:p w14:paraId="3E784B2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14:paraId="693BF14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14:paraId="404A653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14:paraId="2C00AA2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14:paraId="73C3D9C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14:paraId="10EC50F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14:paraId="37F1100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14:paraId="3EC0C3A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14:paraId="10B1D88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14:paraId="552A15E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Главными целями изучения предмета «Химия» на уровне среднего общего образования на базовом уровне являются:</w:t>
      </w:r>
    </w:p>
    <w:p w14:paraId="2F29BE2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14:paraId="0B77BB3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14:paraId="227FFF9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14:paraId="1E27CA5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14:paraId="67673E4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этой связи при изучении предмета «Химия» доминирующее значение приобретают такие цели и задачи, как:</w:t>
      </w:r>
    </w:p>
    <w:p w14:paraId="06F06ED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14:paraId="6763EC8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14:paraId="5B51723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14:paraId="30A2555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14:paraId="325F33A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14:paraId="4AA932C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14:paraId="5F524CF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В учебном плане среднего общего образования предмет «Химия» базового уровня входит в состав предметной области «Естественно-научные предметы».</w:t>
      </w:r>
    </w:p>
    <w:p w14:paraId="3CB3309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SchoolBookSanPin" w:cs="Times New Roman"/>
          <w:sz w:val="24"/>
          <w:szCs w:val="24"/>
        </w:rPr>
        <w:t xml:space="preserve">Общее число часов, рекомендованных для изучения химии – </w:t>
      </w:r>
      <w:r>
        <w:rPr>
          <w:rFonts w:hint="default" w:ascii="Times New Roman" w:hAnsi="Times New Roman" w:eastAsia="SchoolBookSanPin" w:cs="Times New Roman"/>
          <w:position w:val="1"/>
          <w:sz w:val="24"/>
          <w:szCs w:val="24"/>
        </w:rPr>
        <w:t>68 часов: в 10 классе – 34 часа (1 час в неделю), в 11 классе – 34 часа (1 час в неделю).</w:t>
      </w:r>
    </w:p>
    <w:p w14:paraId="6E8235A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OfficinaSansBoldITC" w:cs="Times New Roman"/>
          <w:sz w:val="24"/>
          <w:szCs w:val="24"/>
        </w:rPr>
      </w:pPr>
      <w:bookmarkStart w:id="44" w:name="_Toc118729919"/>
      <w:r>
        <w:rPr>
          <w:rFonts w:hint="default" w:ascii="Times New Roman" w:hAnsi="Times New Roman" w:eastAsia="OfficinaSansBoldITC" w:cs="Times New Roman"/>
          <w:sz w:val="24"/>
          <w:szCs w:val="24"/>
        </w:rPr>
        <w:t>Содержание обучения в 10 классе.</w:t>
      </w:r>
    </w:p>
    <w:p w14:paraId="6B643F3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Органическая химия.</w:t>
      </w:r>
    </w:p>
    <w:p w14:paraId="292AB3A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Теоретические основы органической химии.</w:t>
      </w:r>
    </w:p>
    <w:p w14:paraId="32E2836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60E9482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5DEFD14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14:paraId="6FBF12C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Углеводороды.</w:t>
      </w:r>
    </w:p>
    <w:p w14:paraId="2D4FAB9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14:paraId="2395CCA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14:paraId="2E1533E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27256BD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14:paraId="26C3E39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14:paraId="6B2D1AD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14:paraId="2FC43E6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14:paraId="2DA44DB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Расчётные задачи.</w:t>
      </w:r>
    </w:p>
    <w:p w14:paraId="78A3469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288405C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Кислородсодержащие органические соединения.</w:t>
      </w:r>
    </w:p>
    <w:p w14:paraId="542485B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14:paraId="66EA1B2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14:paraId="4B1A10A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Фенол: строение молекулы, физические и химические свойства. Токсичность фенола. Применение фенола. </w:t>
      </w:r>
    </w:p>
    <w:p w14:paraId="77A3C4B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14:paraId="2AF4B39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21BBE32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14:paraId="7B410E1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14:paraId="61BB815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14:paraId="1EF4183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14:paraId="311D37A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Расчётные задачи.</w:t>
      </w:r>
    </w:p>
    <w:p w14:paraId="6734475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7BE5AE4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Азотсодержащие органические соединения.</w:t>
      </w:r>
    </w:p>
    <w:p w14:paraId="2AAF429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14:paraId="1B2C24D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14:paraId="5190D41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14:paraId="58DF897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Высокомолекулярные соединения.</w:t>
      </w:r>
    </w:p>
    <w:p w14:paraId="1AC9905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14:paraId="73DBE2A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14:paraId="12B43FD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Межпредметные связи.</w:t>
      </w:r>
    </w:p>
    <w:p w14:paraId="2E14C00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73981B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14:paraId="7305F70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14:paraId="3444FFE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Биология: клетка, организм, биосфера, обмен веществ в организме, фотосинтез, биологически активные вещества (белки, углеводы, жиры, ферменты).</w:t>
      </w:r>
    </w:p>
    <w:p w14:paraId="400175B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География: минералы, горные породы, полезные ископаемые, топливо, ресурсы.</w:t>
      </w:r>
    </w:p>
    <w:p w14:paraId="58990C1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14:paraId="0C182A5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OfficinaSansBoldITC" w:cs="Times New Roman"/>
          <w:sz w:val="24"/>
          <w:szCs w:val="24"/>
        </w:rPr>
      </w:pPr>
      <w:bookmarkStart w:id="45" w:name="_Toc118729925"/>
      <w:r>
        <w:rPr>
          <w:rFonts w:hint="default" w:ascii="Times New Roman" w:hAnsi="Times New Roman" w:eastAsia="OfficinaSansBoldITC" w:cs="Times New Roman"/>
          <w:sz w:val="24"/>
          <w:szCs w:val="24"/>
        </w:rPr>
        <w:t>Содержание обучения в 11 классе.</w:t>
      </w:r>
    </w:p>
    <w:p w14:paraId="5F6D277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Общая и неорганическая химия</w:t>
      </w:r>
      <w:bookmarkEnd w:id="45"/>
      <w:r>
        <w:rPr>
          <w:rFonts w:hint="default" w:ascii="Times New Roman" w:hAnsi="Times New Roman" w:cs="Times New Roman"/>
          <w:sz w:val="24"/>
          <w:szCs w:val="24"/>
        </w:rPr>
        <w:t>.</w:t>
      </w:r>
    </w:p>
    <w:p w14:paraId="0CADE9A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Теоретические основы химии.</w:t>
      </w:r>
    </w:p>
    <w:p w14:paraId="0B7F635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14:paraId="019F55C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14:paraId="6BDFB1C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14:paraId="6B4AEA6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14:paraId="2938B25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Понятие о дисперсных системах. Истинные и коллоидные растворы. Массовая доля вещества в растворе.</w:t>
      </w:r>
    </w:p>
    <w:p w14:paraId="62FE25B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14:paraId="3C1C1F9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14:paraId="0F9466B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14:paraId="538B917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14:paraId="17358C0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Окислительно-восстановительные реакции</w:t>
      </w:r>
      <w:r>
        <w:rPr>
          <w:rFonts w:hint="default" w:ascii="Times New Roman" w:hAnsi="Times New Roman" w:cs="Times New Roman"/>
          <w:i/>
          <w:sz w:val="24"/>
          <w:szCs w:val="24"/>
        </w:rPr>
        <w:t>.</w:t>
      </w:r>
    </w:p>
    <w:p w14:paraId="71A1E49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14:paraId="3B02625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Расчётные задачи.</w:t>
      </w:r>
    </w:p>
    <w:p w14:paraId="77E8943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Расчёты по уравнениям химических реакций, в том числе термохимические расчёты, расчёты с использованием понятия «массовая доля вещества».</w:t>
      </w:r>
    </w:p>
    <w:p w14:paraId="7911420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Раздел 2. Неорганическая химия.</w:t>
      </w:r>
    </w:p>
    <w:p w14:paraId="4967F8B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14:paraId="4DA4D20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3AF70D9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Применение важнейших неметаллов и их соединений.</w:t>
      </w:r>
    </w:p>
    <w:p w14:paraId="4B541C4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14:paraId="02BFF40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Химические свойства важнейших металлов (натрий, калий, кальций, магний, алюминий, цинк, хром, железо, медь) и их соединений. </w:t>
      </w:r>
    </w:p>
    <w:p w14:paraId="249FCBA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Общие способы получения металлов. Применение металлов в быту и технике.</w:t>
      </w:r>
    </w:p>
    <w:p w14:paraId="3D99602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14:paraId="3CC0653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Расчётные задачи.</w:t>
      </w:r>
    </w:p>
    <w:p w14:paraId="0497F81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14:paraId="268B9A9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Химия и жизнь. Межпредметные связи.</w:t>
      </w:r>
    </w:p>
    <w:p w14:paraId="4D3987E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14:paraId="34F9189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Представления об общих научных принципах промышленного получения важнейших веществ. </w:t>
      </w:r>
    </w:p>
    <w:p w14:paraId="25CD5B7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14:paraId="742B325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14:paraId="120A8D9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05C68D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14:paraId="2E854A4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14:paraId="2F2E6D4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Биология: клетка, организм, экосистема, биосфера, макро- и микроэлементы, витамины, обмен веществ в организме.</w:t>
      </w:r>
    </w:p>
    <w:p w14:paraId="655F0D5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География: минералы, горные породы, полезные ископаемые, топливо, ресурсы.</w:t>
      </w:r>
    </w:p>
    <w:p w14:paraId="2FB5679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bookmarkEnd w:id="44"/>
    </w:p>
    <w:p w14:paraId="3287ACA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Планируемые результаты освоения программы по химии на уровне среднего общего образования.</w:t>
      </w:r>
    </w:p>
    <w:p w14:paraId="59BD856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5261DEB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14:paraId="331ABE7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осознание обучающимися российской гражданской идентичности – готовности к саморазвитию, самостоятельности и самоопределению; </w:t>
      </w:r>
    </w:p>
    <w:p w14:paraId="3A5A620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наличие мотивации к обучению; </w:t>
      </w:r>
    </w:p>
    <w:p w14:paraId="5458BB2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14:paraId="2198489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14:paraId="6AAA255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наличие правосознания экологической культуры и способности ставить цели и строить жизненные планы.</w:t>
      </w:r>
    </w:p>
    <w:p w14:paraId="770B4E3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14:paraId="7AB14D2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cs="Times New Roman"/>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Pr>
          <w:rFonts w:hint="default" w:ascii="Times New Roman" w:hAnsi="Times New Roman" w:eastAsia="SchoolBookSanPin" w:cs="Times New Roman"/>
          <w:sz w:val="24"/>
          <w:szCs w:val="24"/>
        </w:rPr>
        <w:t>, в том числе в части:</w:t>
      </w:r>
    </w:p>
    <w:p w14:paraId="4C9921C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гражданского воспитания:</w:t>
      </w:r>
    </w:p>
    <w:p w14:paraId="04DF81C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осознания обучающимися своих конституционных прав и обязанностей, уважения к закону и правопорядку;</w:t>
      </w:r>
    </w:p>
    <w:p w14:paraId="35E5E29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представления о социальных нормах и правилах межличностных отношений в коллективе; </w:t>
      </w:r>
    </w:p>
    <w:p w14:paraId="34E314D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14:paraId="60611A9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способности понимать и принимать мотивы, намерения, логику и аргументы других при анализе различных видов учебной деятельности;</w:t>
      </w:r>
    </w:p>
    <w:p w14:paraId="35ED1E6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патриотического воспитания:</w:t>
      </w:r>
    </w:p>
    <w:p w14:paraId="3DCAF51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ценностного отношения к историческому и научному наследию отечественной химии; </w:t>
      </w:r>
    </w:p>
    <w:p w14:paraId="00ED754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14:paraId="391F83E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3AC6228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духовно-нравственного воспитания:</w:t>
      </w:r>
    </w:p>
    <w:p w14:paraId="0B9FEE8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нравственного сознания, этического поведения;</w:t>
      </w:r>
    </w:p>
    <w:p w14:paraId="139EA59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0E80545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14:paraId="4C0558C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4) формирования культуры здоровья:</w:t>
      </w:r>
    </w:p>
    <w:p w14:paraId="0146FB6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0B495B6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соблюдения правил безопасного обращения с веществами в быту, повседневной жизни и в трудовой деятельности; </w:t>
      </w:r>
    </w:p>
    <w:p w14:paraId="03DEA71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14:paraId="16B3327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осознания последствий и неприятия вредных привычек (употребления алкоголя, наркотиков, курения);</w:t>
      </w:r>
    </w:p>
    <w:p w14:paraId="551C804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5) трудового воспитания:</w:t>
      </w:r>
    </w:p>
    <w:p w14:paraId="1E365C6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14:paraId="64CB1CC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установки на активное участие в решении практических задач социальной направленности (в рамках своего класса, школы); </w:t>
      </w:r>
    </w:p>
    <w:p w14:paraId="47E7D1D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14:paraId="0E7ECB2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уважения к труду, людям труда и результатам трудовой деятельности; </w:t>
      </w:r>
    </w:p>
    <w:p w14:paraId="12AFC8C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3804A57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6) экологического воспитания:</w:t>
      </w:r>
    </w:p>
    <w:p w14:paraId="5709142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экологически целесообразного отношения к природе, как источнику существования жизни на Земле;</w:t>
      </w:r>
    </w:p>
    <w:p w14:paraId="0256C90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14:paraId="7582691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осознания необходимости использования достижений химии для решения вопросов рационального природопользования;</w:t>
      </w:r>
    </w:p>
    <w:p w14:paraId="3407C49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14:paraId="37715C4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14:paraId="64B6F84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7) ценности научного познания:</w:t>
      </w:r>
    </w:p>
    <w:p w14:paraId="1540EDD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сформированности мировоззрения, соответствующего современному уровню развития науки и общественной практики; </w:t>
      </w:r>
    </w:p>
    <w:p w14:paraId="3068C8D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5CD34E9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23BE784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6651A5A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способности самостоятельно использовать химические знания для решения проблем в реальных жизненных ситуациях;</w:t>
      </w:r>
    </w:p>
    <w:p w14:paraId="197D355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интереса к познанию и исследовательской деятельности; </w:t>
      </w:r>
    </w:p>
    <w:p w14:paraId="75C5F87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14:paraId="3E20DA1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интереса к особенностям труда в различных сферах профессиональной деятельности.</w:t>
      </w:r>
    </w:p>
    <w:p w14:paraId="5C9E837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Метапредметные результаты освоения учебного предмета «Химия» на уровне среднего общего образования включают: </w:t>
      </w:r>
    </w:p>
    <w:p w14:paraId="00AA289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14:paraId="7CE8033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14:paraId="1D95A85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45F4838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14:paraId="70E66CE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Овладение универсальными учебными познавательными действиями:</w:t>
      </w:r>
    </w:p>
    <w:p w14:paraId="6305BD3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1) базовые логические действия:</w:t>
      </w:r>
    </w:p>
    <w:p w14:paraId="3D99F7F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самостоятельно формулировать и актуализировать проблему, всесторонне её рассматривать; </w:t>
      </w:r>
    </w:p>
    <w:p w14:paraId="2326789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14:paraId="6047C0E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14:paraId="4D344CE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выбирать основания и критерии для классификации веществ и химических реакций; </w:t>
      </w:r>
    </w:p>
    <w:p w14:paraId="085AFCF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устанавливать причинно-следственные связи между изучаемыми явлениями; </w:t>
      </w:r>
    </w:p>
    <w:p w14:paraId="1243F9C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193FF34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4CD49F2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OfficinaSansBoldITC" w:cs="Times New Roman"/>
          <w:sz w:val="24"/>
          <w:szCs w:val="24"/>
        </w:rPr>
        <w:t>2)</w:t>
      </w:r>
      <w:r>
        <w:rPr>
          <w:rFonts w:hint="default" w:ascii="Times New Roman" w:hAnsi="Times New Roman" w:eastAsia="SchoolBookSanPin" w:cs="Times New Roman"/>
          <w:sz w:val="24"/>
          <w:szCs w:val="24"/>
        </w:rPr>
        <w:t xml:space="preserve"> базовые исследовательские действия:</w:t>
      </w:r>
    </w:p>
    <w:p w14:paraId="0B97930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основами методов научного познания веществ и химических реакций;</w:t>
      </w:r>
    </w:p>
    <w:p w14:paraId="62BF042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3CAE5AA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4AC69B1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0E7799B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OfficinaSansBoldITC" w:cs="Times New Roman"/>
          <w:sz w:val="24"/>
          <w:szCs w:val="24"/>
        </w:rPr>
        <w:t>3)</w:t>
      </w:r>
      <w:r>
        <w:rPr>
          <w:rFonts w:hint="default" w:ascii="Times New Roman" w:hAnsi="Times New Roman" w:eastAsia="SchoolBookSanPin" w:cs="Times New Roman"/>
          <w:sz w:val="24"/>
          <w:szCs w:val="24"/>
        </w:rPr>
        <w:t xml:space="preserve"> работа с информацией:</w:t>
      </w:r>
    </w:p>
    <w:p w14:paraId="61FF5F4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14:paraId="1752FC4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14:paraId="6ECB0B0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приобретать опыт использования информационно-коммуникативных технологий и различных поисковых систем; </w:t>
      </w:r>
    </w:p>
    <w:p w14:paraId="152B965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самостоятельно выбирать оптимальную форму представления информации (схемы, графики, диаграммы, таблицы, рисунки и другие);</w:t>
      </w:r>
    </w:p>
    <w:p w14:paraId="77B9F05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67508D2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использовать и преобразовывать знаково-символические средства наглядности.</w:t>
      </w:r>
    </w:p>
    <w:p w14:paraId="15CD828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Овладение универсальными коммуникативными действиями:</w:t>
      </w:r>
    </w:p>
    <w:p w14:paraId="34FE55B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2CE5524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18B1516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Овладение универсальными регулятивными действиями:</w:t>
      </w:r>
    </w:p>
    <w:p w14:paraId="1082A04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14:paraId="66AE8AC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осуществлять самоконтроль своей деятельности на основе самоанализа и самооценки.</w:t>
      </w:r>
    </w:p>
    <w:p w14:paraId="67851AA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14:paraId="27ABFAB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К</w:t>
      </w:r>
      <w:r>
        <w:rPr>
          <w:rFonts w:hint="default" w:ascii="Times New Roman" w:hAnsi="Times New Roman" w:eastAsia="SchoolBookSanPin" w:cs="Times New Roman"/>
          <w:sz w:val="24"/>
          <w:szCs w:val="24"/>
        </w:rPr>
        <w:t xml:space="preserve"> концу обучения в 10 классе предметные результаты освоения курса «Органическая химия» отражают</w:t>
      </w:r>
      <w:r>
        <w:rPr>
          <w:rFonts w:hint="default" w:ascii="Times New Roman" w:hAnsi="Times New Roman" w:eastAsia="OfficinaSansBoldITC" w:cs="Times New Roman"/>
          <w:sz w:val="24"/>
          <w:szCs w:val="24"/>
        </w:rPr>
        <w:t>:</w:t>
      </w:r>
    </w:p>
    <w:p w14:paraId="7C1CD40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58B295F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владение системой химических знаний, которая включает: </w:t>
      </w:r>
    </w:p>
    <w:p w14:paraId="1E8A976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14:paraId="0C926E2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теории и законы (теория строения органических веществ А.М. Бутлерова, закон сохранения массы веществ); </w:t>
      </w:r>
    </w:p>
    <w:p w14:paraId="23B474E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закономерности, символический язык химии; </w:t>
      </w:r>
    </w:p>
    <w:p w14:paraId="08A4FC7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14:paraId="2FB3A25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14:paraId="0FF751D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14:paraId="6F83A6E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14:paraId="2939C3C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сформированность умения определять виды химической связи в органических соединениях (одинарные и кратные); </w:t>
      </w:r>
    </w:p>
    <w:p w14:paraId="4FD1025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14:paraId="3C81C5B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14:paraId="64A186D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14:paraId="66289BF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555108D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14:paraId="7A5894C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547FA6F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155C35D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171AC0C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14:paraId="5866854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10F9E1A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14:paraId="79FB264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К</w:t>
      </w:r>
      <w:r>
        <w:rPr>
          <w:rFonts w:hint="default" w:ascii="Times New Roman" w:hAnsi="Times New Roman" w:eastAsia="SchoolBookSanPin" w:cs="Times New Roman"/>
          <w:sz w:val="24"/>
          <w:szCs w:val="24"/>
        </w:rPr>
        <w:t xml:space="preserve"> концу обучения в 11 классе предметные результаты освоения курса «Общая и неорганическая химия» отражают</w:t>
      </w:r>
      <w:r>
        <w:rPr>
          <w:rFonts w:hint="default" w:ascii="Times New Roman" w:hAnsi="Times New Roman" w:eastAsia="OfficinaSansBoldITC" w:cs="Times New Roman"/>
          <w:sz w:val="24"/>
          <w:szCs w:val="24"/>
        </w:rPr>
        <w:t>:</w:t>
      </w:r>
    </w:p>
    <w:p w14:paraId="4147C05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6AE1AB4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владение системой химических знаний, которая включает: </w:t>
      </w:r>
    </w:p>
    <w:p w14:paraId="6FCE4BB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14:paraId="6FC319F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14:paraId="238A281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14:paraId="642C6EE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14:paraId="7672082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14:paraId="540E94F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14:paraId="3B993E8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14:paraId="271836D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14:paraId="07E6760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3AAAC6B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14:paraId="6F790E3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14:paraId="6C2C16F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14:paraId="76A9AF7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14:paraId="125F8A2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14:paraId="4550351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14:paraId="0FF5CCA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14:paraId="4AB15EC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6D78869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71BB157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14:paraId="60D75D3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66C6EC3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0B64770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14:paraId="74CE53B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p>
    <w:p w14:paraId="145D6A39">
      <w:pPr>
        <w:pageBreakBefore w:val="0"/>
        <w:kinsoku/>
        <w:wordWrap/>
        <w:overflowPunct/>
        <w:topLinePunct w:val="0"/>
        <w:autoSpaceDE/>
        <w:autoSpaceDN/>
        <w:bidi w:val="0"/>
        <w:adjustRightInd/>
        <w:snapToGrid/>
        <w:spacing w:after="0" w:line="240" w:lineRule="auto"/>
        <w:ind w:firstLine="709"/>
        <w:contextualSpacing/>
        <w:jc w:val="center"/>
        <w:textAlignment w:val="auto"/>
        <w:outlineLvl w:val="1"/>
        <w:rPr>
          <w:rFonts w:hint="default" w:ascii="Times New Roman" w:hAnsi="Times New Roman" w:cs="Times New Roman"/>
          <w:b/>
          <w:bCs/>
          <w:sz w:val="24"/>
          <w:szCs w:val="24"/>
        </w:rPr>
      </w:pPr>
      <w:bookmarkStart w:id="46" w:name="_Toc26252"/>
      <w:r>
        <w:rPr>
          <w:rFonts w:hint="default" w:ascii="Times New Roman" w:hAnsi="Times New Roman" w:cs="Times New Roman"/>
          <w:b/>
          <w:bCs/>
          <w:sz w:val="24"/>
          <w:szCs w:val="24"/>
          <w:lang w:val="ru-RU"/>
        </w:rPr>
        <w:t>Р</w:t>
      </w:r>
      <w:r>
        <w:rPr>
          <w:rFonts w:hint="default" w:ascii="Times New Roman" w:hAnsi="Times New Roman" w:cs="Times New Roman"/>
          <w:b/>
          <w:bCs/>
          <w:sz w:val="24"/>
          <w:szCs w:val="24"/>
        </w:rPr>
        <w:t>абочая программа по учебному предмету «Химия» (углублённый уровень)</w:t>
      </w:r>
      <w:bookmarkEnd w:id="46"/>
    </w:p>
    <w:p w14:paraId="0D568859">
      <w:pPr>
        <w:pageBreakBefore w:val="0"/>
        <w:kinsoku/>
        <w:wordWrap/>
        <w:overflowPunct/>
        <w:topLinePunct w:val="0"/>
        <w:autoSpaceDE/>
        <w:autoSpaceDN/>
        <w:bidi w:val="0"/>
        <w:adjustRightInd/>
        <w:snapToGrid/>
        <w:spacing w:after="0" w:line="240" w:lineRule="auto"/>
        <w:ind w:firstLine="709"/>
        <w:contextualSpacing/>
        <w:jc w:val="center"/>
        <w:textAlignment w:val="auto"/>
        <w:outlineLvl w:val="9"/>
        <w:rPr>
          <w:rFonts w:hint="default" w:ascii="Times New Roman" w:hAnsi="Times New Roman" w:cs="Times New Roman"/>
          <w:b/>
          <w:bCs/>
          <w:sz w:val="24"/>
          <w:szCs w:val="24"/>
        </w:rPr>
      </w:pPr>
    </w:p>
    <w:p w14:paraId="268B927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lang w:val="ru-RU"/>
        </w:rPr>
        <w:t>Р</w:t>
      </w:r>
      <w:r>
        <w:rPr>
          <w:rFonts w:hint="default" w:ascii="Times New Roman" w:hAnsi="Times New Roman" w:cs="Times New Roman"/>
          <w:sz w:val="24"/>
          <w:szCs w:val="24"/>
        </w:rPr>
        <w:t>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6F31870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7563986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5F4DA20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r>
        <w:rPr>
          <w:rFonts w:hint="default" w:ascii="Times New Roman" w:hAnsi="Times New Roman" w:cs="Times New Roman"/>
          <w:sz w:val="24"/>
          <w:szCs w:val="24"/>
        </w:rPr>
        <w:t>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14:paraId="51FE6D8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eastAsia="SchoolBookSanPin" w:cs="Times New Roman"/>
          <w:sz w:val="24"/>
          <w:szCs w:val="24"/>
        </w:rPr>
        <w:t>Программа по химии на уровне среднего общего образования разработана</w:t>
      </w:r>
      <w:r>
        <w:rPr>
          <w:rFonts w:hint="default" w:ascii="Times New Roman" w:hAnsi="Times New Roman" w:cs="Times New Roman"/>
          <w:sz w:val="24"/>
          <w:szCs w:val="24"/>
        </w:rPr>
        <w:t xml:space="preserve"> на основе требований к результатам освоения основной образовательной программы среднего общего образования, представленных в ФГОС СОО.</w:t>
      </w:r>
      <w:r>
        <w:rPr>
          <w:rFonts w:hint="default" w:ascii="Times New Roman" w:hAnsi="Times New Roman" w:cs="Times New Roman"/>
          <w:sz w:val="24"/>
          <w:szCs w:val="24"/>
          <w:vertAlign w:val="superscript"/>
        </w:rPr>
        <w:t xml:space="preserve"> </w:t>
      </w:r>
    </w:p>
    <w:p w14:paraId="30A478FD">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14:paraId="58716F4C">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14:paraId="48E81AC4">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14:paraId="7495C7BB">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организационно-планирующая, которая предусматривает определение:</w:t>
      </w:r>
    </w:p>
    <w:p w14:paraId="7F69903B">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принципов структурирования и последовательности изучения учебного материала, количественных и качественных его характеристик; </w:t>
      </w:r>
    </w:p>
    <w:p w14:paraId="74C76533">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14:paraId="4078CA2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Программа для углублённого изучения химии: </w:t>
      </w:r>
    </w:p>
    <w:p w14:paraId="1145FE19">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w:t>
      </w:r>
    </w:p>
    <w:p w14:paraId="74980DBA">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даёт примерное распределение учебного времени, рекомендуемого для изучения отдельных тем; </w:t>
      </w:r>
    </w:p>
    <w:p w14:paraId="2CD5BEAB">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14:paraId="694B19C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14:paraId="67B88B4A">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По всем позициям в программе по химии предусмотрена преемственность с обучением химии на уровне основного общего образования.</w:t>
      </w:r>
    </w:p>
    <w:p w14:paraId="14C5AA04">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14:paraId="3CB22CFF">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14:paraId="7FFBBC42">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14:paraId="4DBB0EB1">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14:paraId="5458386F">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14:paraId="55EFE25A">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14:paraId="46EC0DE5">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 </w:t>
      </w:r>
    </w:p>
    <w:p w14:paraId="315538C5">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14:paraId="662A2926">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формирование представлений: </w:t>
      </w:r>
    </w:p>
    <w:p w14:paraId="43328955">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6ED8F6AC">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14:paraId="5D41EDBF">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14:paraId="37916DBA">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14:paraId="1F73E200">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14:paraId="27799FAA">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14:paraId="7F90C89B">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развитие мотивации к обучению и познанию, способностей к самоконтролю и самовоспитанию на основе усвоения общечеловеческих ценностей;</w:t>
      </w:r>
    </w:p>
    <w:p w14:paraId="04E5D369">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14:paraId="2FE7248A">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14:paraId="36627636">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eastAsia="OfficinaSansBoldITC" w:cs="Times New Roman"/>
          <w:color w:val="auto"/>
          <w:sz w:val="24"/>
          <w:szCs w:val="24"/>
        </w:rPr>
      </w:pPr>
      <w:r>
        <w:rPr>
          <w:rFonts w:hint="default" w:ascii="Times New Roman" w:hAnsi="Times New Roman" w:eastAsia="SchoolBookSanPin" w:cs="Times New Roman"/>
          <w:color w:val="0D0D0D"/>
          <w:sz w:val="24"/>
          <w:szCs w:val="24"/>
        </w:rPr>
        <w:t xml:space="preserve">Общее число часов, рекомендованных для изучения химии на углубленном уровне, – </w:t>
      </w:r>
      <w:r>
        <w:rPr>
          <w:rFonts w:hint="default" w:ascii="Times New Roman" w:hAnsi="Times New Roman" w:eastAsia="SchoolBookSanPin" w:cs="Times New Roman"/>
          <w:color w:val="0D0D0D"/>
          <w:position w:val="1"/>
          <w:sz w:val="24"/>
          <w:szCs w:val="24"/>
        </w:rPr>
        <w:t>204 часов: в 10 классе – 102 часа (3 часа в неделю), в 11 классе – 102 часа (3 часа в неделю).</w:t>
      </w:r>
    </w:p>
    <w:p w14:paraId="03CC99DD">
      <w:pPr>
        <w:pStyle w:val="308"/>
        <w:pageBreakBefore w:val="0"/>
        <w:kinsoku/>
        <w:wordWrap/>
        <w:overflowPunct/>
        <w:topLinePunct w:val="0"/>
        <w:autoSpaceDE/>
        <w:autoSpaceDN/>
        <w:bidi w:val="0"/>
        <w:adjustRightInd/>
        <w:snapToGrid/>
        <w:spacing w:before="0" w:after="0" w:line="240" w:lineRule="auto"/>
        <w:ind w:firstLine="709"/>
        <w:jc w:val="both"/>
        <w:textAlignment w:val="auto"/>
        <w:outlineLvl w:val="9"/>
        <w:rPr>
          <w:rFonts w:hint="default" w:ascii="Times New Roman" w:hAnsi="Times New Roman" w:cs="Times New Roman"/>
          <w:b w:val="0"/>
          <w:color w:val="auto"/>
          <w:sz w:val="24"/>
          <w:szCs w:val="24"/>
        </w:rPr>
      </w:pPr>
      <w:r>
        <w:rPr>
          <w:rFonts w:hint="default" w:ascii="Times New Roman" w:hAnsi="Times New Roman" w:cs="Times New Roman"/>
          <w:b w:val="0"/>
          <w:caps w:val="0"/>
          <w:color w:val="auto"/>
          <w:sz w:val="24"/>
          <w:szCs w:val="24"/>
        </w:rPr>
        <w:t>Содержание обучения в 10 классе.</w:t>
      </w:r>
    </w:p>
    <w:p w14:paraId="4E7C05D2">
      <w:pPr>
        <w:pStyle w:val="308"/>
        <w:pageBreakBefore w:val="0"/>
        <w:kinsoku/>
        <w:wordWrap/>
        <w:overflowPunct/>
        <w:topLinePunct w:val="0"/>
        <w:autoSpaceDE/>
        <w:autoSpaceDN/>
        <w:bidi w:val="0"/>
        <w:adjustRightInd/>
        <w:snapToGrid/>
        <w:spacing w:before="0" w:after="0" w:line="240" w:lineRule="auto"/>
        <w:ind w:firstLine="709"/>
        <w:textAlignment w:val="auto"/>
        <w:outlineLvl w:val="9"/>
        <w:rPr>
          <w:rFonts w:hint="default" w:ascii="Times New Roman" w:hAnsi="Times New Roman" w:cs="Times New Roman"/>
          <w:b w:val="0"/>
          <w:caps w:val="0"/>
          <w:color w:val="auto"/>
          <w:sz w:val="24"/>
          <w:szCs w:val="24"/>
        </w:rPr>
      </w:pPr>
      <w:r>
        <w:rPr>
          <w:rFonts w:hint="default" w:ascii="Times New Roman" w:hAnsi="Times New Roman" w:cs="Times New Roman"/>
          <w:b w:val="0"/>
          <w:caps w:val="0"/>
          <w:color w:val="auto"/>
          <w:sz w:val="24"/>
          <w:szCs w:val="24"/>
        </w:rPr>
        <w:t xml:space="preserve">Органическая химия. </w:t>
      </w:r>
    </w:p>
    <w:p w14:paraId="0393366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Теоретические основы органической химии.</w:t>
      </w:r>
    </w:p>
    <w:p w14:paraId="24E2E192">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Предмет и значение органической химии, представление о многообразии органических соединений. </w:t>
      </w:r>
    </w:p>
    <w:p w14:paraId="59841BE7">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14:paraId="00010A9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14:paraId="08F75362">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Изомерия. Виды изомерии: структурная, пространственная.</w:t>
      </w:r>
    </w:p>
    <w:p w14:paraId="3EF4354E">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Электронные эффекты в молекулах органических соединений (индуктивный и мезомерный эффекты). </w:t>
      </w:r>
    </w:p>
    <w:p w14:paraId="2DDCC833">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14:paraId="2A041259">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Особенности и классификация органических реакций. Окислительно-восстановительные реакции в органической химии.</w:t>
      </w:r>
    </w:p>
    <w:p w14:paraId="1B7C7836">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83"/>
          <w:rFonts w:hint="default" w:ascii="Times New Roman" w:hAnsi="Times New Roman" w:cs="Times New Roman"/>
          <w:color w:val="auto"/>
          <w:sz w:val="24"/>
          <w:szCs w:val="24"/>
          <w:u w:val="none"/>
        </w:rPr>
        <w:t>Экспериментальные методы изучения веществ и их превращений:</w:t>
      </w:r>
      <w:r>
        <w:rPr>
          <w:rFonts w:hint="default" w:ascii="Times New Roman" w:hAnsi="Times New Roman" w:cs="Times New Roman"/>
          <w:color w:val="auto"/>
          <w:sz w:val="24"/>
          <w:szCs w:val="24"/>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14:paraId="4B5786C4">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Углеводороды.</w:t>
      </w:r>
    </w:p>
    <w:p w14:paraId="6ACD3AE1">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Алканы. Гомологический ряд алканов, общая формула, номенклатура и изомерия. Электронное и пространственное строение молекул алканов, sp</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 xml:space="preserve">-гибридизация атомных орбиталей углерода, σ-связь. Физические свойства алканов. </w:t>
      </w:r>
    </w:p>
    <w:p w14:paraId="067489A7">
      <w:pPr>
        <w:pStyle w:val="292"/>
        <w:pageBreakBefore w:val="0"/>
        <w:kinsoku/>
        <w:wordWrap/>
        <w:overflowPunct/>
        <w:topLinePunct w:val="0"/>
        <w:autoSpaceDE/>
        <w:autoSpaceDN/>
        <w:bidi w:val="0"/>
        <w:adjustRightInd/>
        <w:snapToGrid/>
        <w:spacing w:line="240" w:lineRule="auto"/>
        <w:ind w:firstLine="709"/>
        <w:textAlignment w:val="auto"/>
        <w:outlineLvl w:val="9"/>
        <w:rPr>
          <w:rStyle w:val="333"/>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Химические свойства алканов: реакции замещения, изомеризации, дегидрирования, циклизации, пиролиза, крекинга, горения. </w:t>
      </w:r>
    </w:p>
    <w:p w14:paraId="7659245E">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Нахождение в природе. Способы получения и применение алканов. </w:t>
      </w:r>
    </w:p>
    <w:p w14:paraId="2E89BC49">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14:paraId="7492EFC5">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Алкены. Гомологический ряд алкенов, общая формула, номенклатура. Электронное и пространственное строение молекул алкенов, sp</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-гибридизация атомных орбиталей углерода, σ- и π-связи. Структурная и геометрическая (цис-транс-) изомерия. Физические свойства алкенов.</w:t>
      </w:r>
    </w:p>
    <w:p w14:paraId="2FD13F0C">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Химические свойства: реакции присоединения, замещения в α-положение при двойной связи, полимеризации и окисления. Правило Марковникова. Качественные реакции на двойную связь. </w:t>
      </w:r>
    </w:p>
    <w:p w14:paraId="6CB0E2A0">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Способы получения и применение алкенов. </w:t>
      </w:r>
    </w:p>
    <w:p w14:paraId="45E3BC21">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14:paraId="5BF46ECE">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 </w:t>
      </w:r>
    </w:p>
    <w:p w14:paraId="121C3392">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14:paraId="754132FB">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Способы получения и применение алкинов.</w:t>
      </w:r>
    </w:p>
    <w:p w14:paraId="65104766">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14:paraId="31B649E6">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14:paraId="3528E467">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Особенности химических свойств стирола. Полимеризация стирола. </w:t>
      </w:r>
    </w:p>
    <w:p w14:paraId="6D74A20C">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Способы получения и применение ароматических углеводородов.</w:t>
      </w:r>
    </w:p>
    <w:p w14:paraId="5CDB106C">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Природный газ. Попутные нефтяные газы. Нефть и её происхождение. Каменный уголь и продукты его переработки.</w:t>
      </w:r>
    </w:p>
    <w:p w14:paraId="12AD6F7F">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14:paraId="6FDEEFFA">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Генетическая связь между различными классами углеводородов.</w:t>
      </w:r>
    </w:p>
    <w:p w14:paraId="4D892AEE">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14:paraId="54DD3D47">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83"/>
          <w:rFonts w:hint="default" w:ascii="Times New Roman" w:hAnsi="Times New Roman" w:cs="Times New Roman"/>
          <w:color w:val="auto"/>
          <w:sz w:val="24"/>
          <w:szCs w:val="24"/>
          <w:u w:val="none"/>
        </w:rPr>
        <w:t>Экспериментальные методы изучения веществ и их превращений:</w:t>
      </w:r>
      <w:r>
        <w:rPr>
          <w:rFonts w:hint="default" w:ascii="Times New Roman" w:hAnsi="Times New Roman" w:cs="Times New Roman"/>
          <w:color w:val="auto"/>
          <w:sz w:val="24"/>
          <w:szCs w:val="24"/>
        </w:rPr>
        <w:t xml:space="preserve">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14:paraId="6B3FDB16">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Кислородсодержащие органические соединения.</w:t>
      </w:r>
    </w:p>
    <w:p w14:paraId="02C40AE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w:t>
      </w:r>
    </w:p>
    <w:p w14:paraId="6E71FA43">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14:paraId="1C232FF0">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Простые эфиры, номенклатура и изомерия. Особенности физических и химических свойств. </w:t>
      </w:r>
    </w:p>
    <w:p w14:paraId="7989D0DF">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14:paraId="13B4C674">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14:paraId="48A3C571">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14:paraId="3AE43CE9">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14:paraId="28DBBB4E">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14:paraId="42A17300">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Химические свойства: кислотные свойства, реакция этерификации, реакции с участием углеводородного радикала.</w:t>
      </w:r>
    </w:p>
    <w:p w14:paraId="1B7F5A4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Особенности свойств муравьиной кислоты.</w:t>
      </w:r>
    </w:p>
    <w:p w14:paraId="1416CC85">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Понятие о производных карбоновых кислот – сложных эфирах.</w:t>
      </w:r>
    </w:p>
    <w:p w14:paraId="2CB9C2DC">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14:paraId="7DBC6DAE">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14:paraId="5B0BCD61">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14:paraId="1785441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i/>
          <w:color w:val="auto"/>
          <w:sz w:val="24"/>
          <w:szCs w:val="24"/>
        </w:rPr>
      </w:pPr>
      <w:r>
        <w:rPr>
          <w:rFonts w:hint="default" w:ascii="Times New Roman" w:hAnsi="Times New Roman" w:cs="Times New Roman"/>
          <w:color w:val="auto"/>
          <w:sz w:val="24"/>
          <w:szCs w:val="24"/>
        </w:rPr>
        <w:t xml:space="preserve">Мыла́ как соли высших карбоновых кислот, их моющее действие. </w:t>
      </w:r>
    </w:p>
    <w:p w14:paraId="3E64D252">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Общая характеристика углеводов. Классификация углеводов (моно-, ди- и полисахариды). </w:t>
      </w:r>
    </w:p>
    <w:p w14:paraId="2FCBBDE3">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Моносахариды: глюкоза, фруктоза. Физические свойства и нахождение в природе. Фотосинтез. </w:t>
      </w:r>
    </w:p>
    <w:p w14:paraId="58A0D11A">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w:t>
      </w:r>
    </w:p>
    <w:p w14:paraId="1846806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Дисахариды: сахароза, мальтоза. Восстанавливающие и невосстанавливающие дисахариды. Гидролиз дисахаридов. Нахождение в природе и применение.</w:t>
      </w:r>
    </w:p>
    <w:p w14:paraId="5183A04A">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strike/>
          <w:color w:val="auto"/>
          <w:sz w:val="24"/>
          <w:szCs w:val="24"/>
        </w:rPr>
      </w:pPr>
      <w:r>
        <w:rPr>
          <w:rFonts w:hint="default" w:ascii="Times New Roman" w:hAnsi="Times New Roman" w:cs="Times New Roman"/>
          <w:color w:val="auto"/>
          <w:sz w:val="24"/>
          <w:szCs w:val="24"/>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14:paraId="4157893E">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83"/>
          <w:rFonts w:hint="default" w:ascii="Times New Roman" w:hAnsi="Times New Roman" w:cs="Times New Roman"/>
          <w:color w:val="auto"/>
          <w:sz w:val="24"/>
          <w:szCs w:val="24"/>
          <w:u w:val="none"/>
        </w:rPr>
        <w:t>Экспериментальные методы изучения веществ и их превращений:</w:t>
      </w:r>
      <w:r>
        <w:rPr>
          <w:rFonts w:hint="default" w:ascii="Times New Roman" w:hAnsi="Times New Roman" w:cs="Times New Roman"/>
          <w:color w:val="auto"/>
          <w:sz w:val="24"/>
          <w:szCs w:val="24"/>
        </w:rPr>
        <w:t xml:space="preserve">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14:paraId="601ECA77">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Азотсодержащие органические соединения.</w:t>
      </w:r>
    </w:p>
    <w:p w14:paraId="19D5CE6A">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14:paraId="5D062145">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14:paraId="36483BBB">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Способы получения и применение алифатических аминов. Получение анилина из нитробензола.</w:t>
      </w:r>
    </w:p>
    <w:p w14:paraId="3ACFF4ED">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Аминокислоты. Номенклатура и изомерия. Отдельные представители α-аминокислот: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14:paraId="0713B1F5">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14:paraId="2BF283A6">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83"/>
          <w:rFonts w:hint="default" w:ascii="Times New Roman" w:hAnsi="Times New Roman" w:cs="Times New Roman"/>
          <w:color w:val="auto"/>
          <w:sz w:val="24"/>
          <w:szCs w:val="24"/>
          <w:u w:val="none"/>
        </w:rPr>
        <w:t>Экспериментальные методы изучения веществ и их превращений:</w:t>
      </w:r>
      <w:r>
        <w:rPr>
          <w:rFonts w:hint="default" w:ascii="Times New Roman" w:hAnsi="Times New Roman" w:cs="Times New Roman"/>
          <w:color w:val="auto"/>
          <w:sz w:val="24"/>
          <w:szCs w:val="24"/>
        </w:rPr>
        <w:t xml:space="preserve">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14:paraId="0F7F3144">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Высокомолекулярные соединения.</w:t>
      </w:r>
    </w:p>
    <w:p w14:paraId="0F54897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i/>
          <w:color w:val="auto"/>
          <w:sz w:val="24"/>
          <w:szCs w:val="24"/>
        </w:rPr>
      </w:pPr>
      <w:r>
        <w:rPr>
          <w:rFonts w:hint="default" w:ascii="Times New Roman" w:hAnsi="Times New Roman" w:cs="Times New Roman"/>
          <w:color w:val="auto"/>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14:paraId="4C975265">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14:paraId="3DE97886">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Эластомеры: натуральный каучук, синтетические каучуки (бутадиеновый, хлоропреновый, изопреновый). Резина. </w:t>
      </w:r>
    </w:p>
    <w:p w14:paraId="43B0FBD7">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Волокна: натуральные (хлопок, шерсть, шёлк), искусственные (вискоза, ацетатное волокно), синтетические (капрон и лавсан). </w:t>
      </w:r>
    </w:p>
    <w:p w14:paraId="49448DDF">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83"/>
          <w:rFonts w:hint="default" w:ascii="Times New Roman" w:hAnsi="Times New Roman" w:cs="Times New Roman"/>
          <w:color w:val="auto"/>
          <w:sz w:val="24"/>
          <w:szCs w:val="24"/>
          <w:u w:val="none"/>
        </w:rPr>
        <w:t>Экспериментальные методы изучения веществ и их превращений:</w:t>
      </w:r>
      <w:r>
        <w:rPr>
          <w:rFonts w:hint="default" w:ascii="Times New Roman" w:hAnsi="Times New Roman" w:cs="Times New Roman"/>
          <w:color w:val="auto"/>
          <w:sz w:val="24"/>
          <w:szCs w:val="24"/>
        </w:rP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14:paraId="35EF911A">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Расчётные задачи.</w:t>
      </w:r>
    </w:p>
    <w:p w14:paraId="5C4ED6E4">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14:paraId="20C6C2CD">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Межпредметные связи.</w:t>
      </w:r>
    </w:p>
    <w:p w14:paraId="3523EEF5">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460454F6">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14:paraId="2F0ED9A9">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14:paraId="48B28607">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14:paraId="1BE1FC06">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География: полезные ископаемые, топливо.</w:t>
      </w:r>
    </w:p>
    <w:p w14:paraId="29D9FB80">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Технология: пищевые продукты, основы рационального питания, моющие средства, материалы из искусственных и синтетических волокон.</w:t>
      </w:r>
    </w:p>
    <w:p w14:paraId="7F917695">
      <w:pPr>
        <w:pStyle w:val="308"/>
        <w:pageBreakBefore w:val="0"/>
        <w:kinsoku/>
        <w:wordWrap/>
        <w:overflowPunct/>
        <w:topLinePunct w:val="0"/>
        <w:autoSpaceDE/>
        <w:autoSpaceDN/>
        <w:bidi w:val="0"/>
        <w:adjustRightInd/>
        <w:snapToGrid/>
        <w:spacing w:before="0" w:after="0" w:line="240" w:lineRule="auto"/>
        <w:ind w:firstLine="709"/>
        <w:jc w:val="both"/>
        <w:textAlignment w:val="auto"/>
        <w:outlineLvl w:val="9"/>
        <w:rPr>
          <w:rFonts w:hint="default" w:ascii="Times New Roman" w:hAnsi="Times New Roman" w:cs="Times New Roman"/>
          <w:b w:val="0"/>
          <w:color w:val="auto"/>
          <w:sz w:val="24"/>
          <w:szCs w:val="24"/>
        </w:rPr>
      </w:pPr>
      <w:r>
        <w:rPr>
          <w:rFonts w:hint="default" w:ascii="Times New Roman" w:hAnsi="Times New Roman" w:cs="Times New Roman"/>
          <w:b w:val="0"/>
          <w:caps w:val="0"/>
          <w:color w:val="auto"/>
          <w:sz w:val="24"/>
          <w:szCs w:val="24"/>
        </w:rPr>
        <w:t>Содержание обучения в 11 классе.</w:t>
      </w:r>
    </w:p>
    <w:p w14:paraId="6A63B312">
      <w:pPr>
        <w:pStyle w:val="308"/>
        <w:pageBreakBefore w:val="0"/>
        <w:kinsoku/>
        <w:wordWrap/>
        <w:overflowPunct/>
        <w:topLinePunct w:val="0"/>
        <w:autoSpaceDE/>
        <w:autoSpaceDN/>
        <w:bidi w:val="0"/>
        <w:adjustRightInd/>
        <w:snapToGrid/>
        <w:spacing w:before="0" w:after="0" w:line="240" w:lineRule="auto"/>
        <w:ind w:firstLine="709"/>
        <w:textAlignment w:val="auto"/>
        <w:outlineLvl w:val="9"/>
        <w:rPr>
          <w:rFonts w:hint="default" w:ascii="Times New Roman" w:hAnsi="Times New Roman" w:cs="Times New Roman"/>
          <w:b w:val="0"/>
          <w:caps w:val="0"/>
          <w:color w:val="auto"/>
          <w:sz w:val="24"/>
          <w:szCs w:val="24"/>
        </w:rPr>
      </w:pPr>
      <w:r>
        <w:rPr>
          <w:rFonts w:hint="default" w:ascii="Times New Roman" w:hAnsi="Times New Roman" w:cs="Times New Roman"/>
          <w:b w:val="0"/>
          <w:caps w:val="0"/>
          <w:color w:val="auto"/>
          <w:sz w:val="24"/>
          <w:szCs w:val="24"/>
        </w:rPr>
        <w:t>Общая и неорганическая химия.</w:t>
      </w:r>
    </w:p>
    <w:p w14:paraId="7125A99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Теоретические основы химии.</w:t>
      </w:r>
    </w:p>
    <w:p w14:paraId="2062599C">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Атом. Состав атомных ядер. Химический элемент. Изотопы. </w:t>
      </w:r>
    </w:p>
    <w:p w14:paraId="47944C7B">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14:paraId="6005D784">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Электроотрицательность.</w:t>
      </w:r>
    </w:p>
    <w:p w14:paraId="551DC50C">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14:paraId="0AE79046">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14:paraId="310DE8D0">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14:paraId="4D4732E1">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14:paraId="688A2AF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Вещества молекулярного и немолекулярного строения. Типы кристаллических решёток (структур) и свойства веществ. </w:t>
      </w:r>
    </w:p>
    <w:p w14:paraId="084B8244">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14:paraId="3022F86A">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Классификация и номенклатура неорганических веществ. Тривиальные названия отдельных представителей неорганических веществ.</w:t>
      </w:r>
    </w:p>
    <w:p w14:paraId="373BA5B0">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14:paraId="2CAB5716">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Скорость химической реакции, её зависимость от различных факторов. Гомогенные и гетерогенные реакции. Катализ и катализаторы. </w:t>
      </w:r>
    </w:p>
    <w:p w14:paraId="2771B1A5">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 </w:t>
      </w:r>
    </w:p>
    <w:p w14:paraId="1BE7332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14:paraId="5757FFB3">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14:paraId="0CEF7081">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83"/>
          <w:rFonts w:hint="default" w:ascii="Times New Roman" w:hAnsi="Times New Roman" w:cs="Times New Roman"/>
          <w:color w:val="auto"/>
          <w:sz w:val="24"/>
          <w:szCs w:val="24"/>
          <w:u w:val="none"/>
        </w:rPr>
        <w:t>Экспериментальные методы изучения веществ и их превращений:</w:t>
      </w:r>
      <w:r>
        <w:rPr>
          <w:rFonts w:hint="default" w:ascii="Times New Roman" w:hAnsi="Times New Roman" w:cs="Times New Roman"/>
          <w:color w:val="auto"/>
          <w:sz w:val="24"/>
          <w:szCs w:val="24"/>
        </w:rPr>
        <w:t xml:space="preserve">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14:paraId="56C8C811">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Неорганическая химия.</w:t>
      </w:r>
    </w:p>
    <w:p w14:paraId="113EAAE0">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 </w:t>
      </w:r>
    </w:p>
    <w:p w14:paraId="41C9A773">
      <w:pPr>
        <w:pStyle w:val="292"/>
        <w:pageBreakBefore w:val="0"/>
        <w:kinsoku/>
        <w:wordWrap/>
        <w:overflowPunct/>
        <w:topLinePunct w:val="0"/>
        <w:autoSpaceDE/>
        <w:autoSpaceDN/>
        <w:bidi w:val="0"/>
        <w:adjustRightInd/>
        <w:snapToGrid/>
        <w:spacing w:line="240" w:lineRule="auto"/>
        <w:ind w:firstLine="709"/>
        <w:textAlignment w:val="auto"/>
        <w:outlineLvl w:val="9"/>
        <w:rPr>
          <w:rStyle w:val="333"/>
          <w:rFonts w:hint="default" w:ascii="Times New Roman" w:hAnsi="Times New Roman" w:eastAsia="Calibri" w:cs="Times New Roman"/>
          <w:color w:val="auto"/>
          <w:sz w:val="24"/>
          <w:szCs w:val="24"/>
        </w:rPr>
      </w:pPr>
      <w:r>
        <w:rPr>
          <w:rFonts w:hint="default" w:ascii="Times New Roman" w:hAnsi="Times New Roman" w:cs="Times New Roman"/>
          <w:color w:val="auto"/>
          <w:sz w:val="24"/>
          <w:szCs w:val="24"/>
        </w:rPr>
        <w:t xml:space="preserve">Водород. Получение, физические и химические свойства: реакции с металлами и неметаллами, восстановительные свойства. Гидриды. </w:t>
      </w:r>
    </w:p>
    <w:p w14:paraId="15967D5A">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14:paraId="25130FAC">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14:paraId="2EF9553F">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её соединений.</w:t>
      </w:r>
    </w:p>
    <w:p w14:paraId="70F871EF">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14:paraId="315949AD">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Фосфор. Нахождение в природе, способы получения, физические и химические свойства. Фосфиды и фосфин. Оксиды фосфора, фосфорная кислота и её соли. Применение фосфора и его соединений. Фосфорные удобрения.</w:t>
      </w:r>
    </w:p>
    <w:p w14:paraId="169DF4B3">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её соли. Активированный уголь. Применение простых веществ, образованных углеродом, и его соединений. </w:t>
      </w:r>
    </w:p>
    <w:p w14:paraId="16082A95">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14:paraId="341047C5">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Положение металлов в Периодической системе химических элементов. Особенности строения электронных оболочек атомов металлов. </w:t>
      </w:r>
    </w:p>
    <w:p w14:paraId="7590D0D7">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Общие физические свойства металлов. Применение металлов в быту и технике. Сплавы металлов.</w:t>
      </w:r>
    </w:p>
    <w:p w14:paraId="50DAFB92">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14:paraId="7C490F7E">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14:paraId="6CAC5FBC">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14:paraId="6D136E89">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strike/>
          <w:color w:val="auto"/>
          <w:sz w:val="24"/>
          <w:szCs w:val="24"/>
        </w:rPr>
      </w:pPr>
      <w:r>
        <w:rPr>
          <w:rFonts w:hint="default" w:ascii="Times New Roman" w:hAnsi="Times New Roman" w:cs="Times New Roman"/>
          <w:color w:val="auto"/>
          <w:sz w:val="24"/>
          <w:szCs w:val="24"/>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14:paraId="4D9398A2">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Общая характеристика металлов побочных подгрупп (Б-групп) Периодической системы химических элементов.</w:t>
      </w:r>
    </w:p>
    <w:p w14:paraId="2FDDD9A4">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14:paraId="11F9D384">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14:paraId="67AC637D">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14:paraId="7AC4673A">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Физические и химические свойства меди и её соединений. Получение и применение меди и её соединений.</w:t>
      </w:r>
    </w:p>
    <w:p w14:paraId="04A9AE79">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14:paraId="429CED43">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Style w:val="383"/>
          <w:rFonts w:hint="default" w:ascii="Times New Roman" w:hAnsi="Times New Roman" w:cs="Times New Roman"/>
          <w:color w:val="auto"/>
          <w:sz w:val="24"/>
          <w:szCs w:val="24"/>
          <w:u w:val="none"/>
        </w:rPr>
        <w:t>Экспериментальные методы изучения веществ и их превращений:</w:t>
      </w:r>
      <w:r>
        <w:rPr>
          <w:rFonts w:hint="default" w:ascii="Times New Roman" w:hAnsi="Times New Roman" w:cs="Times New Roman"/>
          <w:color w:val="auto"/>
          <w:sz w:val="24"/>
          <w:szCs w:val="24"/>
        </w:rPr>
        <w:t xml:space="preserve">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14:paraId="71AF4F7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Химия и жизнь.</w:t>
      </w:r>
    </w:p>
    <w:p w14:paraId="4B6552B5">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Роль химии в обеспечении устойчивого развития человечества. </w:t>
      </w:r>
    </w:p>
    <w:p w14:paraId="6EB18F6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Понятие о научных методах познания и методологии научного исследования. </w:t>
      </w:r>
    </w:p>
    <w:p w14:paraId="217B690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i/>
          <w:color w:val="auto"/>
          <w:sz w:val="24"/>
          <w:szCs w:val="24"/>
        </w:rPr>
      </w:pPr>
      <w:r>
        <w:rPr>
          <w:rFonts w:hint="default" w:ascii="Times New Roman" w:hAnsi="Times New Roman" w:cs="Times New Roman"/>
          <w:color w:val="auto"/>
          <w:sz w:val="24"/>
          <w:szCs w:val="24"/>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 </w:t>
      </w:r>
    </w:p>
    <w:p w14:paraId="214891B0">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Химия и здоровье человека. Лекарственные средства. Правила использования лекарственных препаратов. Роль химии в развитии медицины.</w:t>
      </w:r>
    </w:p>
    <w:p w14:paraId="6DD3DBC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Химия пищи: основные компоненты, пищевые добавки. Роль химии в обеспечении пищевой безопасности.</w:t>
      </w:r>
    </w:p>
    <w:p w14:paraId="79D23E37">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strike/>
          <w:color w:val="auto"/>
          <w:sz w:val="24"/>
          <w:szCs w:val="24"/>
        </w:rPr>
      </w:pPr>
      <w:r>
        <w:rPr>
          <w:rFonts w:hint="default" w:ascii="Times New Roman" w:hAnsi="Times New Roman" w:cs="Times New Roman"/>
          <w:color w:val="auto"/>
          <w:sz w:val="24"/>
          <w:szCs w:val="24"/>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14:paraId="79C5A0A4">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Химия в строительстве: важнейшие строительные материалы (цемент, бетон). </w:t>
      </w:r>
    </w:p>
    <w:p w14:paraId="02BF0DFF">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Химия в сельском хозяйстве. Органические и минеральные удобрения. </w:t>
      </w:r>
    </w:p>
    <w:p w14:paraId="5BA2C47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Современные конструкционные материалы, краски, стекло, керамика.</w:t>
      </w:r>
    </w:p>
    <w:p w14:paraId="7FE5573A">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Расчётные задачи.</w:t>
      </w:r>
    </w:p>
    <w:p w14:paraId="1D267349">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14:paraId="21AA7F5D">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Межпредметные связи.</w:t>
      </w:r>
    </w:p>
    <w:p w14:paraId="75825DF7">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5B3D4B83">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14:paraId="6181DC95">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14:paraId="4F73DE30">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14:paraId="015032AC">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География: минералы, горные породы, полезные ископаемые, топливо, ресурсы.</w:t>
      </w:r>
    </w:p>
    <w:p w14:paraId="33A252F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4F8C9671">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Планируемые результаты освоения программы по химии (углублённый уровень) на уровне среднего общего образования.»</w:t>
      </w:r>
    </w:p>
    <w:p w14:paraId="1DF3025A">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sz w:val="24"/>
          <w:szCs w:val="24"/>
        </w:rPr>
        <w:t>ФГОС СОО</w:t>
      </w:r>
      <w:r>
        <w:rPr>
          <w:rFonts w:hint="default" w:ascii="Times New Roman" w:hAnsi="Times New Roman" w:cs="Times New Roman"/>
          <w:color w:val="auto"/>
          <w:sz w:val="24"/>
          <w:szCs w:val="24"/>
        </w:rP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w:t>
      </w:r>
    </w:p>
    <w:p w14:paraId="118BB9FE">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eastAsia="OfficinaSansBoldITC" w:cs="Times New Roman"/>
          <w:color w:val="auto"/>
          <w:sz w:val="24"/>
          <w:szCs w:val="24"/>
        </w:rPr>
        <w:t> </w:t>
      </w:r>
      <w:r>
        <w:rPr>
          <w:rFonts w:hint="default" w:ascii="Times New Roman" w:hAnsi="Times New Roman" w:cs="Times New Roman"/>
          <w:color w:val="auto"/>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14:paraId="6618F494">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осознание обучающимися российской гражданской идентичности; </w:t>
      </w:r>
    </w:p>
    <w:p w14:paraId="72EE1D6A">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готовность к саморазвитию, самостоятельности и самоопределению; </w:t>
      </w:r>
    </w:p>
    <w:p w14:paraId="7678F0F4">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наличие мотивации к обучению; </w:t>
      </w:r>
    </w:p>
    <w:p w14:paraId="3260C898">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готовность и способность обучающихся руководствоваться принятыми в обществе правилами и нормами поведения; </w:t>
      </w:r>
    </w:p>
    <w:p w14:paraId="663C3C2D">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наличие правосознания, экологической культуры; </w:t>
      </w:r>
    </w:p>
    <w:p w14:paraId="1355E18A">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способность ставить цели и строить жизненные планы. </w:t>
      </w:r>
    </w:p>
    <w:p w14:paraId="1D6136CD">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14:paraId="06DABEE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14:paraId="381785F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position w:val="1"/>
          <w:sz w:val="24"/>
          <w:szCs w:val="24"/>
        </w:rPr>
        <w:t>1) гражданского воспитания:</w:t>
      </w:r>
    </w:p>
    <w:p w14:paraId="7474960D">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осознания обучающимися своих конституционных прав и обязанностей, уважения к закону и правопорядку;</w:t>
      </w:r>
    </w:p>
    <w:p w14:paraId="07CB967A">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представления о социальных нормах и правилах межличностных отношений в коллективе; </w:t>
      </w:r>
    </w:p>
    <w:p w14:paraId="7F9AD5ED">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14:paraId="463E9C60">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способности понимать и принимать мотивы, намерения, логику и аргументы других при анализе различных видов учебной деятельности;</w:t>
      </w:r>
    </w:p>
    <w:p w14:paraId="54739FDC">
      <w:pPr>
        <w:pStyle w:val="312"/>
        <w:pageBreakBefore w:val="0"/>
        <w:kinsoku/>
        <w:wordWrap/>
        <w:overflowPunct/>
        <w:topLinePunct w:val="0"/>
        <w:autoSpaceDE/>
        <w:autoSpaceDN/>
        <w:bidi w:val="0"/>
        <w:adjustRightInd/>
        <w:snapToGrid/>
        <w:spacing w:before="0" w:after="0" w:line="240" w:lineRule="auto"/>
        <w:ind w:firstLine="709"/>
        <w:textAlignment w:val="auto"/>
        <w:outlineLvl w:val="9"/>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2) патриотического воспитания:</w:t>
      </w:r>
    </w:p>
    <w:p w14:paraId="0F687F6B">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ценностного отношения к историческому и научному наследию отечественной химии; </w:t>
      </w:r>
    </w:p>
    <w:p w14:paraId="7576A6B5">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14:paraId="5B3A692F">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191023BA">
      <w:pPr>
        <w:pStyle w:val="312"/>
        <w:pageBreakBefore w:val="0"/>
        <w:kinsoku/>
        <w:wordWrap/>
        <w:overflowPunct/>
        <w:topLinePunct w:val="0"/>
        <w:autoSpaceDE/>
        <w:autoSpaceDN/>
        <w:bidi w:val="0"/>
        <w:adjustRightInd/>
        <w:snapToGrid/>
        <w:spacing w:before="0" w:after="0" w:line="240" w:lineRule="auto"/>
        <w:ind w:firstLine="709"/>
        <w:textAlignment w:val="auto"/>
        <w:outlineLvl w:val="9"/>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3) духовно-нравственного воспитания:</w:t>
      </w:r>
    </w:p>
    <w:p w14:paraId="74781459">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нравственного сознания, этического поведения;</w:t>
      </w:r>
    </w:p>
    <w:p w14:paraId="3C8BA727">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76E3D733">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14:paraId="1EDF707F">
      <w:pPr>
        <w:pStyle w:val="312"/>
        <w:pageBreakBefore w:val="0"/>
        <w:kinsoku/>
        <w:wordWrap/>
        <w:overflowPunct/>
        <w:topLinePunct w:val="0"/>
        <w:autoSpaceDE/>
        <w:autoSpaceDN/>
        <w:bidi w:val="0"/>
        <w:adjustRightInd/>
        <w:snapToGrid/>
        <w:spacing w:before="0" w:after="0" w:line="240" w:lineRule="auto"/>
        <w:ind w:firstLine="709"/>
        <w:textAlignment w:val="auto"/>
        <w:outlineLvl w:val="9"/>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4) формирования культуры здоровья:</w:t>
      </w:r>
    </w:p>
    <w:p w14:paraId="538B48C0">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3135B3C3">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соблюдения правил безопасного обращения с веществами в быту, повседневной жизни, в трудовой деятельности; </w:t>
      </w:r>
    </w:p>
    <w:p w14:paraId="62B35345">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14:paraId="5A2D4650">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осознания последствий и неприятия вредных привычек (употребления алкоголя, наркотиков, курения);</w:t>
      </w:r>
    </w:p>
    <w:p w14:paraId="23125598">
      <w:pPr>
        <w:pStyle w:val="312"/>
        <w:pageBreakBefore w:val="0"/>
        <w:kinsoku/>
        <w:wordWrap/>
        <w:overflowPunct/>
        <w:topLinePunct w:val="0"/>
        <w:autoSpaceDE/>
        <w:autoSpaceDN/>
        <w:bidi w:val="0"/>
        <w:adjustRightInd/>
        <w:snapToGrid/>
        <w:spacing w:before="0" w:after="0" w:line="240" w:lineRule="auto"/>
        <w:ind w:firstLine="709"/>
        <w:textAlignment w:val="auto"/>
        <w:outlineLvl w:val="9"/>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5) трудового воспитания:</w:t>
      </w:r>
    </w:p>
    <w:p w14:paraId="21D864EC">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14:paraId="65C67457">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установки на активное участие в решении практических задач социальной направленности (в рамках своего класса, школы); </w:t>
      </w:r>
    </w:p>
    <w:p w14:paraId="4F0DFDED">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14:paraId="3D4E406D">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уважения к труду, людям труда и результатам трудовой деятельности; </w:t>
      </w:r>
    </w:p>
    <w:p w14:paraId="40C9F89A">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10716517">
      <w:pPr>
        <w:pStyle w:val="312"/>
        <w:pageBreakBefore w:val="0"/>
        <w:kinsoku/>
        <w:wordWrap/>
        <w:overflowPunct/>
        <w:topLinePunct w:val="0"/>
        <w:autoSpaceDE/>
        <w:autoSpaceDN/>
        <w:bidi w:val="0"/>
        <w:adjustRightInd/>
        <w:snapToGrid/>
        <w:spacing w:before="0" w:after="0" w:line="240" w:lineRule="auto"/>
        <w:ind w:firstLine="709"/>
        <w:textAlignment w:val="auto"/>
        <w:outlineLvl w:val="9"/>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6) экологического воспитания:</w:t>
      </w:r>
    </w:p>
    <w:p w14:paraId="02722484">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экологически целесообразного отношения к природе как источнику существования жизни на Земле;</w:t>
      </w:r>
    </w:p>
    <w:p w14:paraId="203076C0">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14:paraId="17D8037D">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осознания необходимости использования достижений химии для решения вопросов рационального природопользования;</w:t>
      </w:r>
    </w:p>
    <w:p w14:paraId="7855ACE5">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14:paraId="4650F21A">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14:paraId="7B6CBA3E">
      <w:pPr>
        <w:pStyle w:val="312"/>
        <w:pageBreakBefore w:val="0"/>
        <w:kinsoku/>
        <w:wordWrap/>
        <w:overflowPunct/>
        <w:topLinePunct w:val="0"/>
        <w:autoSpaceDE/>
        <w:autoSpaceDN/>
        <w:bidi w:val="0"/>
        <w:adjustRightInd/>
        <w:snapToGrid/>
        <w:spacing w:before="0" w:after="0" w:line="240" w:lineRule="auto"/>
        <w:ind w:firstLine="709"/>
        <w:textAlignment w:val="auto"/>
        <w:outlineLvl w:val="9"/>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7) ценности научного познания:</w:t>
      </w:r>
    </w:p>
    <w:p w14:paraId="0276263D">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мировоззрения, соответствующего современному уровню развития науки и общественной практики; </w:t>
      </w:r>
    </w:p>
    <w:p w14:paraId="1387B3E5">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231A4D01">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6B581747">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1C012B6C">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способности самостоятельно использовать химические знания для решения проблем в реальных жизненных ситуациях;</w:t>
      </w:r>
    </w:p>
    <w:p w14:paraId="1F246DCE">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интереса к познанию, исследовательской деятельности; </w:t>
      </w:r>
    </w:p>
    <w:p w14:paraId="61EE6493">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14:paraId="25DA818E">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интереса к особенностям труда в различных сферах профессиональной деятельности.</w:t>
      </w:r>
    </w:p>
    <w:p w14:paraId="56F988C6">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Метапредметные результаты освоения программы по химии на уровне среднего общего образования включают: </w:t>
      </w:r>
    </w:p>
    <w:p w14:paraId="533A2804">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14:paraId="3ECE00B6">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w:t>
      </w:r>
    </w:p>
    <w:p w14:paraId="7317240D">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175BF45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Метапредметные результаты отражают овладение универсальными учебными познавательными, коммуникативными и регулятивными действиями.</w:t>
      </w:r>
    </w:p>
    <w:p w14:paraId="5438506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Овладение универсальными учебными познавательными действиями:</w:t>
      </w:r>
    </w:p>
    <w:p w14:paraId="4B68DC3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1) базовые логические действия:</w:t>
      </w:r>
    </w:p>
    <w:p w14:paraId="07D371A1">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самостоятельно формулировать и актуализировать проблему, рассматривать её всесторонне; </w:t>
      </w:r>
    </w:p>
    <w:p w14:paraId="1ABCED43">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14:paraId="2A2CB8FC">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14:paraId="04FDBF45">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выбирать основания и критерии для классификации веществ и химических реакций;</w:t>
      </w:r>
    </w:p>
    <w:p w14:paraId="4E063E43">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устанавливать причинно-следственные связи между изучаемыми явлениями; </w:t>
      </w:r>
    </w:p>
    <w:p w14:paraId="2F090E75">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3DBCF6AB">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1530BC5D">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eastAsia="SchoolBookSanPin" w:cs="Times New Roman"/>
          <w:color w:val="auto"/>
          <w:sz w:val="24"/>
          <w:szCs w:val="24"/>
        </w:rPr>
      </w:pPr>
      <w:r>
        <w:rPr>
          <w:rFonts w:hint="default" w:ascii="Times New Roman" w:hAnsi="Times New Roman" w:eastAsia="OfficinaSansBoldITC" w:cs="Times New Roman"/>
          <w:color w:val="auto"/>
          <w:sz w:val="24"/>
          <w:szCs w:val="24"/>
        </w:rPr>
        <w:t>2)</w:t>
      </w:r>
      <w:r>
        <w:rPr>
          <w:rFonts w:hint="default" w:ascii="Times New Roman" w:hAnsi="Times New Roman" w:eastAsia="SchoolBookSanPin" w:cs="Times New Roman"/>
          <w:color w:val="auto"/>
          <w:sz w:val="24"/>
          <w:szCs w:val="24"/>
        </w:rPr>
        <w:t xml:space="preserve"> базовые исследовательские действия:</w:t>
      </w:r>
    </w:p>
    <w:p w14:paraId="1D7BE20A">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владеть основами методов научного познания веществ и химических реакций;</w:t>
      </w:r>
    </w:p>
    <w:p w14:paraId="2F211463">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015A3A13">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62E3C01A">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4ACCF128">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eastAsia="SchoolBookSanPin" w:cs="Times New Roman"/>
          <w:color w:val="auto"/>
          <w:sz w:val="24"/>
          <w:szCs w:val="24"/>
        </w:rPr>
      </w:pPr>
      <w:r>
        <w:rPr>
          <w:rFonts w:hint="default" w:ascii="Times New Roman" w:hAnsi="Times New Roman" w:eastAsia="OfficinaSansBoldITC" w:cs="Times New Roman"/>
          <w:color w:val="auto"/>
          <w:sz w:val="24"/>
          <w:szCs w:val="24"/>
        </w:rPr>
        <w:t xml:space="preserve">3) </w:t>
      </w:r>
      <w:r>
        <w:rPr>
          <w:rFonts w:hint="default" w:ascii="Times New Roman" w:hAnsi="Times New Roman" w:eastAsia="SchoolBookSanPin" w:cs="Times New Roman"/>
          <w:color w:val="auto"/>
          <w:sz w:val="24"/>
          <w:szCs w:val="24"/>
        </w:rPr>
        <w:t>работа с информацией:</w:t>
      </w:r>
    </w:p>
    <w:p w14:paraId="5D00A96D">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14:paraId="1945F7A9">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14:paraId="4FF7CC48">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приобретать опыт использования информационно-коммуникативных технологий и различных поисковых систем; </w:t>
      </w:r>
    </w:p>
    <w:p w14:paraId="0DBB128D">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самостоятельно выбирать оптимальную форму представления информации (схемы, графики, диаграммы, таблицы, рисунки и другие);</w:t>
      </w:r>
    </w:p>
    <w:p w14:paraId="0B807DF4">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1A1F79CF">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использовать знаково-символические средства наглядности.</w:t>
      </w:r>
    </w:p>
    <w:p w14:paraId="48762484">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eastAsia="SchoolBookSanPin" w:cs="Times New Roman"/>
          <w:color w:val="auto"/>
          <w:sz w:val="24"/>
          <w:szCs w:val="24"/>
        </w:rPr>
      </w:pPr>
      <w:r>
        <w:rPr>
          <w:rFonts w:hint="default" w:ascii="Times New Roman" w:hAnsi="Times New Roman" w:eastAsia="SchoolBookSanPin" w:cs="Times New Roman"/>
          <w:color w:val="auto"/>
          <w:sz w:val="24"/>
          <w:szCs w:val="24"/>
        </w:rPr>
        <w:t>Овладение универсальными коммуникативными действиями:</w:t>
      </w:r>
    </w:p>
    <w:p w14:paraId="6B023E49">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1D61C83D">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69657C32">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eastAsia="SchoolBookSanPin" w:cs="Times New Roman"/>
          <w:color w:val="auto"/>
          <w:sz w:val="24"/>
          <w:szCs w:val="24"/>
        </w:rPr>
      </w:pPr>
      <w:r>
        <w:rPr>
          <w:rFonts w:hint="default" w:ascii="Times New Roman" w:hAnsi="Times New Roman" w:eastAsia="SchoolBookSanPin" w:cs="Times New Roman"/>
          <w:color w:val="auto"/>
          <w:sz w:val="24"/>
          <w:szCs w:val="24"/>
        </w:rPr>
        <w:t>Овладение универсальными регулятивными действиями:</w:t>
      </w:r>
    </w:p>
    <w:p w14:paraId="53C0478C">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14:paraId="4C85B2E1">
      <w:pPr>
        <w:pStyle w:val="309"/>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осуществлять самоконтроль деятельности на основе самоанализа и самооценки.</w:t>
      </w:r>
    </w:p>
    <w:p w14:paraId="520B7415">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14:paraId="0173E4CD">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eastAsia="OfficinaSansBoldITC" w:cs="Times New Roman"/>
          <w:color w:val="auto"/>
          <w:sz w:val="24"/>
          <w:szCs w:val="24"/>
        </w:rPr>
        <w:t>Предметные результаты освоения курса «Органическая химия» отражают</w:t>
      </w:r>
      <w:r>
        <w:rPr>
          <w:rFonts w:hint="default" w:ascii="Times New Roman" w:hAnsi="Times New Roman" w:cs="Times New Roman"/>
          <w:color w:val="auto"/>
          <w:sz w:val="24"/>
          <w:szCs w:val="24"/>
        </w:rPr>
        <w:t>:</w:t>
      </w:r>
    </w:p>
    <w:p w14:paraId="591F20B8">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eastAsia="Calibri" w:cs="Times New Roman"/>
          <w:i w:val="0"/>
          <w:color w:val="auto"/>
          <w:sz w:val="24"/>
          <w:szCs w:val="24"/>
        </w:rPr>
        <w:t>сформированность</w:t>
      </w:r>
      <w:r>
        <w:rPr>
          <w:rFonts w:hint="default" w:ascii="Times New Roman" w:hAnsi="Times New Roman" w:cs="Times New Roman"/>
          <w:i/>
          <w:color w:val="auto"/>
          <w:sz w:val="24"/>
          <w:szCs w:val="24"/>
        </w:rPr>
        <w:t xml:space="preserve"> </w:t>
      </w:r>
      <w:r>
        <w:rPr>
          <w:rFonts w:hint="default" w:ascii="Times New Roman" w:hAnsi="Times New Roman" w:cs="Times New Roman"/>
          <w:color w:val="auto"/>
          <w:sz w:val="24"/>
          <w:szCs w:val="24"/>
        </w:rPr>
        <w:t>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3FB268AA">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владение системой химических знаний, которая включает: </w:t>
      </w:r>
    </w:p>
    <w:p w14:paraId="7DB009D0">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14:paraId="11CE0518">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14:paraId="03B008C2">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 </w:t>
      </w:r>
    </w:p>
    <w:p w14:paraId="7DE4C63C">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14:paraId="7F1A0370">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eastAsia="Calibri" w:cs="Times New Roman"/>
          <w:i w:val="0"/>
          <w:color w:val="auto"/>
          <w:sz w:val="24"/>
          <w:szCs w:val="24"/>
        </w:rPr>
        <w:t>сформированность умений:</w:t>
      </w:r>
      <w:r>
        <w:rPr>
          <w:rStyle w:val="333"/>
          <w:rFonts w:hint="default" w:ascii="Times New Roman" w:hAnsi="Times New Roman" w:eastAsia="Calibri" w:cs="Times New Roman"/>
          <w:color w:val="auto"/>
          <w:sz w:val="24"/>
          <w:szCs w:val="24"/>
        </w:rPr>
        <w:t xml:space="preserve"> </w:t>
      </w:r>
      <w:r>
        <w:rPr>
          <w:rFonts w:hint="default" w:ascii="Times New Roman" w:hAnsi="Times New Roman" w:cs="Times New Roman"/>
          <w:color w:val="auto"/>
          <w:sz w:val="24"/>
          <w:szCs w:val="24"/>
        </w:rPr>
        <w:t xml:space="preserve">выявлять характерные признаки понятий, </w:t>
      </w:r>
      <w:r>
        <w:rPr>
          <w:rStyle w:val="333"/>
          <w:rFonts w:hint="default" w:ascii="Times New Roman" w:hAnsi="Times New Roman" w:eastAsia="Calibri" w:cs="Times New Roman"/>
          <w:i w:val="0"/>
          <w:color w:val="auto"/>
          <w:sz w:val="24"/>
          <w:szCs w:val="24"/>
        </w:rPr>
        <w:t>устанавливать</w:t>
      </w:r>
      <w:r>
        <w:rPr>
          <w:rFonts w:hint="default" w:ascii="Times New Roman" w:hAnsi="Times New Roman" w:cs="Times New Roman"/>
          <w:color w:val="auto"/>
          <w:sz w:val="24"/>
          <w:szCs w:val="24"/>
        </w:rPr>
        <w:t xml:space="preserve"> их взаимосвязь, использовать соответствующие понятия при описании состава, строения и свойств органических соединений; </w:t>
      </w:r>
    </w:p>
    <w:p w14:paraId="3D2E2899">
      <w:pPr>
        <w:pStyle w:val="313"/>
        <w:pageBreakBefore w:val="0"/>
        <w:kinsoku/>
        <w:wordWrap/>
        <w:overflowPunct/>
        <w:topLinePunct w:val="0"/>
        <w:autoSpaceDE/>
        <w:autoSpaceDN/>
        <w:bidi w:val="0"/>
        <w:adjustRightInd/>
        <w:snapToGrid/>
        <w:spacing w:line="240" w:lineRule="auto"/>
        <w:ind w:left="0" w:firstLine="709"/>
        <w:textAlignment w:val="auto"/>
        <w:outlineLvl w:val="9"/>
        <w:rPr>
          <w:rStyle w:val="333"/>
          <w:rFonts w:hint="default" w:ascii="Times New Roman" w:hAnsi="Times New Roman" w:eastAsia="Calibri" w:cs="Times New Roman"/>
          <w:i w:val="0"/>
          <w:iCs w:val="0"/>
          <w:color w:val="auto"/>
          <w:sz w:val="24"/>
          <w:szCs w:val="24"/>
        </w:rPr>
      </w:pPr>
      <w:r>
        <w:rPr>
          <w:rStyle w:val="333"/>
          <w:rFonts w:hint="default" w:ascii="Times New Roman" w:hAnsi="Times New Roman" w:eastAsia="Calibri" w:cs="Times New Roman"/>
          <w:i w:val="0"/>
          <w:color w:val="auto"/>
          <w:sz w:val="24"/>
          <w:szCs w:val="24"/>
        </w:rPr>
        <w:t xml:space="preserve">сформированность умений: </w:t>
      </w:r>
    </w:p>
    <w:p w14:paraId="4B3F4220">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использовать химическую символику для составления молекулярных и структурных (развёрнутых, сокращённых и скелетных) формул органических веществ; </w:t>
      </w:r>
    </w:p>
    <w:p w14:paraId="0FD6977E">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eastAsia="Calibri" w:cs="Times New Roman"/>
          <w:i w:val="0"/>
          <w:color w:val="auto"/>
          <w:sz w:val="24"/>
          <w:szCs w:val="24"/>
        </w:rPr>
        <w:t>составлять</w:t>
      </w:r>
      <w:r>
        <w:rPr>
          <w:rFonts w:hint="default" w:ascii="Times New Roman" w:hAnsi="Times New Roman" w:cs="Times New Roman"/>
          <w:i/>
          <w:color w:val="auto"/>
          <w:sz w:val="24"/>
          <w:szCs w:val="24"/>
        </w:rPr>
        <w:t xml:space="preserve"> </w:t>
      </w:r>
      <w:r>
        <w:rPr>
          <w:rFonts w:hint="default" w:ascii="Times New Roman" w:hAnsi="Times New Roman" w:cs="Times New Roman"/>
          <w:color w:val="auto"/>
          <w:sz w:val="24"/>
          <w:szCs w:val="24"/>
        </w:rPr>
        <w:t xml:space="preserve">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14:paraId="079D8F22">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eastAsia="Calibri" w:cs="Times New Roman"/>
          <w:i w:val="0"/>
          <w:color w:val="auto"/>
          <w:sz w:val="24"/>
          <w:szCs w:val="24"/>
        </w:rPr>
        <w:t>изготавливать</w:t>
      </w:r>
      <w:r>
        <w:rPr>
          <w:rFonts w:hint="default" w:ascii="Times New Roman" w:hAnsi="Times New Roman" w:cs="Times New Roman"/>
          <w:i/>
          <w:color w:val="auto"/>
          <w:sz w:val="24"/>
          <w:szCs w:val="24"/>
        </w:rPr>
        <w:t xml:space="preserve"> </w:t>
      </w:r>
      <w:r>
        <w:rPr>
          <w:rFonts w:hint="default" w:ascii="Times New Roman" w:hAnsi="Times New Roman" w:cs="Times New Roman"/>
          <w:color w:val="auto"/>
          <w:sz w:val="24"/>
          <w:szCs w:val="24"/>
        </w:rPr>
        <w:t>модели молекул органических веществ для иллюстрации их химического и пространственного строения;</w:t>
      </w:r>
    </w:p>
    <w:p w14:paraId="32CD9B5E">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eastAsia="Calibri" w:cs="Times New Roman"/>
          <w:i w:val="0"/>
          <w:color w:val="auto"/>
          <w:sz w:val="24"/>
          <w:szCs w:val="24"/>
        </w:rPr>
        <w:t>сформированность умений:</w:t>
      </w:r>
      <w:r>
        <w:rPr>
          <w:rStyle w:val="333"/>
          <w:rFonts w:hint="default" w:ascii="Times New Roman" w:hAnsi="Times New Roman" w:eastAsia="Calibri" w:cs="Times New Roman"/>
          <w:color w:val="auto"/>
          <w:sz w:val="24"/>
          <w:szCs w:val="24"/>
        </w:rPr>
        <w:t xml:space="preserve"> </w:t>
      </w:r>
      <w:r>
        <w:rPr>
          <w:rFonts w:hint="default" w:ascii="Times New Roman" w:hAnsi="Times New Roman" w:cs="Times New Roman"/>
          <w:color w:val="auto"/>
          <w:sz w:val="24"/>
          <w:szCs w:val="24"/>
        </w:rPr>
        <w:t xml:space="preserve">устанавливать принадлежность изученных органических веществ по их составу и строению к определённому классу/группе соединений, </w:t>
      </w:r>
      <w:r>
        <w:rPr>
          <w:rStyle w:val="333"/>
          <w:rFonts w:hint="default" w:ascii="Times New Roman" w:hAnsi="Times New Roman" w:eastAsia="Calibri" w:cs="Times New Roman"/>
          <w:i w:val="0"/>
          <w:color w:val="auto"/>
          <w:sz w:val="24"/>
          <w:szCs w:val="24"/>
        </w:rPr>
        <w:t>давать</w:t>
      </w:r>
      <w:r>
        <w:rPr>
          <w:rFonts w:hint="default" w:ascii="Times New Roman" w:hAnsi="Times New Roman" w:cs="Times New Roman"/>
          <w:color w:val="auto"/>
          <w:sz w:val="24"/>
          <w:szCs w:val="24"/>
        </w:rPr>
        <w:t xml:space="preserve"> им названия по систематической номенклатуре (IUPAC) и </w:t>
      </w:r>
      <w:r>
        <w:rPr>
          <w:rStyle w:val="333"/>
          <w:rFonts w:hint="default" w:ascii="Times New Roman" w:hAnsi="Times New Roman" w:eastAsia="Calibri" w:cs="Times New Roman"/>
          <w:i w:val="0"/>
          <w:color w:val="auto"/>
          <w:sz w:val="24"/>
          <w:szCs w:val="24"/>
        </w:rPr>
        <w:t>приводить</w:t>
      </w:r>
      <w:r>
        <w:rPr>
          <w:rFonts w:hint="default" w:ascii="Times New Roman" w:hAnsi="Times New Roman" w:cs="Times New Roman"/>
          <w:color w:val="auto"/>
          <w:sz w:val="24"/>
          <w:szCs w:val="24"/>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14:paraId="17B969C9">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eastAsia="Calibri" w:cs="Times New Roman"/>
          <w:i w:val="0"/>
          <w:color w:val="auto"/>
          <w:sz w:val="24"/>
          <w:szCs w:val="24"/>
        </w:rPr>
        <w:t>сформированность умения</w:t>
      </w:r>
      <w:r>
        <w:rPr>
          <w:rStyle w:val="333"/>
          <w:rFonts w:hint="default" w:ascii="Times New Roman" w:hAnsi="Times New Roman" w:eastAsia="Calibri" w:cs="Times New Roman"/>
          <w:color w:val="auto"/>
          <w:sz w:val="24"/>
          <w:szCs w:val="24"/>
        </w:rPr>
        <w:t xml:space="preserve"> </w:t>
      </w:r>
      <w:r>
        <w:rPr>
          <w:rFonts w:hint="default" w:ascii="Times New Roman" w:hAnsi="Times New Roman" w:cs="Times New Roman"/>
          <w:color w:val="auto"/>
          <w:sz w:val="24"/>
          <w:szCs w:val="24"/>
        </w:rPr>
        <w:t>определять вид химической связи в органических соединениях (ковалентная и ионная связь, σ- и π-связь, водородная связь);</w:t>
      </w:r>
    </w:p>
    <w:p w14:paraId="3ECB19BB">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eastAsia="Calibri" w:cs="Times New Roman"/>
          <w:i w:val="0"/>
          <w:color w:val="auto"/>
          <w:sz w:val="24"/>
          <w:szCs w:val="24"/>
        </w:rPr>
        <w:t>сформированность умения</w:t>
      </w:r>
      <w:r>
        <w:rPr>
          <w:rStyle w:val="333"/>
          <w:rFonts w:hint="default" w:ascii="Times New Roman" w:hAnsi="Times New Roman" w:eastAsia="Calibri" w:cs="Times New Roman"/>
          <w:color w:val="auto"/>
          <w:sz w:val="24"/>
          <w:szCs w:val="24"/>
        </w:rPr>
        <w:t xml:space="preserve"> </w:t>
      </w:r>
      <w:r>
        <w:rPr>
          <w:rFonts w:hint="default" w:ascii="Times New Roman" w:hAnsi="Times New Roman" w:cs="Times New Roman"/>
          <w:color w:val="auto"/>
          <w:sz w:val="24"/>
          <w:szCs w:val="24"/>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14:paraId="54C4485F">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eastAsia="Calibri" w:cs="Times New Roman"/>
          <w:i w:val="0"/>
          <w:color w:val="auto"/>
          <w:sz w:val="24"/>
          <w:szCs w:val="24"/>
        </w:rPr>
        <w:t>сформированность умений</w:t>
      </w:r>
      <w:r>
        <w:rPr>
          <w:rStyle w:val="333"/>
          <w:rFonts w:hint="default" w:ascii="Times New Roman" w:hAnsi="Times New Roman" w:eastAsia="Calibri" w:cs="Times New Roman"/>
          <w:color w:val="auto"/>
          <w:sz w:val="24"/>
          <w:szCs w:val="24"/>
        </w:rPr>
        <w:t xml:space="preserve"> </w:t>
      </w:r>
      <w:r>
        <w:rPr>
          <w:rFonts w:hint="default" w:ascii="Times New Roman" w:hAnsi="Times New Roman" w:cs="Times New Roman"/>
          <w:color w:val="auto"/>
          <w:sz w:val="24"/>
          <w:szCs w:val="24"/>
        </w:rPr>
        <w:t xml:space="preserve">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14:paraId="6B217422">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eastAsia="Calibri" w:cs="Times New Roman"/>
          <w:i w:val="0"/>
          <w:color w:val="auto"/>
          <w:sz w:val="24"/>
          <w:szCs w:val="24"/>
        </w:rPr>
        <w:t>сформированность умения</w:t>
      </w:r>
      <w:r>
        <w:rPr>
          <w:rStyle w:val="333"/>
          <w:rFonts w:hint="default" w:ascii="Times New Roman" w:hAnsi="Times New Roman" w:eastAsia="Calibri" w:cs="Times New Roman"/>
          <w:color w:val="auto"/>
          <w:sz w:val="24"/>
          <w:szCs w:val="24"/>
        </w:rPr>
        <w:t xml:space="preserve"> </w:t>
      </w:r>
      <w:r>
        <w:rPr>
          <w:rFonts w:hint="default" w:ascii="Times New Roman" w:hAnsi="Times New Roman" w:cs="Times New Roman"/>
          <w:color w:val="auto"/>
          <w:sz w:val="24"/>
          <w:szCs w:val="24"/>
        </w:rPr>
        <w:t>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w:t>
      </w:r>
    </w:p>
    <w:p w14:paraId="6FBD0B44">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eastAsia="Calibri" w:cs="Times New Roman"/>
          <w:i w:val="0"/>
          <w:color w:val="auto"/>
          <w:sz w:val="24"/>
          <w:szCs w:val="24"/>
        </w:rPr>
        <w:t>сформированность умения</w:t>
      </w:r>
      <w:r>
        <w:rPr>
          <w:rStyle w:val="333"/>
          <w:rFonts w:hint="default" w:ascii="Times New Roman" w:hAnsi="Times New Roman" w:eastAsia="Calibri" w:cs="Times New Roman"/>
          <w:color w:val="auto"/>
          <w:sz w:val="24"/>
          <w:szCs w:val="24"/>
        </w:rPr>
        <w:t xml:space="preserve"> </w:t>
      </w:r>
      <w:r>
        <w:rPr>
          <w:rFonts w:hint="default" w:ascii="Times New Roman" w:hAnsi="Times New Roman" w:cs="Times New Roman"/>
          <w:color w:val="auto"/>
          <w:sz w:val="24"/>
          <w:szCs w:val="24"/>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14:paraId="5541034D">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eastAsia="Calibri" w:cs="Times New Roman"/>
          <w:i w:val="0"/>
          <w:color w:val="auto"/>
          <w:sz w:val="24"/>
          <w:szCs w:val="24"/>
        </w:rPr>
        <w:t>сформированность</w:t>
      </w:r>
      <w:r>
        <w:rPr>
          <w:rStyle w:val="333"/>
          <w:rFonts w:hint="default" w:ascii="Times New Roman" w:hAnsi="Times New Roman" w:eastAsia="Calibri" w:cs="Times New Roman"/>
          <w:color w:val="auto"/>
          <w:sz w:val="24"/>
          <w:szCs w:val="24"/>
        </w:rPr>
        <w:t xml:space="preserve"> </w:t>
      </w:r>
      <w:r>
        <w:rPr>
          <w:rFonts w:hint="default" w:ascii="Times New Roman" w:hAnsi="Times New Roman" w:cs="Times New Roman"/>
          <w:color w:val="auto"/>
          <w:sz w:val="24"/>
          <w:szCs w:val="24"/>
        </w:rPr>
        <w:t xml:space="preserve">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w:t>
      </w:r>
    </w:p>
    <w:p w14:paraId="11C39B48">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eastAsia="Calibri" w:cs="Times New Roman"/>
          <w:i w:val="0"/>
          <w:color w:val="auto"/>
          <w:sz w:val="24"/>
          <w:szCs w:val="24"/>
        </w:rPr>
        <w:t>сформированность</w:t>
      </w:r>
      <w:r>
        <w:rPr>
          <w:rStyle w:val="333"/>
          <w:rFonts w:hint="default" w:ascii="Times New Roman" w:hAnsi="Times New Roman" w:eastAsia="Calibri" w:cs="Times New Roman"/>
          <w:color w:val="auto"/>
          <w:sz w:val="24"/>
          <w:szCs w:val="24"/>
        </w:rPr>
        <w:t xml:space="preserve"> </w:t>
      </w:r>
      <w:r>
        <w:rPr>
          <w:rFonts w:hint="default" w:ascii="Times New Roman" w:hAnsi="Times New Roman" w:cs="Times New Roman"/>
          <w:color w:val="auto"/>
          <w:sz w:val="24"/>
          <w:szCs w:val="24"/>
        </w:rPr>
        <w:t xml:space="preserve">умения </w:t>
      </w:r>
      <w:r>
        <w:rPr>
          <w:rStyle w:val="333"/>
          <w:rFonts w:hint="default" w:ascii="Times New Roman" w:hAnsi="Times New Roman" w:eastAsia="Calibri" w:cs="Times New Roman"/>
          <w:i w:val="0"/>
          <w:color w:val="auto"/>
          <w:sz w:val="24"/>
          <w:szCs w:val="24"/>
        </w:rPr>
        <w:t>применять</w:t>
      </w:r>
      <w:r>
        <w:rPr>
          <w:rFonts w:hint="default" w:ascii="Times New Roman" w:hAnsi="Times New Roman" w:cs="Times New Roman"/>
          <w:i/>
          <w:color w:val="auto"/>
          <w:sz w:val="24"/>
          <w:szCs w:val="24"/>
        </w:rPr>
        <w:t xml:space="preserve"> </w:t>
      </w:r>
      <w:r>
        <w:rPr>
          <w:rFonts w:hint="default" w:ascii="Times New Roman" w:hAnsi="Times New Roman" w:cs="Times New Roman"/>
          <w:color w:val="auto"/>
          <w:sz w:val="24"/>
          <w:szCs w:val="24"/>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14:paraId="275AFB2D">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eastAsia="Calibri" w:cs="Times New Roman"/>
          <w:i w:val="0"/>
          <w:color w:val="auto"/>
          <w:sz w:val="24"/>
          <w:szCs w:val="24"/>
        </w:rPr>
        <w:t>сформированность умений:</w:t>
      </w:r>
      <w:r>
        <w:rPr>
          <w:rStyle w:val="333"/>
          <w:rFonts w:hint="default" w:ascii="Times New Roman" w:hAnsi="Times New Roman" w:eastAsia="Calibri" w:cs="Times New Roman"/>
          <w:color w:val="auto"/>
          <w:sz w:val="24"/>
          <w:szCs w:val="24"/>
        </w:rPr>
        <w:t xml:space="preserve"> </w:t>
      </w:r>
      <w:r>
        <w:rPr>
          <w:rFonts w:hint="default" w:ascii="Times New Roman" w:hAnsi="Times New Roman" w:cs="Times New Roman"/>
          <w:color w:val="auto"/>
          <w:sz w:val="24"/>
          <w:szCs w:val="24"/>
        </w:rPr>
        <w:t xml:space="preserve">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Pr>
          <w:rStyle w:val="333"/>
          <w:rFonts w:hint="default" w:ascii="Times New Roman" w:hAnsi="Times New Roman" w:eastAsia="Calibri" w:cs="Times New Roman"/>
          <w:color w:val="auto"/>
          <w:sz w:val="24"/>
          <w:szCs w:val="24"/>
        </w:rPr>
        <w:t>использовать</w:t>
      </w:r>
      <w:r>
        <w:rPr>
          <w:rFonts w:hint="default" w:ascii="Times New Roman" w:hAnsi="Times New Roman" w:cs="Times New Roman"/>
          <w:color w:val="auto"/>
          <w:sz w:val="24"/>
          <w:szCs w:val="24"/>
        </w:rPr>
        <w:t xml:space="preserve"> системные знания по органической химии для объяснения и прогнозирования явлений, имеющих естественно-научную природу;</w:t>
      </w:r>
    </w:p>
    <w:p w14:paraId="686D3719">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eastAsia="Calibri" w:cs="Times New Roman"/>
          <w:i w:val="0"/>
          <w:color w:val="auto"/>
          <w:sz w:val="24"/>
          <w:szCs w:val="24"/>
        </w:rPr>
        <w:t>сформированность умений:</w:t>
      </w:r>
      <w:r>
        <w:rPr>
          <w:rStyle w:val="333"/>
          <w:rFonts w:hint="default" w:ascii="Times New Roman" w:hAnsi="Times New Roman" w:eastAsia="Calibri" w:cs="Times New Roman"/>
          <w:color w:val="auto"/>
          <w:sz w:val="24"/>
          <w:szCs w:val="24"/>
        </w:rPr>
        <w:t xml:space="preserve"> </w:t>
      </w:r>
      <w:r>
        <w:rPr>
          <w:rFonts w:hint="default" w:ascii="Times New Roman" w:hAnsi="Times New Roman" w:cs="Times New Roman"/>
          <w:color w:val="auto"/>
          <w:sz w:val="24"/>
          <w:szCs w:val="24"/>
        </w:rPr>
        <w:t xml:space="preserve">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14:paraId="0F4DBA69">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eastAsia="Calibri" w:cs="Times New Roman"/>
          <w:i w:val="0"/>
          <w:color w:val="auto"/>
          <w:sz w:val="24"/>
          <w:szCs w:val="24"/>
        </w:rPr>
        <w:t>сформированность умений:</w:t>
      </w:r>
      <w:r>
        <w:rPr>
          <w:rStyle w:val="333"/>
          <w:rFonts w:hint="default" w:ascii="Times New Roman" w:hAnsi="Times New Roman" w:eastAsia="Calibri" w:cs="Times New Roman"/>
          <w:color w:val="auto"/>
          <w:sz w:val="24"/>
          <w:szCs w:val="24"/>
        </w:rPr>
        <w:t xml:space="preserve"> </w:t>
      </w:r>
      <w:r>
        <w:rPr>
          <w:rFonts w:hint="default" w:ascii="Times New Roman" w:hAnsi="Times New Roman" w:cs="Times New Roman"/>
          <w:color w:val="auto"/>
          <w:sz w:val="24"/>
          <w:szCs w:val="24"/>
        </w:rPr>
        <w:t xml:space="preserve">прогнозировать, </w:t>
      </w:r>
      <w:r>
        <w:rPr>
          <w:rStyle w:val="333"/>
          <w:rFonts w:hint="default" w:ascii="Times New Roman" w:hAnsi="Times New Roman" w:eastAsia="Calibri" w:cs="Times New Roman"/>
          <w:i w:val="0"/>
          <w:color w:val="auto"/>
          <w:sz w:val="24"/>
          <w:szCs w:val="24"/>
        </w:rPr>
        <w:t>анализировать</w:t>
      </w:r>
      <w:r>
        <w:rPr>
          <w:rFonts w:hint="default" w:ascii="Times New Roman" w:hAnsi="Times New Roman" w:cs="Times New Roman"/>
          <w:i/>
          <w:color w:val="auto"/>
          <w:sz w:val="24"/>
          <w:szCs w:val="24"/>
        </w:rPr>
        <w:t xml:space="preserve"> </w:t>
      </w:r>
      <w:r>
        <w:rPr>
          <w:rFonts w:hint="default" w:ascii="Times New Roman" w:hAnsi="Times New Roman" w:cs="Times New Roman"/>
          <w:color w:val="auto"/>
          <w:sz w:val="24"/>
          <w:szCs w:val="24"/>
        </w:rPr>
        <w:t>и</w:t>
      </w:r>
      <w:r>
        <w:rPr>
          <w:rFonts w:hint="default" w:ascii="Times New Roman" w:hAnsi="Times New Roman" w:cs="Times New Roman"/>
          <w:i/>
          <w:color w:val="auto"/>
          <w:sz w:val="24"/>
          <w:szCs w:val="24"/>
        </w:rPr>
        <w:t xml:space="preserve"> </w:t>
      </w:r>
      <w:r>
        <w:rPr>
          <w:rStyle w:val="333"/>
          <w:rFonts w:hint="default" w:ascii="Times New Roman" w:hAnsi="Times New Roman" w:eastAsia="Calibri" w:cs="Times New Roman"/>
          <w:i w:val="0"/>
          <w:color w:val="auto"/>
          <w:sz w:val="24"/>
          <w:szCs w:val="24"/>
        </w:rPr>
        <w:t>оценивать</w:t>
      </w:r>
      <w:r>
        <w:rPr>
          <w:rFonts w:hint="default" w:ascii="Times New Roman" w:hAnsi="Times New Roman" w:cs="Times New Roman"/>
          <w:color w:val="auto"/>
          <w:sz w:val="24"/>
          <w:szCs w:val="24"/>
        </w:rPr>
        <w:t xml:space="preserve"> с позиций экологической безопасности последствия бытовой и производственной деятельности человека, связанной с переработкой веществ, </w:t>
      </w:r>
      <w:r>
        <w:rPr>
          <w:rStyle w:val="333"/>
          <w:rFonts w:hint="default" w:ascii="Times New Roman" w:hAnsi="Times New Roman" w:eastAsia="Calibri" w:cs="Times New Roman"/>
          <w:i w:val="0"/>
          <w:color w:val="auto"/>
          <w:sz w:val="24"/>
          <w:szCs w:val="24"/>
        </w:rPr>
        <w:t>использовать</w:t>
      </w:r>
      <w:r>
        <w:rPr>
          <w:rFonts w:hint="default" w:ascii="Times New Roman" w:hAnsi="Times New Roman" w:cs="Times New Roman"/>
          <w:i/>
          <w:color w:val="auto"/>
          <w:sz w:val="24"/>
          <w:szCs w:val="24"/>
        </w:rPr>
        <w:t xml:space="preserve"> </w:t>
      </w:r>
      <w:r>
        <w:rPr>
          <w:rFonts w:hint="default" w:ascii="Times New Roman" w:hAnsi="Times New Roman" w:cs="Times New Roman"/>
          <w:color w:val="auto"/>
          <w:sz w:val="24"/>
          <w:szCs w:val="24"/>
        </w:rPr>
        <w:t>полученные знания для принятия грамотных решений проблем в ситуациях, связанных с химией;</w:t>
      </w:r>
    </w:p>
    <w:p w14:paraId="26E80B60">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eastAsia="Calibri" w:cs="Times New Roman"/>
          <w:i w:val="0"/>
          <w:color w:val="auto"/>
          <w:sz w:val="24"/>
          <w:szCs w:val="24"/>
        </w:rPr>
        <w:t>сформированность умений:</w:t>
      </w:r>
      <w:r>
        <w:rPr>
          <w:rStyle w:val="333"/>
          <w:rFonts w:hint="default" w:ascii="Times New Roman" w:hAnsi="Times New Roman" w:eastAsia="Calibri" w:cs="Times New Roman"/>
          <w:color w:val="auto"/>
          <w:sz w:val="24"/>
          <w:szCs w:val="24"/>
        </w:rPr>
        <w:t xml:space="preserve"> </w:t>
      </w:r>
      <w:r>
        <w:rPr>
          <w:rFonts w:hint="default" w:ascii="Times New Roman" w:hAnsi="Times New Roman" w:cs="Times New Roman"/>
          <w:color w:val="auto"/>
          <w:sz w:val="24"/>
          <w:szCs w:val="24"/>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Pr>
          <w:rStyle w:val="333"/>
          <w:rFonts w:hint="default" w:ascii="Times New Roman" w:hAnsi="Times New Roman" w:eastAsia="Calibri" w:cs="Times New Roman"/>
          <w:i w:val="0"/>
          <w:color w:val="auto"/>
          <w:sz w:val="24"/>
          <w:szCs w:val="24"/>
        </w:rPr>
        <w:t>формулировать</w:t>
      </w:r>
      <w:r>
        <w:rPr>
          <w:rFonts w:hint="default" w:ascii="Times New Roman" w:hAnsi="Times New Roman" w:cs="Times New Roman"/>
          <w:color w:val="auto"/>
          <w:sz w:val="24"/>
          <w:szCs w:val="24"/>
        </w:rPr>
        <w:t xml:space="preserve"> цель исследования, </w:t>
      </w:r>
      <w:r>
        <w:rPr>
          <w:rStyle w:val="333"/>
          <w:rFonts w:hint="default" w:ascii="Times New Roman" w:hAnsi="Times New Roman" w:eastAsia="Calibri" w:cs="Times New Roman"/>
          <w:i w:val="0"/>
          <w:color w:val="auto"/>
          <w:sz w:val="24"/>
          <w:szCs w:val="24"/>
        </w:rPr>
        <w:t>представлять</w:t>
      </w:r>
      <w:r>
        <w:rPr>
          <w:rFonts w:hint="default" w:ascii="Times New Roman" w:hAnsi="Times New Roman" w:cs="Times New Roman"/>
          <w:i/>
          <w:color w:val="auto"/>
          <w:sz w:val="24"/>
          <w:szCs w:val="24"/>
        </w:rPr>
        <w:t xml:space="preserve"> </w:t>
      </w:r>
      <w:r>
        <w:rPr>
          <w:rFonts w:hint="default" w:ascii="Times New Roman" w:hAnsi="Times New Roman" w:cs="Times New Roman"/>
          <w:color w:val="auto"/>
          <w:sz w:val="24"/>
          <w:szCs w:val="24"/>
        </w:rPr>
        <w:t xml:space="preserve">в различной форме результаты эксперимента, </w:t>
      </w:r>
      <w:r>
        <w:rPr>
          <w:rStyle w:val="333"/>
          <w:rFonts w:hint="default" w:ascii="Times New Roman" w:hAnsi="Times New Roman" w:eastAsia="Calibri" w:cs="Times New Roman"/>
          <w:i w:val="0"/>
          <w:color w:val="auto"/>
          <w:sz w:val="24"/>
          <w:szCs w:val="24"/>
        </w:rPr>
        <w:t>анализировать</w:t>
      </w:r>
      <w:r>
        <w:rPr>
          <w:rFonts w:hint="default" w:ascii="Times New Roman" w:hAnsi="Times New Roman" w:cs="Times New Roman"/>
          <w:color w:val="auto"/>
          <w:sz w:val="24"/>
          <w:szCs w:val="24"/>
        </w:rPr>
        <w:t xml:space="preserve"> и </w:t>
      </w:r>
      <w:r>
        <w:rPr>
          <w:rStyle w:val="333"/>
          <w:rFonts w:hint="default" w:ascii="Times New Roman" w:hAnsi="Times New Roman" w:eastAsia="Calibri" w:cs="Times New Roman"/>
          <w:i w:val="0"/>
          <w:color w:val="auto"/>
          <w:sz w:val="24"/>
          <w:szCs w:val="24"/>
        </w:rPr>
        <w:t>оценивать</w:t>
      </w:r>
      <w:r>
        <w:rPr>
          <w:rFonts w:hint="default" w:ascii="Times New Roman" w:hAnsi="Times New Roman" w:cs="Times New Roman"/>
          <w:i/>
          <w:color w:val="auto"/>
          <w:sz w:val="24"/>
          <w:szCs w:val="24"/>
        </w:rPr>
        <w:t xml:space="preserve"> </w:t>
      </w:r>
      <w:r>
        <w:rPr>
          <w:rFonts w:hint="default" w:ascii="Times New Roman" w:hAnsi="Times New Roman" w:cs="Times New Roman"/>
          <w:color w:val="auto"/>
          <w:sz w:val="24"/>
          <w:szCs w:val="24"/>
        </w:rPr>
        <w:t xml:space="preserve">их достоверность; </w:t>
      </w:r>
    </w:p>
    <w:p w14:paraId="163222C5">
      <w:pPr>
        <w:pStyle w:val="313"/>
        <w:pageBreakBefore w:val="0"/>
        <w:kinsoku/>
        <w:wordWrap/>
        <w:overflowPunct/>
        <w:topLinePunct w:val="0"/>
        <w:autoSpaceDE/>
        <w:autoSpaceDN/>
        <w:bidi w:val="0"/>
        <w:adjustRightInd/>
        <w:snapToGrid/>
        <w:spacing w:line="240" w:lineRule="auto"/>
        <w:ind w:left="0" w:firstLine="709"/>
        <w:textAlignment w:val="auto"/>
        <w:outlineLvl w:val="9"/>
        <w:rPr>
          <w:rStyle w:val="333"/>
          <w:rFonts w:hint="default" w:ascii="Times New Roman" w:hAnsi="Times New Roman" w:eastAsia="Calibri" w:cs="Times New Roman"/>
          <w:i w:val="0"/>
          <w:iCs w:val="0"/>
          <w:color w:val="auto"/>
          <w:sz w:val="24"/>
          <w:szCs w:val="24"/>
        </w:rPr>
      </w:pPr>
      <w:r>
        <w:rPr>
          <w:rStyle w:val="333"/>
          <w:rFonts w:hint="default" w:ascii="Times New Roman" w:hAnsi="Times New Roman" w:eastAsia="Calibri" w:cs="Times New Roman"/>
          <w:i w:val="0"/>
          <w:color w:val="auto"/>
          <w:sz w:val="24"/>
          <w:szCs w:val="24"/>
        </w:rPr>
        <w:t xml:space="preserve">сформированность умений: </w:t>
      </w:r>
    </w:p>
    <w:p w14:paraId="56EA087E">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p>
    <w:p w14:paraId="4B03EAB1">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осознавать опасность токсического действия на живые организмы определённых органических веществ, понимая смысл показателя ПДК;</w:t>
      </w:r>
    </w:p>
    <w:p w14:paraId="26A66FFF">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анализировать целесообразность применения органических веществ в промышленности и в быту с точки зрения соотношения риск-польза;</w:t>
      </w:r>
    </w:p>
    <w:p w14:paraId="702A0399">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eastAsia="Calibri" w:cs="Times New Roman"/>
          <w:i w:val="0"/>
          <w:color w:val="auto"/>
          <w:sz w:val="24"/>
          <w:szCs w:val="24"/>
        </w:rPr>
        <w:t>сформированность умений:</w:t>
      </w:r>
      <w:r>
        <w:rPr>
          <w:rStyle w:val="333"/>
          <w:rFonts w:hint="default" w:ascii="Times New Roman" w:hAnsi="Times New Roman" w:eastAsia="Calibri" w:cs="Times New Roman"/>
          <w:color w:val="auto"/>
          <w:sz w:val="24"/>
          <w:szCs w:val="24"/>
        </w:rPr>
        <w:t xml:space="preserve"> </w:t>
      </w:r>
      <w:r>
        <w:rPr>
          <w:rFonts w:hint="default" w:ascii="Times New Roman" w:hAnsi="Times New Roman" w:cs="Times New Roman"/>
          <w:color w:val="auto"/>
          <w:sz w:val="24"/>
          <w:szCs w:val="24"/>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Pr>
          <w:rStyle w:val="333"/>
          <w:rFonts w:hint="default" w:ascii="Times New Roman" w:hAnsi="Times New Roman" w:eastAsia="Calibri" w:cs="Times New Roman"/>
          <w:i w:val="0"/>
          <w:color w:val="auto"/>
          <w:sz w:val="24"/>
          <w:szCs w:val="24"/>
        </w:rPr>
        <w:t>анализировать</w:t>
      </w:r>
      <w:r>
        <w:rPr>
          <w:rFonts w:hint="default" w:ascii="Times New Roman" w:hAnsi="Times New Roman" w:cs="Times New Roman"/>
          <w:color w:val="auto"/>
          <w:sz w:val="24"/>
          <w:szCs w:val="24"/>
        </w:rPr>
        <w:t xml:space="preserve"> химическую информацию, </w:t>
      </w:r>
      <w:r>
        <w:rPr>
          <w:rStyle w:val="333"/>
          <w:rFonts w:hint="default" w:ascii="Times New Roman" w:hAnsi="Times New Roman" w:eastAsia="Calibri" w:cs="Times New Roman"/>
          <w:i w:val="0"/>
          <w:color w:val="auto"/>
          <w:sz w:val="24"/>
          <w:szCs w:val="24"/>
        </w:rPr>
        <w:t>перерабатывать</w:t>
      </w:r>
      <w:r>
        <w:rPr>
          <w:rFonts w:hint="default" w:ascii="Times New Roman" w:hAnsi="Times New Roman" w:cs="Times New Roman"/>
          <w:color w:val="auto"/>
          <w:sz w:val="24"/>
          <w:szCs w:val="24"/>
        </w:rPr>
        <w:t xml:space="preserve"> её и </w:t>
      </w:r>
      <w:r>
        <w:rPr>
          <w:rStyle w:val="333"/>
          <w:rFonts w:hint="default" w:ascii="Times New Roman" w:hAnsi="Times New Roman" w:eastAsia="Calibri" w:cs="Times New Roman"/>
          <w:i w:val="0"/>
          <w:color w:val="auto"/>
          <w:sz w:val="24"/>
          <w:szCs w:val="24"/>
        </w:rPr>
        <w:t>использовать</w:t>
      </w:r>
      <w:r>
        <w:rPr>
          <w:rFonts w:hint="default" w:ascii="Times New Roman" w:hAnsi="Times New Roman" w:cs="Times New Roman"/>
          <w:color w:val="auto"/>
          <w:sz w:val="24"/>
          <w:szCs w:val="24"/>
        </w:rPr>
        <w:t xml:space="preserve"> в соответствии с поставленной учебной задачей.</w:t>
      </w:r>
    </w:p>
    <w:p w14:paraId="3590F609">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eastAsia="OfficinaSansBoldITC" w:cs="Times New Roman"/>
          <w:color w:val="auto"/>
          <w:sz w:val="24"/>
          <w:szCs w:val="24"/>
        </w:rPr>
        <w:t>Предметные результаты освоения курса «Общая и неорганическая химия» отражают</w:t>
      </w:r>
      <w:r>
        <w:rPr>
          <w:rFonts w:hint="default" w:ascii="Times New Roman" w:hAnsi="Times New Roman" w:cs="Times New Roman"/>
          <w:color w:val="auto"/>
          <w:sz w:val="24"/>
          <w:szCs w:val="24"/>
        </w:rPr>
        <w:t>:</w:t>
      </w:r>
    </w:p>
    <w:p w14:paraId="7CC44F4B">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сформированность представлений: </w:t>
      </w:r>
    </w:p>
    <w:p w14:paraId="7EA7FA03">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06E3C1E0">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сформированность владения системой химических знаний, которая включает:</w:t>
      </w:r>
    </w:p>
    <w:p w14:paraId="718E645F">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14:paraId="5E5A6FB2">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14:paraId="6A1A418D">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w:t>
      </w:r>
    </w:p>
    <w:p w14:paraId="56E761EA">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14:paraId="04A9F68B">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eastAsia="Calibri" w:cs="Times New Roman"/>
          <w:i w:val="0"/>
          <w:color w:val="auto"/>
          <w:sz w:val="24"/>
          <w:szCs w:val="24"/>
        </w:rPr>
        <w:t>сформированность умений:</w:t>
      </w:r>
      <w:r>
        <w:rPr>
          <w:rStyle w:val="333"/>
          <w:rFonts w:hint="default" w:ascii="Times New Roman" w:hAnsi="Times New Roman" w:eastAsia="Calibri" w:cs="Times New Roman"/>
          <w:color w:val="auto"/>
          <w:sz w:val="24"/>
          <w:szCs w:val="24"/>
        </w:rPr>
        <w:t xml:space="preserve"> </w:t>
      </w:r>
      <w:r>
        <w:rPr>
          <w:rFonts w:hint="default" w:ascii="Times New Roman" w:hAnsi="Times New Roman" w:cs="Times New Roman"/>
          <w:color w:val="auto"/>
          <w:sz w:val="24"/>
          <w:szCs w:val="24"/>
        </w:rPr>
        <w:t xml:space="preserve">выявлять характерные признаки понятий, </w:t>
      </w:r>
      <w:r>
        <w:rPr>
          <w:rStyle w:val="333"/>
          <w:rFonts w:hint="default" w:ascii="Times New Roman" w:hAnsi="Times New Roman" w:eastAsia="Calibri" w:cs="Times New Roman"/>
          <w:i w:val="0"/>
          <w:color w:val="auto"/>
          <w:sz w:val="24"/>
          <w:szCs w:val="24"/>
        </w:rPr>
        <w:t>устанавливать</w:t>
      </w:r>
      <w:r>
        <w:rPr>
          <w:rFonts w:hint="default" w:ascii="Times New Roman" w:hAnsi="Times New Roman" w:cs="Times New Roman"/>
          <w:i/>
          <w:color w:val="auto"/>
          <w:sz w:val="24"/>
          <w:szCs w:val="24"/>
        </w:rPr>
        <w:t xml:space="preserve"> </w:t>
      </w:r>
      <w:r>
        <w:rPr>
          <w:rFonts w:hint="default" w:ascii="Times New Roman" w:hAnsi="Times New Roman" w:cs="Times New Roman"/>
          <w:color w:val="auto"/>
          <w:sz w:val="24"/>
          <w:szCs w:val="24"/>
        </w:rPr>
        <w:t xml:space="preserve">их взаимосвязь, </w:t>
      </w:r>
      <w:r>
        <w:rPr>
          <w:rStyle w:val="333"/>
          <w:rFonts w:hint="default" w:ascii="Times New Roman" w:hAnsi="Times New Roman" w:eastAsia="Calibri" w:cs="Times New Roman"/>
          <w:i w:val="0"/>
          <w:color w:val="auto"/>
          <w:sz w:val="24"/>
          <w:szCs w:val="24"/>
        </w:rPr>
        <w:t>использовать</w:t>
      </w:r>
      <w:r>
        <w:rPr>
          <w:rFonts w:hint="default" w:ascii="Times New Roman" w:hAnsi="Times New Roman" w:cs="Times New Roman"/>
          <w:i/>
          <w:color w:val="auto"/>
          <w:sz w:val="24"/>
          <w:szCs w:val="24"/>
        </w:rPr>
        <w:t xml:space="preserve"> </w:t>
      </w:r>
      <w:r>
        <w:rPr>
          <w:rFonts w:hint="default" w:ascii="Times New Roman" w:hAnsi="Times New Roman" w:cs="Times New Roman"/>
          <w:color w:val="auto"/>
          <w:sz w:val="24"/>
          <w:szCs w:val="24"/>
        </w:rPr>
        <w:t>соответствующие понятия при описании неорганических веществ и их превращений;</w:t>
      </w:r>
    </w:p>
    <w:p w14:paraId="323796EA">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eastAsia="Calibri" w:cs="Times New Roman"/>
          <w:i w:val="0"/>
          <w:color w:val="auto"/>
          <w:sz w:val="24"/>
          <w:szCs w:val="24"/>
        </w:rPr>
        <w:t>сформированность умения</w:t>
      </w:r>
      <w:r>
        <w:rPr>
          <w:rStyle w:val="333"/>
          <w:rFonts w:hint="default" w:ascii="Times New Roman" w:hAnsi="Times New Roman" w:eastAsia="Calibri" w:cs="Times New Roman"/>
          <w:color w:val="auto"/>
          <w:sz w:val="24"/>
          <w:szCs w:val="24"/>
        </w:rPr>
        <w:t xml:space="preserve"> </w:t>
      </w:r>
      <w:r>
        <w:rPr>
          <w:rFonts w:hint="default" w:ascii="Times New Roman" w:hAnsi="Times New Roman" w:cs="Times New Roman"/>
          <w:color w:val="auto"/>
          <w:sz w:val="24"/>
          <w:szCs w:val="24"/>
        </w:rPr>
        <w:t>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14:paraId="3CFD1565">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eastAsia="Calibri" w:cs="Times New Roman"/>
          <w:i w:val="0"/>
          <w:color w:val="auto"/>
          <w:sz w:val="24"/>
          <w:szCs w:val="24"/>
        </w:rPr>
        <w:t xml:space="preserve">сформированность умения </w:t>
      </w:r>
      <w:r>
        <w:rPr>
          <w:rFonts w:hint="default" w:ascii="Times New Roman" w:hAnsi="Times New Roman" w:cs="Times New Roman"/>
          <w:color w:val="auto"/>
          <w:sz w:val="24"/>
          <w:szCs w:val="24"/>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14:paraId="40598344">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eastAsia="Calibri" w:cs="Times New Roman"/>
          <w:i w:val="0"/>
          <w:color w:val="auto"/>
          <w:sz w:val="24"/>
          <w:szCs w:val="24"/>
        </w:rPr>
        <w:t>сформированность умения</w:t>
      </w:r>
      <w:r>
        <w:rPr>
          <w:rStyle w:val="333"/>
          <w:rFonts w:hint="default" w:ascii="Times New Roman" w:hAnsi="Times New Roman" w:eastAsia="Calibri" w:cs="Times New Roman"/>
          <w:color w:val="auto"/>
          <w:sz w:val="24"/>
          <w:szCs w:val="24"/>
        </w:rPr>
        <w:t xml:space="preserve"> </w:t>
      </w:r>
      <w:r>
        <w:rPr>
          <w:rFonts w:hint="default" w:ascii="Times New Roman" w:hAnsi="Times New Roman" w:cs="Times New Roman"/>
          <w:color w:val="auto"/>
          <w:sz w:val="24"/>
          <w:szCs w:val="24"/>
        </w:rPr>
        <w:t>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14:paraId="2ACFB6E3">
      <w:pPr>
        <w:pStyle w:val="313"/>
        <w:pageBreakBefore w:val="0"/>
        <w:kinsoku/>
        <w:wordWrap/>
        <w:overflowPunct/>
        <w:topLinePunct w:val="0"/>
        <w:autoSpaceDE/>
        <w:autoSpaceDN/>
        <w:bidi w:val="0"/>
        <w:adjustRightInd/>
        <w:snapToGrid/>
        <w:spacing w:line="240" w:lineRule="auto"/>
        <w:ind w:left="0" w:firstLine="709"/>
        <w:textAlignment w:val="auto"/>
        <w:outlineLvl w:val="9"/>
        <w:rPr>
          <w:rStyle w:val="333"/>
          <w:rFonts w:hint="default" w:ascii="Times New Roman" w:hAnsi="Times New Roman" w:eastAsia="Calibri" w:cs="Times New Roman"/>
          <w:i w:val="0"/>
          <w:iCs w:val="0"/>
          <w:color w:val="auto"/>
          <w:sz w:val="24"/>
          <w:szCs w:val="24"/>
        </w:rPr>
      </w:pPr>
      <w:r>
        <w:rPr>
          <w:rStyle w:val="333"/>
          <w:rFonts w:hint="default" w:ascii="Times New Roman" w:hAnsi="Times New Roman" w:eastAsia="Calibri" w:cs="Times New Roman"/>
          <w:i w:val="0"/>
          <w:color w:val="auto"/>
          <w:sz w:val="24"/>
          <w:szCs w:val="24"/>
        </w:rPr>
        <w:t xml:space="preserve">сформированность умений: </w:t>
      </w:r>
    </w:p>
    <w:p w14:paraId="706873D6">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14:paraId="18A29E8A">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самостоятельно </w:t>
      </w:r>
      <w:r>
        <w:rPr>
          <w:rStyle w:val="333"/>
          <w:rFonts w:hint="default" w:ascii="Times New Roman" w:hAnsi="Times New Roman" w:eastAsia="Calibri" w:cs="Times New Roman"/>
          <w:i w:val="0"/>
          <w:color w:val="auto"/>
          <w:sz w:val="24"/>
          <w:szCs w:val="24"/>
        </w:rPr>
        <w:t>выбирать</w:t>
      </w:r>
      <w:r>
        <w:rPr>
          <w:rFonts w:hint="default" w:ascii="Times New Roman" w:hAnsi="Times New Roman" w:cs="Times New Roman"/>
          <w:color w:val="auto"/>
          <w:sz w:val="24"/>
          <w:szCs w:val="24"/>
        </w:rPr>
        <w:t xml:space="preserve"> основания и критерии для классификации изучаемых веществ и химических реакций;</w:t>
      </w:r>
    </w:p>
    <w:p w14:paraId="1D4F00BE">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eastAsia="Calibri" w:cs="Times New Roman"/>
          <w:i w:val="0"/>
          <w:color w:val="auto"/>
          <w:sz w:val="24"/>
          <w:szCs w:val="24"/>
        </w:rPr>
        <w:t>сформированность умения</w:t>
      </w:r>
      <w:r>
        <w:rPr>
          <w:rStyle w:val="333"/>
          <w:rFonts w:hint="default" w:ascii="Times New Roman" w:hAnsi="Times New Roman" w:eastAsia="Calibri" w:cs="Times New Roman"/>
          <w:color w:val="auto"/>
          <w:sz w:val="24"/>
          <w:szCs w:val="24"/>
        </w:rPr>
        <w:t xml:space="preserve"> </w:t>
      </w:r>
      <w:r>
        <w:rPr>
          <w:rFonts w:hint="default" w:ascii="Times New Roman" w:hAnsi="Times New Roman" w:cs="Times New Roman"/>
          <w:color w:val="auto"/>
          <w:sz w:val="24"/>
          <w:szCs w:val="24"/>
        </w:rPr>
        <w:t>раскрывать смысл периодического закона Д.И. Менделеева и демонстрировать его систематизирующую, объяснительную и прогностическую функции;</w:t>
      </w:r>
    </w:p>
    <w:p w14:paraId="5909333C">
      <w:pPr>
        <w:pStyle w:val="313"/>
        <w:pageBreakBefore w:val="0"/>
        <w:kinsoku/>
        <w:wordWrap/>
        <w:overflowPunct/>
        <w:topLinePunct w:val="0"/>
        <w:autoSpaceDE/>
        <w:autoSpaceDN/>
        <w:bidi w:val="0"/>
        <w:adjustRightInd/>
        <w:snapToGrid/>
        <w:spacing w:line="240" w:lineRule="auto"/>
        <w:ind w:left="0" w:firstLine="709"/>
        <w:textAlignment w:val="auto"/>
        <w:outlineLvl w:val="9"/>
        <w:rPr>
          <w:rStyle w:val="333"/>
          <w:rFonts w:hint="default" w:ascii="Times New Roman" w:hAnsi="Times New Roman" w:eastAsia="Calibri" w:cs="Times New Roman"/>
          <w:i w:val="0"/>
          <w:iCs w:val="0"/>
          <w:color w:val="auto"/>
          <w:sz w:val="24"/>
          <w:szCs w:val="24"/>
        </w:rPr>
      </w:pPr>
      <w:r>
        <w:rPr>
          <w:rStyle w:val="333"/>
          <w:rFonts w:hint="default" w:ascii="Times New Roman" w:hAnsi="Times New Roman" w:eastAsia="Calibri" w:cs="Times New Roman"/>
          <w:i w:val="0"/>
          <w:color w:val="auto"/>
          <w:sz w:val="24"/>
          <w:szCs w:val="24"/>
        </w:rPr>
        <w:t xml:space="preserve">сформированность умений: </w:t>
      </w:r>
    </w:p>
    <w:p w14:paraId="7645FFB0">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14:paraId="0ABED97F">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eastAsia="Calibri" w:cs="Times New Roman"/>
          <w:i w:val="0"/>
          <w:color w:val="auto"/>
          <w:sz w:val="24"/>
          <w:szCs w:val="24"/>
        </w:rPr>
        <w:t>объяснять</w:t>
      </w:r>
      <w:r>
        <w:rPr>
          <w:rFonts w:hint="default" w:ascii="Times New Roman" w:hAnsi="Times New Roman" w:cs="Times New Roman"/>
          <w:color w:val="auto"/>
          <w:sz w:val="24"/>
          <w:szCs w:val="24"/>
        </w:rPr>
        <w:t xml:space="preserve">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14:paraId="6307B62C">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eastAsia="Calibri" w:cs="Times New Roman"/>
          <w:i w:val="0"/>
          <w:color w:val="auto"/>
          <w:sz w:val="24"/>
          <w:szCs w:val="24"/>
        </w:rPr>
        <w:t>сформированность умений:</w:t>
      </w:r>
      <w:r>
        <w:rPr>
          <w:rStyle w:val="333"/>
          <w:rFonts w:hint="default" w:ascii="Times New Roman" w:hAnsi="Times New Roman" w:eastAsia="Calibri" w:cs="Times New Roman"/>
          <w:color w:val="auto"/>
          <w:sz w:val="24"/>
          <w:szCs w:val="24"/>
        </w:rPr>
        <w:t xml:space="preserve"> </w:t>
      </w:r>
      <w:r>
        <w:rPr>
          <w:rFonts w:hint="default" w:ascii="Times New Roman" w:hAnsi="Times New Roman" w:cs="Times New Roman"/>
          <w:color w:val="auto"/>
          <w:sz w:val="24"/>
          <w:szCs w:val="24"/>
        </w:rPr>
        <w:t xml:space="preserve">характеризовать (описывать) общие химические свойства веществ различных классов, </w:t>
      </w:r>
      <w:r>
        <w:rPr>
          <w:rStyle w:val="333"/>
          <w:rFonts w:hint="default" w:ascii="Times New Roman" w:hAnsi="Times New Roman" w:eastAsia="Calibri" w:cs="Times New Roman"/>
          <w:i w:val="0"/>
          <w:color w:val="auto"/>
          <w:sz w:val="24"/>
          <w:szCs w:val="24"/>
        </w:rPr>
        <w:t>подтверждать</w:t>
      </w:r>
      <w:r>
        <w:rPr>
          <w:rFonts w:hint="default" w:ascii="Times New Roman" w:hAnsi="Times New Roman" w:cs="Times New Roman"/>
          <w:color w:val="auto"/>
          <w:sz w:val="24"/>
          <w:szCs w:val="24"/>
        </w:rPr>
        <w:t xml:space="preserve"> существование генетической связи между неорганическими веществами с помощью уравнений соответствующих химических реакций;</w:t>
      </w:r>
    </w:p>
    <w:p w14:paraId="16034479">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eastAsia="Calibri" w:cs="Times New Roman"/>
          <w:i w:val="0"/>
          <w:color w:val="auto"/>
          <w:sz w:val="24"/>
          <w:szCs w:val="24"/>
        </w:rPr>
        <w:t>сформированность умения</w:t>
      </w:r>
      <w:r>
        <w:rPr>
          <w:rStyle w:val="333"/>
          <w:rFonts w:hint="default" w:ascii="Times New Roman" w:hAnsi="Times New Roman" w:eastAsia="Calibri" w:cs="Times New Roman"/>
          <w:color w:val="auto"/>
          <w:sz w:val="24"/>
          <w:szCs w:val="24"/>
        </w:rPr>
        <w:t xml:space="preserve"> </w:t>
      </w:r>
      <w:r>
        <w:rPr>
          <w:rFonts w:hint="default" w:ascii="Times New Roman" w:hAnsi="Times New Roman" w:cs="Times New Roman"/>
          <w:color w:val="auto"/>
          <w:sz w:val="24"/>
          <w:szCs w:val="24"/>
        </w:rPr>
        <w:t xml:space="preserve">раскрывать сущность: </w:t>
      </w:r>
    </w:p>
    <w:p w14:paraId="3A85C846">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14:paraId="2286E21C">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реакций гидролиза; </w:t>
      </w:r>
    </w:p>
    <w:p w14:paraId="7A72D669">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реакций комплексообразования (на примере гидроксокомплексов цинка и алюминия);</w:t>
      </w:r>
    </w:p>
    <w:p w14:paraId="7D51EE02">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eastAsia="Calibri" w:cs="Times New Roman"/>
          <w:i w:val="0"/>
          <w:color w:val="auto"/>
          <w:sz w:val="24"/>
          <w:szCs w:val="24"/>
        </w:rPr>
        <w:t>сформированность умения</w:t>
      </w:r>
      <w:r>
        <w:rPr>
          <w:rStyle w:val="333"/>
          <w:rFonts w:hint="default" w:ascii="Times New Roman" w:hAnsi="Times New Roman" w:eastAsia="Calibri" w:cs="Times New Roman"/>
          <w:color w:val="auto"/>
          <w:sz w:val="24"/>
          <w:szCs w:val="24"/>
        </w:rPr>
        <w:t xml:space="preserve"> </w:t>
      </w:r>
      <w:r>
        <w:rPr>
          <w:rFonts w:hint="default" w:ascii="Times New Roman" w:hAnsi="Times New Roman" w:cs="Times New Roman"/>
          <w:color w:val="auto"/>
          <w:sz w:val="24"/>
          <w:szCs w:val="24"/>
        </w:rP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14:paraId="5D41D088">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eastAsia="Calibri" w:cs="Times New Roman"/>
          <w:i w:val="0"/>
          <w:color w:val="auto"/>
          <w:sz w:val="24"/>
          <w:szCs w:val="24"/>
        </w:rPr>
        <w:t>сформированность умения</w:t>
      </w:r>
      <w:r>
        <w:rPr>
          <w:rStyle w:val="333"/>
          <w:rFonts w:hint="default" w:ascii="Times New Roman" w:hAnsi="Times New Roman" w:eastAsia="Calibri" w:cs="Times New Roman"/>
          <w:color w:val="auto"/>
          <w:sz w:val="24"/>
          <w:szCs w:val="24"/>
        </w:rPr>
        <w:t xml:space="preserve"> </w:t>
      </w:r>
      <w:r>
        <w:rPr>
          <w:rFonts w:hint="default" w:ascii="Times New Roman" w:hAnsi="Times New Roman" w:cs="Times New Roman"/>
          <w:color w:val="auto"/>
          <w:sz w:val="24"/>
          <w:szCs w:val="24"/>
        </w:rPr>
        <w:t>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14:paraId="797AC858">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eastAsia="Calibri" w:cs="Times New Roman"/>
          <w:i w:val="0"/>
          <w:color w:val="auto"/>
          <w:sz w:val="24"/>
          <w:szCs w:val="24"/>
        </w:rPr>
        <w:t>сформированность</w:t>
      </w:r>
      <w:r>
        <w:rPr>
          <w:rStyle w:val="333"/>
          <w:rFonts w:hint="default" w:ascii="Times New Roman" w:hAnsi="Times New Roman" w:eastAsia="Calibri" w:cs="Times New Roman"/>
          <w:color w:val="auto"/>
          <w:sz w:val="24"/>
          <w:szCs w:val="24"/>
        </w:rPr>
        <w:t xml:space="preserve"> </w:t>
      </w:r>
      <w:r>
        <w:rPr>
          <w:rFonts w:hint="default" w:ascii="Times New Roman" w:hAnsi="Times New Roman" w:cs="Times New Roman"/>
          <w:color w:val="auto"/>
          <w:sz w:val="24"/>
          <w:szCs w:val="24"/>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Pr>
          <w:rStyle w:val="333"/>
          <w:rFonts w:hint="default" w:ascii="Times New Roman" w:hAnsi="Times New Roman" w:eastAsia="Calibri" w:cs="Times New Roman"/>
          <w:color w:val="auto"/>
          <w:sz w:val="24"/>
          <w:szCs w:val="24"/>
        </w:rPr>
        <w:t>применять</w:t>
      </w:r>
      <w:r>
        <w:rPr>
          <w:rFonts w:hint="default" w:ascii="Times New Roman" w:hAnsi="Times New Roman" w:cs="Times New Roman"/>
          <w:color w:val="auto"/>
          <w:sz w:val="24"/>
          <w:szCs w:val="24"/>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14:paraId="79343361">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eastAsia="Calibri" w:cs="Times New Roman"/>
          <w:i w:val="0"/>
          <w:color w:val="auto"/>
          <w:sz w:val="24"/>
          <w:szCs w:val="24"/>
        </w:rPr>
        <w:t>сформированность умения</w:t>
      </w:r>
      <w:r>
        <w:rPr>
          <w:rStyle w:val="333"/>
          <w:rFonts w:hint="default" w:ascii="Times New Roman" w:hAnsi="Times New Roman" w:eastAsia="Calibri" w:cs="Times New Roman"/>
          <w:color w:val="auto"/>
          <w:sz w:val="24"/>
          <w:szCs w:val="24"/>
        </w:rPr>
        <w:t xml:space="preserve"> </w:t>
      </w:r>
      <w:r>
        <w:rPr>
          <w:rFonts w:hint="default" w:ascii="Times New Roman" w:hAnsi="Times New Roman" w:cs="Times New Roman"/>
          <w:color w:val="auto"/>
          <w:sz w:val="24"/>
          <w:szCs w:val="24"/>
        </w:rPr>
        <w:t>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14:paraId="609C2F18">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eastAsia="Calibri" w:cs="Times New Roman"/>
          <w:i w:val="0"/>
          <w:color w:val="auto"/>
          <w:sz w:val="24"/>
          <w:szCs w:val="24"/>
        </w:rPr>
        <w:t>сформированность умения</w:t>
      </w:r>
      <w:r>
        <w:rPr>
          <w:rStyle w:val="333"/>
          <w:rFonts w:hint="default" w:ascii="Times New Roman" w:hAnsi="Times New Roman" w:eastAsia="Calibri" w:cs="Times New Roman"/>
          <w:color w:val="auto"/>
          <w:sz w:val="24"/>
          <w:szCs w:val="24"/>
        </w:rPr>
        <w:t xml:space="preserve"> </w:t>
      </w:r>
      <w:r>
        <w:rPr>
          <w:rFonts w:hint="default" w:ascii="Times New Roman" w:hAnsi="Times New Roman" w:cs="Times New Roman"/>
          <w:color w:val="auto"/>
          <w:sz w:val="24"/>
          <w:szCs w:val="24"/>
        </w:rPr>
        <w:t xml:space="preserve">проводить расчёты: </w:t>
      </w:r>
    </w:p>
    <w:p w14:paraId="621394B0">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с использованием понятий «массовая доля вещества в растворе» и «молярная концентрация»; </w:t>
      </w:r>
    </w:p>
    <w:p w14:paraId="6CA65A98">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массы вещества или объёма газа по известному количеству вещества, массе или объёму одного из участвующих в реакции веществ; </w:t>
      </w:r>
    </w:p>
    <w:p w14:paraId="0576F550">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теплового эффекта реакции; </w:t>
      </w:r>
    </w:p>
    <w:p w14:paraId="665564FD">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значения водородного показателя растворов кислот и щелочей с известной степенью диссоциации; </w:t>
      </w:r>
    </w:p>
    <w:p w14:paraId="3ADA2BD1">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w:t>
      </w:r>
    </w:p>
    <w:p w14:paraId="681AA210">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доли выхода продукта реакции; </w:t>
      </w:r>
    </w:p>
    <w:p w14:paraId="3E6C32AD">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объёмных отношений газов;</w:t>
      </w:r>
    </w:p>
    <w:p w14:paraId="2DFBFE34">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eastAsia="Calibri" w:cs="Times New Roman"/>
          <w:i w:val="0"/>
          <w:color w:val="auto"/>
          <w:sz w:val="24"/>
          <w:szCs w:val="24"/>
        </w:rPr>
        <w:t>сформированность умений:</w:t>
      </w:r>
      <w:r>
        <w:rPr>
          <w:rStyle w:val="333"/>
          <w:rFonts w:hint="default" w:ascii="Times New Roman" w:hAnsi="Times New Roman" w:eastAsia="Calibri" w:cs="Times New Roman"/>
          <w:color w:val="auto"/>
          <w:sz w:val="24"/>
          <w:szCs w:val="24"/>
        </w:rPr>
        <w:t xml:space="preserve"> </w:t>
      </w:r>
      <w:r>
        <w:rPr>
          <w:rFonts w:hint="default" w:ascii="Times New Roman" w:hAnsi="Times New Roman" w:cs="Times New Roman"/>
          <w:color w:val="auto"/>
          <w:sz w:val="24"/>
          <w:szCs w:val="24"/>
        </w:rPr>
        <w:t xml:space="preserve">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w:t>
      </w:r>
      <w:r>
        <w:rPr>
          <w:rStyle w:val="333"/>
          <w:rFonts w:hint="default" w:ascii="Times New Roman" w:hAnsi="Times New Roman" w:eastAsia="Calibri" w:cs="Times New Roman"/>
          <w:i w:val="0"/>
          <w:color w:val="auto"/>
          <w:sz w:val="24"/>
          <w:szCs w:val="24"/>
        </w:rPr>
        <w:t>формулировать</w:t>
      </w:r>
      <w:r>
        <w:rPr>
          <w:rFonts w:hint="default" w:ascii="Times New Roman" w:hAnsi="Times New Roman" w:cs="Times New Roman"/>
          <w:color w:val="auto"/>
          <w:sz w:val="24"/>
          <w:szCs w:val="24"/>
        </w:rPr>
        <w:t xml:space="preserve"> цель исследования, </w:t>
      </w:r>
      <w:r>
        <w:rPr>
          <w:rStyle w:val="333"/>
          <w:rFonts w:hint="default" w:ascii="Times New Roman" w:hAnsi="Times New Roman" w:eastAsia="Calibri" w:cs="Times New Roman"/>
          <w:i w:val="0"/>
          <w:color w:val="auto"/>
          <w:sz w:val="24"/>
          <w:szCs w:val="24"/>
        </w:rPr>
        <w:t>представлять</w:t>
      </w:r>
      <w:r>
        <w:rPr>
          <w:rFonts w:hint="default" w:ascii="Times New Roman" w:hAnsi="Times New Roman" w:cs="Times New Roman"/>
          <w:i/>
          <w:color w:val="auto"/>
          <w:sz w:val="24"/>
          <w:szCs w:val="24"/>
        </w:rPr>
        <w:t xml:space="preserve"> </w:t>
      </w:r>
      <w:r>
        <w:rPr>
          <w:rFonts w:hint="default" w:ascii="Times New Roman" w:hAnsi="Times New Roman" w:cs="Times New Roman"/>
          <w:color w:val="auto"/>
          <w:sz w:val="24"/>
          <w:szCs w:val="24"/>
        </w:rPr>
        <w:t xml:space="preserve">в различной форме результаты эксперимента, </w:t>
      </w:r>
      <w:r>
        <w:rPr>
          <w:rStyle w:val="333"/>
          <w:rFonts w:hint="default" w:ascii="Times New Roman" w:hAnsi="Times New Roman" w:eastAsia="Calibri" w:cs="Times New Roman"/>
          <w:i w:val="0"/>
          <w:color w:val="auto"/>
          <w:sz w:val="24"/>
          <w:szCs w:val="24"/>
        </w:rPr>
        <w:t>анализировать</w:t>
      </w:r>
      <w:r>
        <w:rPr>
          <w:rFonts w:hint="default" w:ascii="Times New Roman" w:hAnsi="Times New Roman" w:cs="Times New Roman"/>
          <w:i/>
          <w:color w:val="auto"/>
          <w:sz w:val="24"/>
          <w:szCs w:val="24"/>
        </w:rPr>
        <w:t xml:space="preserve"> </w:t>
      </w:r>
      <w:r>
        <w:rPr>
          <w:rFonts w:hint="default" w:ascii="Times New Roman" w:hAnsi="Times New Roman" w:cs="Times New Roman"/>
          <w:color w:val="auto"/>
          <w:sz w:val="24"/>
          <w:szCs w:val="24"/>
        </w:rPr>
        <w:t xml:space="preserve">и </w:t>
      </w:r>
      <w:r>
        <w:rPr>
          <w:rStyle w:val="333"/>
          <w:rFonts w:hint="default" w:ascii="Times New Roman" w:hAnsi="Times New Roman" w:eastAsia="Calibri" w:cs="Times New Roman"/>
          <w:i w:val="0"/>
          <w:color w:val="auto"/>
          <w:sz w:val="24"/>
          <w:szCs w:val="24"/>
        </w:rPr>
        <w:t>оценивать</w:t>
      </w:r>
      <w:r>
        <w:rPr>
          <w:rFonts w:hint="default" w:ascii="Times New Roman" w:hAnsi="Times New Roman" w:cs="Times New Roman"/>
          <w:color w:val="auto"/>
          <w:sz w:val="24"/>
          <w:szCs w:val="24"/>
        </w:rPr>
        <w:t xml:space="preserve"> их достоверность;</w:t>
      </w:r>
    </w:p>
    <w:p w14:paraId="00FF8CFA">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eastAsia="Calibri" w:cs="Times New Roman"/>
          <w:i w:val="0"/>
          <w:color w:val="auto"/>
          <w:sz w:val="24"/>
          <w:szCs w:val="24"/>
        </w:rPr>
        <w:t>сформированность умений:</w:t>
      </w:r>
      <w:r>
        <w:rPr>
          <w:rStyle w:val="333"/>
          <w:rFonts w:hint="default" w:ascii="Times New Roman" w:hAnsi="Times New Roman" w:eastAsia="Calibri" w:cs="Times New Roman"/>
          <w:color w:val="auto"/>
          <w:sz w:val="24"/>
          <w:szCs w:val="24"/>
        </w:rPr>
        <w:t xml:space="preserve"> </w:t>
      </w:r>
      <w:r>
        <w:rPr>
          <w:rFonts w:hint="default" w:ascii="Times New Roman" w:hAnsi="Times New Roman" w:cs="Times New Roman"/>
          <w:color w:val="auto"/>
          <w:sz w:val="24"/>
          <w:szCs w:val="24"/>
        </w:rPr>
        <w:t xml:space="preserve">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Pr>
          <w:rStyle w:val="333"/>
          <w:rFonts w:hint="default" w:ascii="Times New Roman" w:hAnsi="Times New Roman" w:eastAsia="Calibri" w:cs="Times New Roman"/>
          <w:i w:val="0"/>
          <w:color w:val="auto"/>
          <w:sz w:val="24"/>
          <w:szCs w:val="24"/>
        </w:rPr>
        <w:t>осознавать</w:t>
      </w:r>
      <w:r>
        <w:rPr>
          <w:rFonts w:hint="default" w:ascii="Times New Roman" w:hAnsi="Times New Roman" w:cs="Times New Roman"/>
          <w:i/>
          <w:color w:val="auto"/>
          <w:sz w:val="24"/>
          <w:szCs w:val="24"/>
        </w:rPr>
        <w:t xml:space="preserve"> </w:t>
      </w:r>
      <w:r>
        <w:rPr>
          <w:rFonts w:hint="default" w:ascii="Times New Roman" w:hAnsi="Times New Roman" w:cs="Times New Roman"/>
          <w:color w:val="auto"/>
          <w:sz w:val="24"/>
          <w:szCs w:val="24"/>
        </w:rPr>
        <w:t xml:space="preserve">опасность токсического действия на живые организмы определённых неорганических веществ, понимая смысл показателя ПДК; </w:t>
      </w:r>
    </w:p>
    <w:p w14:paraId="12661F02">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r>
        <w:rPr>
          <w:rStyle w:val="333"/>
          <w:rFonts w:hint="default" w:ascii="Times New Roman" w:hAnsi="Times New Roman" w:eastAsia="Calibri" w:cs="Times New Roman"/>
          <w:i w:val="0"/>
          <w:color w:val="auto"/>
          <w:sz w:val="24"/>
          <w:szCs w:val="24"/>
        </w:rPr>
        <w:t>сформированность умений: осуществлять целенаправленный поиск</w:t>
      </w:r>
      <w:r>
        <w:rPr>
          <w:rFonts w:hint="default" w:ascii="Times New Roman" w:hAnsi="Times New Roman" w:cs="Times New Roman"/>
          <w:color w:val="auto"/>
          <w:sz w:val="24"/>
          <w:szCs w:val="24"/>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Pr>
          <w:rStyle w:val="333"/>
          <w:rFonts w:hint="default" w:ascii="Times New Roman" w:hAnsi="Times New Roman" w:eastAsia="Calibri" w:cs="Times New Roman"/>
          <w:i w:val="0"/>
          <w:color w:val="auto"/>
          <w:sz w:val="24"/>
          <w:szCs w:val="24"/>
        </w:rPr>
        <w:t>анализировать</w:t>
      </w:r>
      <w:r>
        <w:rPr>
          <w:rFonts w:hint="default" w:ascii="Times New Roman" w:hAnsi="Times New Roman" w:cs="Times New Roman"/>
          <w:color w:val="auto"/>
          <w:sz w:val="24"/>
          <w:szCs w:val="24"/>
        </w:rPr>
        <w:t xml:space="preserve"> химическую информацию, </w:t>
      </w:r>
      <w:r>
        <w:rPr>
          <w:rStyle w:val="333"/>
          <w:rFonts w:hint="default" w:ascii="Times New Roman" w:hAnsi="Times New Roman" w:eastAsia="Calibri" w:cs="Times New Roman"/>
          <w:i w:val="0"/>
          <w:color w:val="auto"/>
          <w:sz w:val="24"/>
          <w:szCs w:val="24"/>
        </w:rPr>
        <w:t>перерабатывать</w:t>
      </w:r>
      <w:r>
        <w:rPr>
          <w:rFonts w:hint="default" w:ascii="Times New Roman" w:hAnsi="Times New Roman" w:cs="Times New Roman"/>
          <w:color w:val="auto"/>
          <w:sz w:val="24"/>
          <w:szCs w:val="24"/>
        </w:rPr>
        <w:t xml:space="preserve"> её и </w:t>
      </w:r>
      <w:r>
        <w:rPr>
          <w:rStyle w:val="333"/>
          <w:rFonts w:hint="default" w:ascii="Times New Roman" w:hAnsi="Times New Roman" w:eastAsia="Calibri" w:cs="Times New Roman"/>
          <w:i w:val="0"/>
          <w:color w:val="auto"/>
          <w:sz w:val="24"/>
          <w:szCs w:val="24"/>
        </w:rPr>
        <w:t>использовать</w:t>
      </w:r>
      <w:r>
        <w:rPr>
          <w:rFonts w:hint="default" w:ascii="Times New Roman" w:hAnsi="Times New Roman" w:cs="Times New Roman"/>
          <w:i/>
          <w:color w:val="auto"/>
          <w:sz w:val="24"/>
          <w:szCs w:val="24"/>
        </w:rPr>
        <w:t xml:space="preserve"> </w:t>
      </w:r>
      <w:r>
        <w:rPr>
          <w:rFonts w:hint="default" w:ascii="Times New Roman" w:hAnsi="Times New Roman" w:cs="Times New Roman"/>
          <w:color w:val="auto"/>
          <w:sz w:val="24"/>
          <w:szCs w:val="24"/>
        </w:rPr>
        <w:t>в соответствии с поставленной учебной задачей.</w:t>
      </w:r>
    </w:p>
    <w:p w14:paraId="72C265E2">
      <w:pPr>
        <w:pStyle w:val="313"/>
        <w:pageBreakBefore w:val="0"/>
        <w:kinsoku/>
        <w:wordWrap/>
        <w:overflowPunct/>
        <w:topLinePunct w:val="0"/>
        <w:autoSpaceDE/>
        <w:autoSpaceDN/>
        <w:bidi w:val="0"/>
        <w:adjustRightInd/>
        <w:snapToGrid/>
        <w:spacing w:line="240" w:lineRule="auto"/>
        <w:ind w:left="0" w:firstLine="709"/>
        <w:textAlignment w:val="auto"/>
        <w:outlineLvl w:val="9"/>
        <w:rPr>
          <w:rFonts w:hint="default" w:ascii="Times New Roman" w:hAnsi="Times New Roman" w:cs="Times New Roman"/>
          <w:color w:val="auto"/>
          <w:sz w:val="24"/>
          <w:szCs w:val="24"/>
        </w:rPr>
      </w:pPr>
    </w:p>
    <w:p w14:paraId="263A2289">
      <w:pPr>
        <w:pStyle w:val="313"/>
        <w:pageBreakBefore w:val="0"/>
        <w:kinsoku/>
        <w:wordWrap/>
        <w:overflowPunct/>
        <w:topLinePunct w:val="0"/>
        <w:autoSpaceDE/>
        <w:autoSpaceDN/>
        <w:bidi w:val="0"/>
        <w:adjustRightInd/>
        <w:snapToGrid/>
        <w:spacing w:line="240" w:lineRule="auto"/>
        <w:ind w:left="0" w:firstLine="709"/>
        <w:jc w:val="center"/>
        <w:textAlignment w:val="auto"/>
        <w:outlineLvl w:val="1"/>
        <w:rPr>
          <w:rFonts w:hint="default" w:ascii="Times New Roman" w:hAnsi="Times New Roman" w:cs="Times New Roman"/>
          <w:b/>
          <w:bCs/>
          <w:color w:val="auto"/>
          <w:sz w:val="24"/>
          <w:szCs w:val="24"/>
        </w:rPr>
      </w:pPr>
      <w:bookmarkStart w:id="47" w:name="_Toc26681"/>
      <w:r>
        <w:rPr>
          <w:rFonts w:hint="default" w:ascii="Times New Roman" w:hAnsi="Times New Roman" w:cs="Times New Roman"/>
          <w:b/>
          <w:bCs/>
          <w:color w:val="auto"/>
          <w:sz w:val="24"/>
          <w:szCs w:val="24"/>
          <w:lang w:val="ru-RU"/>
        </w:rPr>
        <w:t>Р</w:t>
      </w:r>
      <w:r>
        <w:rPr>
          <w:rFonts w:hint="default" w:ascii="Times New Roman" w:hAnsi="Times New Roman" w:cs="Times New Roman"/>
          <w:b/>
          <w:bCs/>
          <w:color w:val="auto"/>
          <w:sz w:val="24"/>
          <w:szCs w:val="24"/>
        </w:rPr>
        <w:t>абочая программа по учебному предмету «Биология» (базовый уровень)</w:t>
      </w:r>
      <w:bookmarkEnd w:id="47"/>
    </w:p>
    <w:p w14:paraId="6A12B190">
      <w:pPr>
        <w:pStyle w:val="313"/>
        <w:pageBreakBefore w:val="0"/>
        <w:kinsoku/>
        <w:wordWrap/>
        <w:overflowPunct/>
        <w:topLinePunct w:val="0"/>
        <w:autoSpaceDE/>
        <w:autoSpaceDN/>
        <w:bidi w:val="0"/>
        <w:adjustRightInd/>
        <w:snapToGrid/>
        <w:spacing w:line="240" w:lineRule="auto"/>
        <w:ind w:left="0" w:firstLine="709"/>
        <w:jc w:val="center"/>
        <w:textAlignment w:val="auto"/>
        <w:outlineLvl w:val="9"/>
        <w:rPr>
          <w:rFonts w:hint="default" w:ascii="Times New Roman" w:hAnsi="Times New Roman" w:cs="Times New Roman"/>
          <w:b/>
          <w:bCs/>
          <w:color w:val="auto"/>
          <w:sz w:val="24"/>
          <w:szCs w:val="24"/>
        </w:rPr>
      </w:pPr>
    </w:p>
    <w:p w14:paraId="6ED6CD9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cs="Times New Roman"/>
          <w:sz w:val="24"/>
          <w:szCs w:val="24"/>
          <w:lang w:val="ru-RU"/>
        </w:rPr>
        <w:t>Р</w:t>
      </w:r>
      <w:r>
        <w:rPr>
          <w:rFonts w:hint="default" w:ascii="Times New Roman" w:hAnsi="Times New Roman" w:cs="Times New Roman"/>
          <w:sz w:val="24"/>
          <w:szCs w:val="24"/>
        </w:rPr>
        <w:t xml:space="preserve">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Pr>
          <w:rFonts w:hint="default" w:ascii="Times New Roman" w:hAnsi="Times New Roman" w:eastAsia="SchoolBookSanPin" w:cs="Times New Roman"/>
          <w:sz w:val="24"/>
          <w:szCs w:val="24"/>
        </w:rPr>
        <w:t>планируемые результаты освоения программы по биологии.</w:t>
      </w:r>
    </w:p>
    <w:p w14:paraId="66DC54A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37F0279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34BBACE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062C7DE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eastAsia="SchoolBookSanPin" w:cs="Times New Roman"/>
          <w:sz w:val="24"/>
          <w:szCs w:val="24"/>
        </w:rPr>
        <w:t>При</w:t>
      </w:r>
      <w:r>
        <w:rPr>
          <w:rFonts w:hint="default" w:ascii="Times New Roman" w:hAnsi="Times New Roman" w:cs="Times New Roman"/>
          <w:sz w:val="24"/>
          <w:szCs w:val="24"/>
        </w:rPr>
        <w:t xml:space="preserve">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14:paraId="3947D18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14:paraId="19F82C0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14:paraId="129DC0C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14:paraId="1EE03FA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14:paraId="298613A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14:paraId="173C842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14:paraId="4E791E3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14:paraId="5DC2DDD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14:paraId="6F29A3F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Достижение цели изучения учебного предмета «Биология» на базовом уровне обеспечивается решением следующих задач:</w:t>
      </w:r>
    </w:p>
    <w:p w14:paraId="5A37ABA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14:paraId="6C59397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14:paraId="5D2C280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14:paraId="3C79ABB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14:paraId="07EA55A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14:paraId="78D098B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осознание ценности биологических знаний для повышения уровня экологической культуры, для формирования научного мировоззрения;</w:t>
      </w:r>
    </w:p>
    <w:p w14:paraId="747D657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14:paraId="7AFF453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14:paraId="20EAC85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Общее число часов, рекомендованных для изучения биологии – 68 часов: в 10 классе – 34 часов (1 час в неделю), в 11 классе – 34 часов (1 час в неделю).</w:t>
      </w:r>
    </w:p>
    <w:p w14:paraId="73B8729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обучения в 10 классе.</w:t>
      </w:r>
    </w:p>
    <w:p w14:paraId="10F4B87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Тема 1. Биология как наука.</w:t>
      </w:r>
    </w:p>
    <w:p w14:paraId="2B588D7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14:paraId="793B800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p w14:paraId="5A9CC1E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Демонстрации:</w:t>
      </w:r>
    </w:p>
    <w:p w14:paraId="6237FA2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Портреты: Ч. Дарвин, Г. Мендель, Н.К. Кольцов, Дж. Уотсон и Ф. Крик.</w:t>
      </w:r>
    </w:p>
    <w:p w14:paraId="111E9D9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Таблицы и схемы: «Методы познания живой природы».</w:t>
      </w:r>
    </w:p>
    <w:p w14:paraId="58DBF85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Лабораторные и практические работы:</w:t>
      </w:r>
    </w:p>
    <w:p w14:paraId="4D9BE50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Практическая работа № 1. «Использование различных методов при изучении биологических объектов».</w:t>
      </w:r>
    </w:p>
    <w:p w14:paraId="3BC6D66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Тема 2. Живые системы и их организация.</w:t>
      </w:r>
    </w:p>
    <w:p w14:paraId="45466FA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Живые системы (биосистемы) как предмет изучения биологии. Отличие живых систем от неорганической природы.</w:t>
      </w:r>
    </w:p>
    <w:p w14:paraId="0B6715E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14:paraId="3FD837F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Демонстрации:</w:t>
      </w:r>
    </w:p>
    <w:p w14:paraId="24B68F5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Таблицы и схемы: «Основные признаки жизни», «Уровни организации живой природы».</w:t>
      </w:r>
    </w:p>
    <w:p w14:paraId="2CB1C6F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Оборудование: модель молекулы ДНК.</w:t>
      </w:r>
    </w:p>
    <w:p w14:paraId="36E70F1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Тема 3. Химический состав и строение клетки.</w:t>
      </w:r>
    </w:p>
    <w:p w14:paraId="153E801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Химический состав клетки. Химические элементы: макроэлементы, микроэлементы. Вода и минеральные вещества.</w:t>
      </w:r>
    </w:p>
    <w:p w14:paraId="31EC409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Функции воды и минеральных веществ в клетке. Поддержание осмотического баланса.</w:t>
      </w:r>
    </w:p>
    <w:p w14:paraId="23D4078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0D32EA7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14:paraId="69FD90E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0DB9000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14:paraId="2FD1F14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14:paraId="6A1FA67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Цитология – наука о клетке. Клеточная теория – пример взаимодействия идей и фактов в научном познании. Методы изучения клетки.</w:t>
      </w:r>
    </w:p>
    <w:p w14:paraId="02AD446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40A24CB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1557062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14:paraId="1D10731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Ядро – регуляторный центр клетки. Строение ядра: ядерная оболочка, кариоплазма, хроматин, ядрышко. Хромосомы.</w:t>
      </w:r>
    </w:p>
    <w:p w14:paraId="23DDE9F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Транспорт веществ в клетке.</w:t>
      </w:r>
    </w:p>
    <w:p w14:paraId="1005132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Демонстрации:</w:t>
      </w:r>
    </w:p>
    <w:p w14:paraId="2F497EB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Портреты: А. Левенгук, Р. Гук, Т. Шванн, М. Шлейден, Р. Вирхов, Дж. Уотсон, Ф. Крик, М. Уилкинс, Р. Франклин, К.М. Бэр.</w:t>
      </w:r>
    </w:p>
    <w:p w14:paraId="3FEC4AC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Диаграммы: «Распределение химических элементов в неживой природе», «Распределение химических элементов в живой природе».</w:t>
      </w:r>
    </w:p>
    <w:p w14:paraId="528E387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14:paraId="441F2FF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14:paraId="19731DC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Лабораторные и практические работы:</w:t>
      </w:r>
    </w:p>
    <w:p w14:paraId="7266E3D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Лабораторная работа № 1. «Изучение каталитической активности ферментов (на примере амилазы или каталазы)».</w:t>
      </w:r>
    </w:p>
    <w:p w14:paraId="3F8FEA5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Лабораторная работа № 2. «Изучение строения клеток растений, животных и бактерий под микроскопом на готовых микропрепаратах и их описание».</w:t>
      </w:r>
    </w:p>
    <w:p w14:paraId="48B82D9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Тема 4. Жизнедеятельность клетки.</w:t>
      </w:r>
    </w:p>
    <w:p w14:paraId="1EBF1BF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14:paraId="06FC992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Типы обмена веществ: автотрофный и гетеротрофный. Роль ферментов в обмене веществ и превращении энергии в клетке.</w:t>
      </w:r>
    </w:p>
    <w:p w14:paraId="26049A2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1ADFA72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Хемосинтез. Хемосинтезирующие бактерии. Значение хемосинтеза для жизни на Земле.</w:t>
      </w:r>
    </w:p>
    <w:p w14:paraId="48DED56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5B07B0D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14:paraId="5ED91B7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14:paraId="50007F0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Демонстрации:</w:t>
      </w:r>
    </w:p>
    <w:p w14:paraId="217AA5C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Портреты: Н.К. Кольцов, Д.И. Ивановский, К.А. Тимирязев.</w:t>
      </w:r>
    </w:p>
    <w:p w14:paraId="1279FCC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14:paraId="74E56E8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Оборудование: модели-аппликации «Удвоение ДНК и транскрипция», «Биосинтез белка», «Строение клетки», модель структуры ДНК.</w:t>
      </w:r>
    </w:p>
    <w:p w14:paraId="2D32398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Тема 5. Размножение и индивидуальное развитие организмов.</w:t>
      </w:r>
    </w:p>
    <w:p w14:paraId="32CCF9B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14:paraId="721D7B8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Деление клетки – митоз. Стадии митоза. Процессы, происходящие на разных стадиях митоза. Биологический смысл митоза.</w:t>
      </w:r>
    </w:p>
    <w:p w14:paraId="74883D0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Программируемая гибель клетки – апоптоз.</w:t>
      </w:r>
    </w:p>
    <w:p w14:paraId="2F18B27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14:paraId="3E129C4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Половое размножение, его отличия от бесполого.</w:t>
      </w:r>
    </w:p>
    <w:p w14:paraId="59F67DA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4F0A9AF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14:paraId="4426A4B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14:paraId="6A6595E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Рост и развитие растений. Онтогенез цветкового растения: строение семени, стадии развития.</w:t>
      </w:r>
    </w:p>
    <w:p w14:paraId="33116BE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Демонстрации:</w:t>
      </w:r>
    </w:p>
    <w:p w14:paraId="6899AD8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14:paraId="486A913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14:paraId="42F4B95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Лабораторные и практические работы:</w:t>
      </w:r>
    </w:p>
    <w:p w14:paraId="4D8EA49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Лабораторная работа № 3. «Наблюдение митоза в клетках кончика корешка лука на готовых микропрепаратах».</w:t>
      </w:r>
    </w:p>
    <w:p w14:paraId="62F3C6C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Лабораторная работа № 4. «Изучение строения половых клеток на готовых микропрепаратах».</w:t>
      </w:r>
    </w:p>
    <w:p w14:paraId="6D37996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Тема 6. Наследственность и изменчивость организмов.</w:t>
      </w:r>
    </w:p>
    <w:p w14:paraId="372C45C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3349174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25152E8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14:paraId="59D9AB9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4DC1D3B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Хромосомная теория наследственности. Генетические карты.</w:t>
      </w:r>
    </w:p>
    <w:p w14:paraId="4E703EF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14:paraId="126ACB3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1626D2F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14:paraId="4DD3D23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Внеядерная наследственность и изменчивость.</w:t>
      </w:r>
    </w:p>
    <w:p w14:paraId="725CAC6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14:paraId="7912C01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Демонстрации:</w:t>
      </w:r>
    </w:p>
    <w:p w14:paraId="326D601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Портреты: Г. Мендель, Т. Морган, Г. де Фриз, С.С. Четвериков, Н.В. Тимофеев-Ресовский, Н.И. Вавилов.</w:t>
      </w:r>
    </w:p>
    <w:p w14:paraId="326A216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14:paraId="3C989FA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14:paraId="05C07AE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Лабораторные и практические работы:</w:t>
      </w:r>
    </w:p>
    <w:p w14:paraId="19AAF1E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Лабораторная работа № 5. «Изучение результатов моногибридного и дигибридного скрещивания у дрозофилы на готовых микропрепаратах».</w:t>
      </w:r>
    </w:p>
    <w:p w14:paraId="243640C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Лабораторная работа № 6. «Изучение модификационной изменчивости, построение вариационного ряда и вариационной кривой».</w:t>
      </w:r>
    </w:p>
    <w:p w14:paraId="11FEE1E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Лабораторная работа № 7. «Анализ мутаций у дрозофилы на готовых микропрепаратах».</w:t>
      </w:r>
    </w:p>
    <w:p w14:paraId="21326CB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Практическая работа № 2. «Составление и анализ родословных человека».</w:t>
      </w:r>
    </w:p>
    <w:p w14:paraId="5AA5AA2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Тема 7. Селекция организмов. Основы биотехнологии.</w:t>
      </w:r>
    </w:p>
    <w:p w14:paraId="4C9D54F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14:paraId="3057627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14:paraId="748365B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14:paraId="74584F9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Демонстрации:</w:t>
      </w:r>
    </w:p>
    <w:p w14:paraId="3317991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Портреты: Н.И. Вавилов, И.В. Мичурин, Г.Д. Карпеченко, М.Ф. Иванов.</w:t>
      </w:r>
    </w:p>
    <w:p w14:paraId="2D8CC98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14:paraId="113173D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Оборудование: муляжи плодов и корнеплодов диких форм и культурных сортов растений, гербарий «Сельскохозяйственные растения».</w:t>
      </w:r>
    </w:p>
    <w:p w14:paraId="3D6C543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Лабораторные и практические работы:</w:t>
      </w:r>
    </w:p>
    <w:p w14:paraId="16FF1B0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14:paraId="057E6BE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обучения в 11 классе.</w:t>
      </w:r>
    </w:p>
    <w:p w14:paraId="2865AFF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час в неделю, всего 34 часа, из них 2 часа – резервное время</w:t>
      </w:r>
    </w:p>
    <w:p w14:paraId="2567F45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Тема 1. Эволюционная биология.</w:t>
      </w:r>
    </w:p>
    <w:p w14:paraId="0A461FE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14:paraId="234C9A7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14:paraId="00BD26D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14:paraId="3A4DFF5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14:paraId="4FDE601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Синтетическая теория эволюции (СТЭ) и её основные положения.</w:t>
      </w:r>
    </w:p>
    <w:p w14:paraId="507EFF2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Микроэволюция. Популяция как единица вида и эволюции.</w:t>
      </w:r>
    </w:p>
    <w:p w14:paraId="5228508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14:paraId="33189B6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Естественный отбор – направляющий фактор эволюции. Формы естественного отбора.</w:t>
      </w:r>
    </w:p>
    <w:p w14:paraId="75E72C8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Приспособленность организмов как результат эволюции. Примеры приспособлений у организмов. Ароморфозы и идио­адаптации.</w:t>
      </w:r>
    </w:p>
    <w:p w14:paraId="545D990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Вид и видообразование. Критерии вида. Основные формы видообразования: географическое, экологическое.</w:t>
      </w:r>
    </w:p>
    <w:p w14:paraId="683B58A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Макроэволюция. Формы эволюции: филетическая, дивергентная, конвергентная, параллельная. Необратимость эволюции.</w:t>
      </w:r>
    </w:p>
    <w:p w14:paraId="381BD0A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Происхождение от неспециализированных предков. Прогрессирующая специализация. Адаптивная радиация.</w:t>
      </w:r>
    </w:p>
    <w:p w14:paraId="179F6EA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Демонстрации:</w:t>
      </w:r>
    </w:p>
    <w:p w14:paraId="3855A3D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Портреты: К. Линней, Ж.Б. Ламарк, Ч. Дарвин, В.О. Ковалевский, К.М. Бэр, Э. Геккель, Ф. Мюллер, А.Н. Северцов.</w:t>
      </w:r>
    </w:p>
    <w:p w14:paraId="61FC23E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14:paraId="28EBA6B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14:paraId="65E0DBB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14:paraId="0555E46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Лабораторные и практические работы:</w:t>
      </w:r>
    </w:p>
    <w:p w14:paraId="005A981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Лабораторная работа № 1. «Сравнение видов по морфологическому критерию».</w:t>
      </w:r>
    </w:p>
    <w:p w14:paraId="2F7E517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Лабораторная работа № 2. «Описание приспособленности организма и её относительного характера».</w:t>
      </w:r>
    </w:p>
    <w:p w14:paraId="4CE33C9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Тема 2. Возникновение и развитие жизни на Земле.</w:t>
      </w:r>
    </w:p>
    <w:p w14:paraId="195EE41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14:paraId="2473B48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14:paraId="594094A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Мезозойская эра и её периоды: триасовый, юрский, меловой.</w:t>
      </w:r>
    </w:p>
    <w:p w14:paraId="5854118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Кайнозойская эра и её периоды: палеогеновый, неогеновый, антропогеновый.</w:t>
      </w:r>
    </w:p>
    <w:p w14:paraId="772A58C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18D0854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Система органического мира как отражение эволюции. Основные систематические группы организмов.</w:t>
      </w:r>
    </w:p>
    <w:p w14:paraId="4EE83EB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790591A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14:paraId="75EEE7B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14:paraId="6262EB4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14:paraId="3420D20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Демонстрации:</w:t>
      </w:r>
    </w:p>
    <w:p w14:paraId="2C041ED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Портреты: Ф. Реди, Л. Пастер, А.И. Опарин, С. Миллер, Г. Юри, Ч. Дарвин.</w:t>
      </w:r>
    </w:p>
    <w:p w14:paraId="73D478E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14:paraId="19A0202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14:paraId="6944681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Лабораторные и практические работы:</w:t>
      </w:r>
    </w:p>
    <w:p w14:paraId="1576C99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Практическая работа № 1. «Изучение ископаемых остатков растений и животных в коллекциях».</w:t>
      </w:r>
    </w:p>
    <w:p w14:paraId="4825CD2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Экскурсия «Эволюция органического мира на Земле» (в естественно-научный или краеведческий музей).</w:t>
      </w:r>
    </w:p>
    <w:p w14:paraId="086E0D2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Тема 3. Организмы и окружающая среда.</w:t>
      </w:r>
    </w:p>
    <w:p w14:paraId="44FBF36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Экология как наука. Задачи и разделы экологии. Методы экологических исследований. Экологическое мировоззрение современного человека.</w:t>
      </w:r>
    </w:p>
    <w:p w14:paraId="3E041C1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Среды обитания организмов: водная, наземно-воздушная, почвенная, внутриорганизменная.</w:t>
      </w:r>
    </w:p>
    <w:p w14:paraId="30C2B2B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14:paraId="755B3D1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14:paraId="791B4B2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14:paraId="58763DE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14:paraId="329A821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Демонстрации: </w:t>
      </w:r>
    </w:p>
    <w:p w14:paraId="2AD9D1E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Портреты: А. Гумбольдт, К.Ф. Рулье, Э. Геккель.</w:t>
      </w:r>
    </w:p>
    <w:p w14:paraId="4A4FA43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14:paraId="73A15FE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Лабораторные и практические работы:</w:t>
      </w:r>
    </w:p>
    <w:p w14:paraId="6EF002F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Лабораторная работа № 3. «Морфологические особенности растений из разных мест обитания».</w:t>
      </w:r>
    </w:p>
    <w:p w14:paraId="795F717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Лабораторная работа № 4. «Влияние света на рост и развитие черенков колеуса».</w:t>
      </w:r>
    </w:p>
    <w:p w14:paraId="50BB6B4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Практическая работа № 5. «Подсчёт плотности популяций разных видов растений».</w:t>
      </w:r>
    </w:p>
    <w:p w14:paraId="1FCCE72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Тема 4. Сообщества и экологические системы.</w:t>
      </w:r>
    </w:p>
    <w:p w14:paraId="3569017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Сообщество организмов – биоценоз. Структуры биоценоза: видовая, пространственная, трофическая (пищевая). Виды-доминанты. Связи в биоценозе.</w:t>
      </w:r>
    </w:p>
    <w:p w14:paraId="4CB862D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14:paraId="5BC8418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Природные экосистемы. Экосистемы озёр и рек. Экосистема хвойного или широколиственного леса.</w:t>
      </w:r>
    </w:p>
    <w:p w14:paraId="5A877C9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Антропогенные экосистемы. Агроэкосистемы. Урбоэкосистемы. Биологическое и хозяйственное значение агроэкосистем и урбоэкосистем.</w:t>
      </w:r>
    </w:p>
    <w:p w14:paraId="06F6608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Биоразнообразие как фактор устойчивости экосистем. Сохранение биологического разнообразия на Земле.</w:t>
      </w:r>
    </w:p>
    <w:p w14:paraId="69F41A8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5203BA3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Круговороты веществ и биогеохимические циклы элементов (углерода, азота). Зональность биосферы. Основные биомы суши.</w:t>
      </w:r>
    </w:p>
    <w:p w14:paraId="1D41AF5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Человечество в биосфере Земли. Антропогенные изменения в биосфере. Глобальные экологические проблемы.</w:t>
      </w:r>
    </w:p>
    <w:p w14:paraId="119B3E4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0CEA514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Демонстрации:</w:t>
      </w:r>
    </w:p>
    <w:p w14:paraId="3568E32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Портреты: А.Д. Тенсли, В.Н. Сукачёв, В.И. Вернадский.</w:t>
      </w:r>
    </w:p>
    <w:p w14:paraId="5132E11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14:paraId="2CC97AD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14:paraId="5ED7DCB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Планируемые результаты освоения программы по биологии (базовый уровень) на уровне среднего общего образования.</w:t>
      </w:r>
    </w:p>
    <w:p w14:paraId="693E9BE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14:paraId="2D79CFA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14:paraId="52DA307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DEFC6D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6965C98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bCs/>
          <w:position w:val="1"/>
          <w:sz w:val="24"/>
          <w:szCs w:val="24"/>
        </w:rPr>
        <w:t>1) гражданского воспитания:</w:t>
      </w:r>
    </w:p>
    <w:p w14:paraId="1263C4D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14:paraId="0853A9D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осознание своих конституционных прав и обязанностей, уважение закона и правопорядка;</w:t>
      </w:r>
    </w:p>
    <w:p w14:paraId="7A4D558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6982B84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определять собственную позицию по отношению к явлениям современной жизни и объяснять её;</w:t>
      </w:r>
    </w:p>
    <w:p w14:paraId="3770E3A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6FDB8DC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14:paraId="539A9AC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к гуманитарной и волонтёрской деятельности;</w:t>
      </w:r>
    </w:p>
    <w:p w14:paraId="2F44EF5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патриотического воспитания:</w:t>
      </w:r>
    </w:p>
    <w:p w14:paraId="71853E9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8D3E68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14:paraId="3396E23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14:paraId="460DDDE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идейная убеждённость, готовность к служению Отечеству и его защите, ответственность за его судьбу;</w:t>
      </w:r>
    </w:p>
    <w:p w14:paraId="4300B65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духовно-нравственного воспитания:</w:t>
      </w:r>
    </w:p>
    <w:p w14:paraId="5730C7B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осознание духовных ценностей российского народа;</w:t>
      </w:r>
    </w:p>
    <w:p w14:paraId="3022B95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нравственного сознания, этического поведения;</w:t>
      </w:r>
    </w:p>
    <w:p w14:paraId="7622A66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14:paraId="1F63FD5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осознание личного вклада в построение устойчивого будущего;</w:t>
      </w:r>
    </w:p>
    <w:p w14:paraId="3CA08DA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7AFD04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4) эстетического воспитания:</w:t>
      </w:r>
    </w:p>
    <w:p w14:paraId="708DD6E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14:paraId="5280FCE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понимание эмоционального воздействия живой природы и её ценности;</w:t>
      </w:r>
    </w:p>
    <w:p w14:paraId="1577EBF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14:paraId="341D338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5) физического воспитания:</w:t>
      </w:r>
    </w:p>
    <w:p w14:paraId="08A6674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1AE7FA6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14:paraId="5EAB4BB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осознание последствий и неприятие вредных привычек (употребления алкоголя, наркотиков, курения);</w:t>
      </w:r>
    </w:p>
    <w:p w14:paraId="77E8A50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6) трудового воспитания:</w:t>
      </w:r>
    </w:p>
    <w:p w14:paraId="7AA6E1B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к труду, осознание ценности мастерства, трудолюбие;</w:t>
      </w:r>
    </w:p>
    <w:p w14:paraId="4C62D95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79F2EC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0E65D55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и способность к образованию и самообразованию на протяжении всей жизни;</w:t>
      </w:r>
    </w:p>
    <w:p w14:paraId="24DBDC7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7) экологического воспитания:</w:t>
      </w:r>
    </w:p>
    <w:p w14:paraId="06FBFD0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экологически целесообразное отношение к природе как источнику жизни на Земле, основе её существования;</w:t>
      </w:r>
    </w:p>
    <w:p w14:paraId="4D514C2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7BE83DD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осознание глобального характера экологических проблем и путей их решения;</w:t>
      </w:r>
    </w:p>
    <w:p w14:paraId="2BDED7E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015CBC5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0AA08B1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2892A97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8) ценности научного познания:</w:t>
      </w:r>
    </w:p>
    <w:p w14:paraId="7E17848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B40095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14:paraId="218C160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664B59C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14C873C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006B21B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23B6F1C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самостоятельно использовать биологические знания для решения проблем в реальных жизненных ситуациях;</w:t>
      </w:r>
    </w:p>
    <w:p w14:paraId="5881D8B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14:paraId="2674121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1A1912C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14:paraId="6B1AAFD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6556CE4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030556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22AC054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436333A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14:paraId="5E47997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42ADEF0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Метапредметные результаты освоения программы среднего общего образования должны отражать: </w:t>
      </w:r>
    </w:p>
    <w:p w14:paraId="0AB6D36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Овладение универсальными учебными познавательными действиями:</w:t>
      </w:r>
    </w:p>
    <w:p w14:paraId="349A829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базовые логические действия:</w:t>
      </w:r>
    </w:p>
    <w:p w14:paraId="24A1270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самостоятельно формулировать и актуализировать проблему, рассматривать её всесторонне;</w:t>
      </w:r>
    </w:p>
    <w:p w14:paraId="445D5E8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72740D5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14:paraId="1B475D6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использовать биологические понятия для объяснения фактов и явлений живой природы;</w:t>
      </w:r>
    </w:p>
    <w:p w14:paraId="302B739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16AF6CB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7EB2DBE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14:paraId="5E32E0E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14:paraId="0A4E5E8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14:paraId="28376F9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развивать креативное мышление при решении жизненных проблем;</w:t>
      </w:r>
    </w:p>
    <w:p w14:paraId="06C1086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cs="Times New Roman"/>
          <w:sz w:val="24"/>
          <w:szCs w:val="24"/>
        </w:rPr>
        <w:t>2)</w:t>
      </w:r>
      <w:r>
        <w:rPr>
          <w:rFonts w:hint="default" w:ascii="Times New Roman" w:hAnsi="Times New Roman" w:eastAsia="SchoolBookSanPin" w:cs="Times New Roman"/>
          <w:sz w:val="24"/>
          <w:szCs w:val="24"/>
        </w:rPr>
        <w:t xml:space="preserve"> базовые исследовательские действия:</w:t>
      </w:r>
    </w:p>
    <w:p w14:paraId="669D0E6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14:paraId="0E65B42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3FABF1F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формировать научный тип мышления, владеть научной терминологией, ключевыми понятиями и методами;</w:t>
      </w:r>
    </w:p>
    <w:p w14:paraId="076F468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14:paraId="18F42CB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6A74FF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9E2274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давать оценку новым ситуациям, оценивать приобретённый опыт;</w:t>
      </w:r>
    </w:p>
    <w:p w14:paraId="3C7C40E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14:paraId="47CD3BC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уметь переносить знания в познавательную и практическую области жизнедеятельности;</w:t>
      </w:r>
    </w:p>
    <w:p w14:paraId="2BBA234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уметь интегрировать знания из разных предметных областей;</w:t>
      </w:r>
    </w:p>
    <w:p w14:paraId="3DBC488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4403186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r>
        <w:rPr>
          <w:rFonts w:hint="default" w:ascii="Times New Roman" w:hAnsi="Times New Roman" w:eastAsia="SchoolBookSanPin" w:cs="Times New Roman"/>
          <w:sz w:val="24"/>
          <w:szCs w:val="24"/>
        </w:rPr>
        <w:t xml:space="preserve"> работа с информацией:</w:t>
      </w:r>
    </w:p>
    <w:p w14:paraId="6191159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14:paraId="3966299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292D0DF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7021D00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14:paraId="546805C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4F460DE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навыками распознавания и защиты информации, информационной безопасности личности.</w:t>
      </w:r>
    </w:p>
    <w:p w14:paraId="36C5CBE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cs="Times New Roman"/>
          <w:sz w:val="24"/>
          <w:szCs w:val="24"/>
        </w:rPr>
        <w:t> </w:t>
      </w:r>
      <w:r>
        <w:rPr>
          <w:rFonts w:hint="default" w:ascii="Times New Roman" w:hAnsi="Times New Roman" w:eastAsia="SchoolBookSanPin" w:cs="Times New Roman"/>
          <w:sz w:val="24"/>
          <w:szCs w:val="24"/>
        </w:rPr>
        <w:t>Овладение универсальными коммуникативными действиями:</w:t>
      </w:r>
    </w:p>
    <w:p w14:paraId="46A413A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eastAsia="SchoolBookSanPin" w:cs="Times New Roman"/>
          <w:sz w:val="24"/>
          <w:szCs w:val="24"/>
        </w:rPr>
        <w:t>1) общение:</w:t>
      </w:r>
    </w:p>
    <w:p w14:paraId="0743914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0A99343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3BB9737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621B9A2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развёрнуто и логично излагать свою точку зрения с использованием языковых средств;</w:t>
      </w:r>
    </w:p>
    <w:p w14:paraId="32EC6DE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совместная деятельность:</w:t>
      </w:r>
    </w:p>
    <w:p w14:paraId="7BCCBFF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Cs/>
          <w:sz w:val="24"/>
          <w:szCs w:val="24"/>
        </w:rPr>
      </w:pPr>
      <w:r>
        <w:rPr>
          <w:rFonts w:hint="default" w:ascii="Times New Roman" w:hAnsi="Times New Roman" w:cs="Times New Roman"/>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5569FB8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14:paraId="703698C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6E2B9BE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оценивать качество своего вклада и каждого участника команды в общий результат по разработанным критериям; </w:t>
      </w:r>
    </w:p>
    <w:p w14:paraId="222599D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предлагать новые проекты, оценивать идеи с позиции новизны, оригинальности, практической значимости; </w:t>
      </w:r>
    </w:p>
    <w:p w14:paraId="55D9C98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70A8E69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cs="Times New Roman"/>
          <w:sz w:val="24"/>
          <w:szCs w:val="24"/>
        </w:rPr>
        <w:t> </w:t>
      </w:r>
      <w:r>
        <w:rPr>
          <w:rFonts w:hint="default" w:ascii="Times New Roman" w:hAnsi="Times New Roman" w:eastAsia="SchoolBookSanPin" w:cs="Times New Roman"/>
          <w:sz w:val="24"/>
          <w:szCs w:val="24"/>
        </w:rPr>
        <w:t>Овладение универсальными регулятивными действиями:</w:t>
      </w:r>
    </w:p>
    <w:p w14:paraId="104A364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1) самоорганизация: </w:t>
      </w:r>
    </w:p>
    <w:p w14:paraId="50AAC2F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использовать биологические знания для выявления проблем и их решения в жизненных и учебных ситуациях;</w:t>
      </w:r>
    </w:p>
    <w:p w14:paraId="043790C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4C5E3D7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C6010F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14:paraId="2F1F9EA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давать оценку новым ситуациям;</w:t>
      </w:r>
    </w:p>
    <w:p w14:paraId="008ACAC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расширять рамки учебного предмета на основе личных предпочтений;</w:t>
      </w:r>
    </w:p>
    <w:p w14:paraId="6978CF8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делать осознанный выбор, аргументировать его, брать ответственность за решение;</w:t>
      </w:r>
    </w:p>
    <w:p w14:paraId="71D86C0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приобретённый опыт;</w:t>
      </w:r>
    </w:p>
    <w:p w14:paraId="1CE47F4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276B46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самоконтроль:</w:t>
      </w:r>
    </w:p>
    <w:p w14:paraId="0D61CD8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14:paraId="0CE8278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25B7C91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риски и своевременно принимать решения по их снижению;</w:t>
      </w:r>
    </w:p>
    <w:p w14:paraId="71DCAA0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принимать мотивы и аргументы других при анализе результатов деятельности;</w:t>
      </w:r>
    </w:p>
    <w:p w14:paraId="1EB74CE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принятия себя и других</w:t>
      </w:r>
    </w:p>
    <w:p w14:paraId="0E87529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принимать себя, понимая свои недостатки и достоинства;</w:t>
      </w:r>
    </w:p>
    <w:p w14:paraId="493EEE9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принимать мотивы и аргументы других при анализе результатов деятельности;</w:t>
      </w:r>
    </w:p>
    <w:p w14:paraId="31A2BEE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признавать своё право и право других на ошибку;</w:t>
      </w:r>
    </w:p>
    <w:p w14:paraId="7302540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развивать способность понимать мир с позиции другого человека.</w:t>
      </w:r>
    </w:p>
    <w:p w14:paraId="7FF6E03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14:paraId="20D58A5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Предметные результаты освоения учебного предмета «Биология» в 10 клвссе должны отражать:</w:t>
      </w:r>
    </w:p>
    <w:p w14:paraId="16A7CA1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3371DC4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14:paraId="17674DF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14:paraId="756B8F9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48D9914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14:paraId="1716A96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3F08B17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14:paraId="48AD281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p w14:paraId="0979DA3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40BFD91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3F6B475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Предметные результаты освоения учебного предмета «Биология» в 11 классе должны отражать:</w:t>
      </w:r>
    </w:p>
    <w:p w14:paraId="2B7DB0C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7B56A26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14:paraId="4C3961A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14:paraId="48A26DB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7A5042B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14:paraId="27EF544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14:paraId="3216EE3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решать элементарные биологические задачи, составлять схемы переноса веществ и энергии в экосистемах (цепи питания);</w:t>
      </w:r>
    </w:p>
    <w:p w14:paraId="6FC0C28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p w14:paraId="1F9E28C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14:paraId="11630BC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0600DA2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p>
    <w:p w14:paraId="301093D2">
      <w:pPr>
        <w:pageBreakBefore w:val="0"/>
        <w:kinsoku/>
        <w:wordWrap/>
        <w:overflowPunct/>
        <w:topLinePunct w:val="0"/>
        <w:autoSpaceDE/>
        <w:autoSpaceDN/>
        <w:bidi w:val="0"/>
        <w:adjustRightInd/>
        <w:snapToGrid/>
        <w:spacing w:after="0" w:line="240" w:lineRule="auto"/>
        <w:ind w:firstLine="709"/>
        <w:contextualSpacing/>
        <w:jc w:val="center"/>
        <w:textAlignment w:val="auto"/>
        <w:outlineLvl w:val="1"/>
        <w:rPr>
          <w:rFonts w:hint="default" w:ascii="Times New Roman" w:hAnsi="Times New Roman" w:cs="Times New Roman"/>
          <w:b/>
          <w:bCs/>
          <w:sz w:val="24"/>
          <w:szCs w:val="24"/>
        </w:rPr>
      </w:pPr>
      <w:bookmarkStart w:id="48" w:name="_Toc4672"/>
      <w:r>
        <w:rPr>
          <w:rFonts w:hint="default" w:ascii="Times New Roman" w:hAnsi="Times New Roman" w:cs="Times New Roman"/>
          <w:b/>
          <w:bCs/>
          <w:sz w:val="24"/>
          <w:szCs w:val="24"/>
          <w:lang w:val="ru-RU"/>
        </w:rPr>
        <w:t>Р</w:t>
      </w:r>
      <w:r>
        <w:rPr>
          <w:rFonts w:hint="default" w:ascii="Times New Roman" w:hAnsi="Times New Roman" w:cs="Times New Roman"/>
          <w:b/>
          <w:bCs/>
          <w:sz w:val="24"/>
          <w:szCs w:val="24"/>
        </w:rPr>
        <w:t>абочая программа по учебному предмету «Биология» (углублённый уровень)</w:t>
      </w:r>
      <w:bookmarkEnd w:id="48"/>
    </w:p>
    <w:p w14:paraId="564CB9D4">
      <w:pPr>
        <w:pageBreakBefore w:val="0"/>
        <w:kinsoku/>
        <w:wordWrap/>
        <w:overflowPunct/>
        <w:topLinePunct w:val="0"/>
        <w:autoSpaceDE/>
        <w:autoSpaceDN/>
        <w:bidi w:val="0"/>
        <w:adjustRightInd/>
        <w:snapToGrid/>
        <w:spacing w:after="0" w:line="240" w:lineRule="auto"/>
        <w:ind w:firstLine="709"/>
        <w:contextualSpacing/>
        <w:jc w:val="center"/>
        <w:textAlignment w:val="auto"/>
        <w:outlineLvl w:val="9"/>
        <w:rPr>
          <w:rFonts w:hint="default" w:ascii="Times New Roman" w:hAnsi="Times New Roman" w:cs="Times New Roman"/>
          <w:b/>
          <w:bCs/>
          <w:sz w:val="24"/>
          <w:szCs w:val="24"/>
        </w:rPr>
      </w:pPr>
    </w:p>
    <w:p w14:paraId="1B65DBF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lang w:val="ru-RU"/>
        </w:rPr>
        <w:t>Р</w:t>
      </w:r>
      <w:r>
        <w:rPr>
          <w:rFonts w:hint="default" w:ascii="Times New Roman" w:hAnsi="Times New Roman" w:cs="Times New Roman"/>
          <w:sz w:val="24"/>
          <w:szCs w:val="24"/>
        </w:rPr>
        <w:t>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05C37B9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4F92C90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06C1EC6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0BB7A0DD">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color w:val="auto"/>
          <w:sz w:val="24"/>
          <w:szCs w:val="24"/>
        </w:rPr>
      </w:pPr>
      <w:r>
        <w:rPr>
          <w:rFonts w:hint="default" w:ascii="Times New Roman" w:hAnsi="Times New Roman" w:eastAsia="SchoolBookSanPin" w:cs="Times New Roman"/>
          <w:color w:val="auto"/>
          <w:sz w:val="24"/>
          <w:szCs w:val="24"/>
        </w:rPr>
        <w:t xml:space="preserve">Программа по биологии на уровне среднего общего образования разработана </w:t>
      </w:r>
      <w:r>
        <w:rPr>
          <w:rFonts w:hint="default" w:ascii="Times New Roman" w:hAnsi="Times New Roman" w:cs="Times New Roman"/>
          <w:color w:val="auto"/>
          <w:sz w:val="24"/>
          <w:szCs w:val="24"/>
        </w:rPr>
        <w:t>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r>
        <w:rPr>
          <w:rFonts w:hint="default" w:ascii="Times New Roman" w:hAnsi="Times New Roman" w:cs="Times New Roman"/>
          <w:sz w:val="24"/>
          <w:szCs w:val="24"/>
        </w:rPr>
        <w:t>.</w:t>
      </w:r>
    </w:p>
    <w:p w14:paraId="3C1B0136">
      <w:pPr>
        <w:pStyle w:val="292"/>
        <w:pageBreakBefore w:val="0"/>
        <w:kinsoku/>
        <w:wordWrap/>
        <w:overflowPunct/>
        <w:topLinePunct w:val="0"/>
        <w:autoSpaceDE/>
        <w:autoSpaceDN/>
        <w:bidi w:val="0"/>
        <w:adjustRightInd/>
        <w:snapToGrid/>
        <w:spacing w:line="240" w:lineRule="auto"/>
        <w:ind w:firstLine="709"/>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w:t>
      </w:r>
      <w:r>
        <w:rPr>
          <w:rFonts w:hint="default" w:ascii="Times New Roman" w:hAnsi="Times New Roman" w:cs="Times New Roman"/>
          <w:color w:val="auto"/>
          <w:sz w:val="24"/>
          <w:szCs w:val="24"/>
        </w:rPr>
        <w:t>профессиональным</w:t>
      </w:r>
      <w:r>
        <w:rPr>
          <w:rFonts w:hint="default" w:ascii="Times New Roman" w:hAnsi="Times New Roman" w:cs="Times New Roman"/>
          <w:sz w:val="24"/>
          <w:szCs w:val="24"/>
        </w:rPr>
        <w:t xml:space="preserve">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14:paraId="3D6113CB">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trike/>
          <w:sz w:val="24"/>
          <w:szCs w:val="24"/>
          <w:lang w:eastAsia="ru-RU"/>
        </w:rPr>
      </w:pPr>
      <w:r>
        <w:rPr>
          <w:rFonts w:hint="default" w:ascii="Times New Roman" w:hAnsi="Times New Roman" w:eastAsia="Times New Roman" w:cs="Times New Roman"/>
          <w:sz w:val="24"/>
          <w:szCs w:val="24"/>
          <w:lang w:eastAsia="ru-RU"/>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14:paraId="46E530FD">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14:paraId="4ABE464F">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trike/>
          <w:sz w:val="24"/>
          <w:szCs w:val="24"/>
          <w:lang w:eastAsia="ru-RU"/>
        </w:rPr>
      </w:pPr>
      <w:r>
        <w:rPr>
          <w:rFonts w:hint="default" w:ascii="Times New Roman" w:hAnsi="Times New Roman" w:eastAsia="Times New Roman" w:cs="Times New Roman"/>
          <w:sz w:val="24"/>
          <w:szCs w:val="24"/>
          <w:lang w:eastAsia="ru-RU"/>
        </w:rPr>
        <w:t xml:space="preserve">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 </w:t>
      </w:r>
    </w:p>
    <w:p w14:paraId="75F2208B">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14:paraId="4E513835">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trike/>
          <w:sz w:val="24"/>
          <w:szCs w:val="24"/>
          <w:lang w:eastAsia="ru-RU"/>
        </w:rPr>
      </w:pPr>
      <w:r>
        <w:rPr>
          <w:rFonts w:hint="default" w:ascii="Times New Roman" w:hAnsi="Times New Roman" w:eastAsia="Times New Roman" w:cs="Times New Roman"/>
          <w:sz w:val="24"/>
          <w:szCs w:val="24"/>
          <w:lang w:eastAsia="ru-RU"/>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14:paraId="559AD453">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14:paraId="17AC0187">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iCs/>
          <w:sz w:val="24"/>
          <w:szCs w:val="24"/>
          <w:lang w:eastAsia="ru-RU"/>
        </w:rPr>
      </w:pPr>
      <w:r>
        <w:rPr>
          <w:rFonts w:hint="default" w:ascii="Times New Roman" w:hAnsi="Times New Roman" w:eastAsia="Times New Roman" w:cs="Times New Roman"/>
          <w:sz w:val="24"/>
          <w:szCs w:val="24"/>
          <w:lang w:eastAsia="ru-RU"/>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14:paraId="2F1F5366">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Достижение цели изучения учебного предмета «Биология» на углублённом уровне обеспечивается решением следующих задач</w:t>
      </w:r>
      <w:r>
        <w:rPr>
          <w:rFonts w:hint="default" w:ascii="Times New Roman" w:hAnsi="Times New Roman" w:eastAsia="Times New Roman" w:cs="Times New Roman"/>
          <w:iCs/>
          <w:sz w:val="24"/>
          <w:szCs w:val="24"/>
          <w:lang w:eastAsia="ru-RU"/>
        </w:rPr>
        <w:t>:</w:t>
      </w:r>
    </w:p>
    <w:p w14:paraId="4EE8FC27">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14:paraId="4C30EBFC">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14:paraId="5AFD394B">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14:paraId="3B48F9B7">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14:paraId="5E53BF6A">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14:paraId="6199476D">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 </w:t>
      </w:r>
    </w:p>
    <w:p w14:paraId="5C20C2E1">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14:paraId="4106FC65">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eastAsia="SchoolBookSanPin" w:cs="Times New Roman"/>
          <w:color w:val="0D0D0D"/>
          <w:sz w:val="24"/>
          <w:szCs w:val="24"/>
        </w:rPr>
        <w:t xml:space="preserve">Общее число часов, рекомендованных для изучения биологии на углубленном уровне, – </w:t>
      </w:r>
      <w:r>
        <w:rPr>
          <w:rFonts w:hint="default" w:ascii="Times New Roman" w:hAnsi="Times New Roman" w:eastAsia="SchoolBookSanPin" w:cs="Times New Roman"/>
          <w:color w:val="0D0D0D"/>
          <w:position w:val="1"/>
          <w:sz w:val="24"/>
          <w:szCs w:val="24"/>
        </w:rPr>
        <w:t>204 часа: в 10 классе – 102 часа (3 часа в неделю), в 11 классе – 102 часа (3 часа в неделю).</w:t>
      </w:r>
    </w:p>
    <w:p w14:paraId="3DCFAD81">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14:paraId="17BDB6E2">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14:paraId="72FF443E">
      <w:pPr>
        <w:pageBreakBefore w:val="0"/>
        <w:kinsoku/>
        <w:wordWrap/>
        <w:overflowPunct/>
        <w:topLinePunct w:val="0"/>
        <w:autoSpaceDE/>
        <w:autoSpaceDN/>
        <w:bidi w:val="0"/>
        <w:adjustRightInd/>
        <w:snapToGrid/>
        <w:spacing w:after="0" w:line="240" w:lineRule="auto"/>
        <w:ind w:firstLine="709"/>
        <w:textAlignment w:val="auto"/>
        <w:outlineLvl w:val="9"/>
        <w:rPr>
          <w:rFonts w:hint="default" w:ascii="Times New Roman" w:hAnsi="Times New Roman" w:eastAsia="Times New Roman" w:cs="Times New Roman"/>
          <w:caps/>
          <w:sz w:val="24"/>
          <w:szCs w:val="24"/>
          <w:lang w:eastAsia="ru-RU"/>
        </w:rPr>
      </w:pPr>
      <w:r>
        <w:rPr>
          <w:rFonts w:hint="default" w:ascii="Times New Roman" w:hAnsi="Times New Roman" w:eastAsia="Times New Roman" w:cs="Times New Roman"/>
          <w:sz w:val="24"/>
          <w:szCs w:val="24"/>
          <w:lang w:eastAsia="ru-RU"/>
        </w:rPr>
        <w:t>Содержание обучения в 10 классе.</w:t>
      </w:r>
    </w:p>
    <w:p w14:paraId="73A33942">
      <w:pPr>
        <w:pageBreakBefore w:val="0"/>
        <w:kinsoku/>
        <w:wordWrap/>
        <w:overflowPunct/>
        <w:topLinePunct w:val="0"/>
        <w:autoSpaceDE/>
        <w:autoSpaceDN/>
        <w:bidi w:val="0"/>
        <w:adjustRightInd/>
        <w:snapToGrid/>
        <w:spacing w:after="0" w:line="240" w:lineRule="auto"/>
        <w:ind w:firstLine="709"/>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102 ч, из них 1 ч – резервное время.</w:t>
      </w:r>
    </w:p>
    <w:p w14:paraId="3895233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Содержание программы, выделенное курсивом, не входит в проверку государственной итоговой аттстации (ГИА). </w:t>
      </w:r>
    </w:p>
    <w:p w14:paraId="69F02AFF">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Тема 1. Биология как наука.</w:t>
      </w:r>
    </w:p>
    <w:p w14:paraId="23FF044D">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14:paraId="3C815630">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14:paraId="48E62593">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 xml:space="preserve">Демонстрации: </w:t>
      </w:r>
    </w:p>
    <w:p w14:paraId="39DEEC08">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14:paraId="62B023B7">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Таблицы и схемы: «Связь биологии с другими науками», «Система биологических наук».</w:t>
      </w:r>
    </w:p>
    <w:p w14:paraId="5F5751C3">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Тема 2. Живые системы и их изучение.</w:t>
      </w:r>
    </w:p>
    <w:p w14:paraId="0F481F60">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14:paraId="450F5355">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14:paraId="1AFC82C6">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14:paraId="7E575715">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14:paraId="493E0FB7">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Оборудование</w:t>
      </w:r>
      <w:r>
        <w:rPr>
          <w:rFonts w:hint="default" w:ascii="Times New Roman" w:hAnsi="Times New Roman" w:eastAsia="Times New Roman" w:cs="Times New Roman"/>
          <w:iCs/>
          <w:sz w:val="24"/>
          <w:szCs w:val="24"/>
          <w:lang w:eastAsia="ru-RU"/>
        </w:rPr>
        <w:t xml:space="preserve">: </w:t>
      </w:r>
      <w:r>
        <w:rPr>
          <w:rFonts w:hint="default" w:ascii="Times New Roman" w:hAnsi="Times New Roman" w:eastAsia="Times New Roman" w:cs="Times New Roman"/>
          <w:sz w:val="24"/>
          <w:szCs w:val="24"/>
          <w:lang w:eastAsia="ru-RU"/>
        </w:rPr>
        <w:t>лабораторное оборудование для проведения наблюдений, измерений, экспериментов.</w:t>
      </w:r>
    </w:p>
    <w:p w14:paraId="5B2BAB79">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Практическая работа «Использование различных методов при изучении живых систем».</w:t>
      </w:r>
    </w:p>
    <w:p w14:paraId="5643F56B">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Тема 3. Биология клетки.</w:t>
      </w:r>
    </w:p>
    <w:p w14:paraId="366C27C9">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14:paraId="2E65A29E">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i/>
          <w:iCs/>
          <w:sz w:val="24"/>
          <w:szCs w:val="24"/>
          <w:lang w:eastAsia="ru-RU"/>
        </w:rPr>
      </w:pPr>
      <w:r>
        <w:rPr>
          <w:rFonts w:hint="default" w:ascii="Times New Roman" w:hAnsi="Times New Roman" w:eastAsia="Times New Roman" w:cs="Times New Roman"/>
          <w:sz w:val="24"/>
          <w:szCs w:val="24"/>
          <w:lang w:eastAsia="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14:paraId="35903422">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Демонстрации:</w:t>
      </w:r>
    </w:p>
    <w:p w14:paraId="21541218">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Портреты: Р. Гук, А. Левенгук, Т. Шванн, М. Шлейден, Р. Вирхов, К.М. Бэр.</w:t>
      </w:r>
    </w:p>
    <w:p w14:paraId="6D0CA049">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Таблицы и схемы: «Световой микроскоп», «Электронный микроскоп», «История развития методов микроскопии».</w:t>
      </w:r>
    </w:p>
    <w:p w14:paraId="04675676">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Оборудование: световой микроскоп, микропрепараты растительных, животных и бактериальных клеток.</w:t>
      </w:r>
    </w:p>
    <w:p w14:paraId="3C4662EB">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iCs/>
          <w:sz w:val="24"/>
          <w:szCs w:val="24"/>
          <w:lang w:eastAsia="ru-RU"/>
        </w:rPr>
      </w:pPr>
      <w:r>
        <w:rPr>
          <w:rFonts w:hint="default" w:ascii="Times New Roman" w:hAnsi="Times New Roman" w:eastAsia="Times New Roman" w:cs="Times New Roman"/>
          <w:sz w:val="24"/>
          <w:szCs w:val="24"/>
          <w:lang w:eastAsia="ru-RU"/>
        </w:rPr>
        <w:t>Практическая работа</w:t>
      </w:r>
      <w:r>
        <w:rPr>
          <w:rFonts w:hint="default" w:ascii="Times New Roman" w:hAnsi="Times New Roman" w:eastAsia="Times New Roman" w:cs="Times New Roman"/>
          <w:iCs/>
          <w:sz w:val="24"/>
          <w:szCs w:val="24"/>
          <w:lang w:eastAsia="ru-RU"/>
        </w:rPr>
        <w:t xml:space="preserve"> </w:t>
      </w:r>
      <w:r>
        <w:rPr>
          <w:rFonts w:hint="default" w:ascii="Times New Roman" w:hAnsi="Times New Roman" w:eastAsia="Times New Roman" w:cs="Times New Roman"/>
          <w:sz w:val="24"/>
          <w:szCs w:val="24"/>
          <w:lang w:eastAsia="ru-RU"/>
        </w:rPr>
        <w:t>«Изучение методов клеточной биологии (хроматография, электрофорез, дифференциальное центрифугирование, ПЦР)».</w:t>
      </w:r>
    </w:p>
    <w:p w14:paraId="291196AF">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Тема 4. Химическая организация клетки.</w:t>
      </w:r>
    </w:p>
    <w:p w14:paraId="7EEE19F1">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2DF6E4FE">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i/>
          <w:iCs/>
          <w:sz w:val="24"/>
          <w:szCs w:val="24"/>
          <w:lang w:eastAsia="ru-RU"/>
        </w:rPr>
      </w:pPr>
      <w:r>
        <w:rPr>
          <w:rFonts w:hint="default" w:ascii="Times New Roman" w:hAnsi="Times New Roman" w:eastAsia="Times New Roman" w:cs="Times New Roman"/>
          <w:sz w:val="24"/>
          <w:szCs w:val="24"/>
          <w:lang w:eastAsia="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14:paraId="2E471AD5">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14:paraId="36668F79">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14:paraId="51E85217">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14:paraId="086D296D">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i/>
          <w:iCs/>
          <w:sz w:val="24"/>
          <w:szCs w:val="24"/>
          <w:lang w:eastAsia="ru-RU"/>
        </w:rPr>
      </w:pPr>
      <w:r>
        <w:rPr>
          <w:rFonts w:hint="default" w:ascii="Times New Roman" w:hAnsi="Times New Roman" w:eastAsia="Times New Roman" w:cs="Times New Roman"/>
          <w:sz w:val="24"/>
          <w:szCs w:val="24"/>
          <w:lang w:eastAsia="ru-RU"/>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14:paraId="78EB5109">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i/>
          <w:iCs/>
          <w:sz w:val="24"/>
          <w:szCs w:val="24"/>
          <w:lang w:eastAsia="ru-RU"/>
        </w:rPr>
      </w:pPr>
      <w:r>
        <w:rPr>
          <w:rFonts w:hint="default" w:ascii="Times New Roman" w:hAnsi="Times New Roman" w:eastAsia="Times New Roman" w:cs="Times New Roman"/>
          <w:sz w:val="24"/>
          <w:szCs w:val="24"/>
          <w:lang w:eastAsia="ru-RU"/>
        </w:rPr>
        <w:t xml:space="preserve">Структурная биология: биохимические и биофизические исследования состава и пространственной структуры биомолекул. </w:t>
      </w:r>
    </w:p>
    <w:p w14:paraId="156A5DA3">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Демонстрации:</w:t>
      </w:r>
    </w:p>
    <w:p w14:paraId="52ABBC6A">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Портреты: Л. Полинг, Дж. Уотсон, Ф. Крик, М. Уилкинс, Р. Франклин, Ф. Сэнгер, С. Прузинер.</w:t>
      </w:r>
    </w:p>
    <w:p w14:paraId="19D25A08">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Диаграммы: «Распределение химических элементов в неживой природе», «Распределение химических элементов в живой природе». </w:t>
      </w:r>
    </w:p>
    <w:p w14:paraId="50650899">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14:paraId="66D6A850">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Оборудование: химическая посуда и оборудование. </w:t>
      </w:r>
    </w:p>
    <w:p w14:paraId="2E3ED64D">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Лабораторная работа</w:t>
      </w:r>
      <w:r>
        <w:rPr>
          <w:rFonts w:hint="default" w:ascii="Times New Roman" w:hAnsi="Times New Roman" w:eastAsia="Times New Roman" w:cs="Times New Roman"/>
          <w:iCs/>
          <w:sz w:val="24"/>
          <w:szCs w:val="24"/>
          <w:lang w:eastAsia="ru-RU"/>
        </w:rPr>
        <w:t xml:space="preserve"> </w:t>
      </w:r>
      <w:r>
        <w:rPr>
          <w:rFonts w:hint="default" w:ascii="Times New Roman" w:hAnsi="Times New Roman" w:eastAsia="Times New Roman" w:cs="Times New Roman"/>
          <w:sz w:val="24"/>
          <w:szCs w:val="24"/>
          <w:lang w:eastAsia="ru-RU"/>
        </w:rPr>
        <w:t xml:space="preserve">«Обнаружение белков с помощью качественных реакций». </w:t>
      </w:r>
    </w:p>
    <w:p w14:paraId="0DD410ED">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sz w:val="24"/>
          <w:szCs w:val="24"/>
          <w:lang w:eastAsia="ru-RU"/>
        </w:rPr>
        <w:t>Лабораторная работа</w:t>
      </w:r>
      <w:r>
        <w:rPr>
          <w:rFonts w:hint="default" w:ascii="Times New Roman" w:hAnsi="Times New Roman" w:eastAsia="Times New Roman" w:cs="Times New Roman"/>
          <w:iCs/>
          <w:sz w:val="24"/>
          <w:szCs w:val="24"/>
          <w:lang w:eastAsia="ru-RU"/>
        </w:rPr>
        <w:t xml:space="preserve"> </w:t>
      </w:r>
      <w:r>
        <w:rPr>
          <w:rFonts w:hint="default" w:ascii="Times New Roman" w:hAnsi="Times New Roman" w:eastAsia="Times New Roman" w:cs="Times New Roman"/>
          <w:sz w:val="24"/>
          <w:szCs w:val="24"/>
          <w:lang w:eastAsia="ru-RU"/>
        </w:rPr>
        <w:t>«Исследование нуклеиновых кислот, выделенных из клеток различных организмов».</w:t>
      </w:r>
    </w:p>
    <w:p w14:paraId="61269965">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Тема 5. Строение и функции клетки.</w:t>
      </w:r>
    </w:p>
    <w:p w14:paraId="72F04E8E">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Типы клеток: эукариотическая и прокариотическая. Структурно-функциональные образования клетки.</w:t>
      </w:r>
    </w:p>
    <w:p w14:paraId="1032A5CE">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14:paraId="35218CCA">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14:paraId="2433FDAF">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14:paraId="67D88834">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14:paraId="4FA5654F">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i/>
          <w:iCs/>
          <w:sz w:val="24"/>
          <w:szCs w:val="24"/>
          <w:lang w:eastAsia="ru-RU"/>
        </w:rPr>
      </w:pPr>
      <w:r>
        <w:rPr>
          <w:rFonts w:hint="default" w:ascii="Times New Roman" w:hAnsi="Times New Roman" w:eastAsia="Times New Roman" w:cs="Times New Roman"/>
          <w:sz w:val="24"/>
          <w:szCs w:val="24"/>
          <w:lang w:eastAsia="ru-RU"/>
        </w:rPr>
        <w:t>Немембранные органоиды клетки Строение и функции немембранных органоидов клетки. Рибосомы. Микрофиламенты.</w:t>
      </w:r>
      <w:r>
        <w:rPr>
          <w:rFonts w:hint="default" w:ascii="Times New Roman" w:hAnsi="Times New Roman" w:eastAsia="Times New Roman" w:cs="Times New Roman"/>
          <w:iCs/>
          <w:sz w:val="24"/>
          <w:szCs w:val="24"/>
          <w:lang w:eastAsia="ru-RU"/>
        </w:rPr>
        <w:t xml:space="preserve"> </w:t>
      </w:r>
      <w:r>
        <w:rPr>
          <w:rFonts w:hint="default" w:ascii="Times New Roman" w:hAnsi="Times New Roman" w:eastAsia="Times New Roman" w:cs="Times New Roman"/>
          <w:sz w:val="24"/>
          <w:szCs w:val="24"/>
          <w:lang w:eastAsia="ru-RU"/>
        </w:rPr>
        <w:t>Мышечные клетки</w:t>
      </w:r>
      <w:r>
        <w:rPr>
          <w:rFonts w:hint="default" w:ascii="Times New Roman" w:hAnsi="Times New Roman" w:eastAsia="Times New Roman" w:cs="Times New Roman"/>
          <w:i/>
          <w:iCs/>
          <w:sz w:val="24"/>
          <w:szCs w:val="24"/>
          <w:lang w:eastAsia="ru-RU"/>
        </w:rPr>
        <w:t>.</w:t>
      </w:r>
      <w:r>
        <w:rPr>
          <w:rFonts w:hint="default" w:ascii="Times New Roman" w:hAnsi="Times New Roman" w:eastAsia="Times New Roman" w:cs="Times New Roman"/>
          <w:sz w:val="24"/>
          <w:szCs w:val="24"/>
          <w:lang w:eastAsia="ru-RU"/>
        </w:rPr>
        <w:t xml:space="preserve"> Микротрубочки. Клеточный центр. Строение и движение жгутиков и ресничек. Микротрубочки цитоплазмы. Центриоль. </w:t>
      </w:r>
    </w:p>
    <w:p w14:paraId="5CC2FA1D">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i/>
          <w:iCs/>
          <w:sz w:val="24"/>
          <w:szCs w:val="24"/>
          <w:lang w:eastAsia="ru-RU"/>
        </w:rPr>
      </w:pPr>
      <w:r>
        <w:rPr>
          <w:rFonts w:hint="default" w:ascii="Times New Roman" w:hAnsi="Times New Roman" w:eastAsia="Times New Roman" w:cs="Times New Roman"/>
          <w:sz w:val="24"/>
          <w:szCs w:val="24"/>
          <w:lang w:eastAsia="ru-RU"/>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 </w:t>
      </w:r>
    </w:p>
    <w:p w14:paraId="0BD13C2E">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Клеточные включения. Сравнительная характеристика клеток эукариот (растительной, животной, грибной).</w:t>
      </w:r>
    </w:p>
    <w:p w14:paraId="7981AA55">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 xml:space="preserve">Демонстрации: </w:t>
      </w:r>
    </w:p>
    <w:p w14:paraId="49E36FFF">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Портреты: К.С. Мережковский, Л. Маргулис.</w:t>
      </w:r>
    </w:p>
    <w:p w14:paraId="371D97D7">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14:paraId="279A4B72">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Оборудование: световой микроскоп, микропрепараты растительных, животных клеток, микропрепараты бактериальных клеток.</w:t>
      </w:r>
    </w:p>
    <w:p w14:paraId="52824AA1">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Лабораторная работа</w:t>
      </w:r>
      <w:r>
        <w:rPr>
          <w:rFonts w:hint="default" w:ascii="Times New Roman" w:hAnsi="Times New Roman" w:eastAsia="Times New Roman" w:cs="Times New Roman"/>
          <w:iCs/>
          <w:sz w:val="24"/>
          <w:szCs w:val="24"/>
          <w:lang w:eastAsia="ru-RU"/>
        </w:rPr>
        <w:t xml:space="preserve"> </w:t>
      </w:r>
      <w:r>
        <w:rPr>
          <w:rFonts w:hint="default" w:ascii="Times New Roman" w:hAnsi="Times New Roman" w:eastAsia="Times New Roman" w:cs="Times New Roman"/>
          <w:sz w:val="24"/>
          <w:szCs w:val="24"/>
          <w:lang w:eastAsia="ru-RU"/>
        </w:rPr>
        <w:t>«Изучение строения клеток различных организмов».</w:t>
      </w:r>
    </w:p>
    <w:p w14:paraId="582C3FEE">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Практическая работа</w:t>
      </w:r>
      <w:r>
        <w:rPr>
          <w:rFonts w:hint="default" w:ascii="Times New Roman" w:hAnsi="Times New Roman" w:eastAsia="Times New Roman" w:cs="Times New Roman"/>
          <w:iCs/>
          <w:sz w:val="24"/>
          <w:szCs w:val="24"/>
          <w:lang w:eastAsia="ru-RU"/>
        </w:rPr>
        <w:t xml:space="preserve"> </w:t>
      </w:r>
      <w:r>
        <w:rPr>
          <w:rFonts w:hint="default" w:ascii="Times New Roman" w:hAnsi="Times New Roman" w:eastAsia="Times New Roman" w:cs="Times New Roman"/>
          <w:sz w:val="24"/>
          <w:szCs w:val="24"/>
          <w:lang w:eastAsia="ru-RU"/>
        </w:rPr>
        <w:t>«Изучение свойств клеточной мембраны».</w:t>
      </w:r>
    </w:p>
    <w:p w14:paraId="17FE536B">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Лабораторная работа</w:t>
      </w:r>
      <w:r>
        <w:rPr>
          <w:rFonts w:hint="default" w:ascii="Times New Roman" w:hAnsi="Times New Roman" w:eastAsia="Times New Roman" w:cs="Times New Roman"/>
          <w:iCs/>
          <w:sz w:val="24"/>
          <w:szCs w:val="24"/>
          <w:lang w:eastAsia="ru-RU"/>
        </w:rPr>
        <w:t xml:space="preserve"> </w:t>
      </w:r>
      <w:r>
        <w:rPr>
          <w:rFonts w:hint="default" w:ascii="Times New Roman" w:hAnsi="Times New Roman" w:eastAsia="Times New Roman" w:cs="Times New Roman"/>
          <w:sz w:val="24"/>
          <w:szCs w:val="24"/>
          <w:lang w:eastAsia="ru-RU"/>
        </w:rPr>
        <w:t xml:space="preserve">«Исследование плазмолиза и деплазмолиза в растительных клетках». </w:t>
      </w:r>
    </w:p>
    <w:p w14:paraId="3CE702B0">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Практическая работа</w:t>
      </w:r>
      <w:r>
        <w:rPr>
          <w:rFonts w:hint="default" w:ascii="Times New Roman" w:hAnsi="Times New Roman" w:eastAsia="Times New Roman" w:cs="Times New Roman"/>
          <w:iCs/>
          <w:sz w:val="24"/>
          <w:szCs w:val="24"/>
          <w:lang w:eastAsia="ru-RU"/>
        </w:rPr>
        <w:t xml:space="preserve"> </w:t>
      </w:r>
      <w:r>
        <w:rPr>
          <w:rFonts w:hint="default" w:ascii="Times New Roman" w:hAnsi="Times New Roman" w:eastAsia="Times New Roman" w:cs="Times New Roman"/>
          <w:sz w:val="24"/>
          <w:szCs w:val="24"/>
          <w:lang w:eastAsia="ru-RU"/>
        </w:rPr>
        <w:t xml:space="preserve">«Изучение движения цитоплазмы в растительных клетках». </w:t>
      </w:r>
    </w:p>
    <w:p w14:paraId="0BD05933">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Тема 6. Обмен веществ и превращение энергии в клетке.</w:t>
      </w:r>
    </w:p>
    <w:p w14:paraId="5FD693F4">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14:paraId="0C6B0EB2">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 </w:t>
      </w:r>
    </w:p>
    <w:p w14:paraId="631EA92E">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14:paraId="1A905629">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14:paraId="361FFB8D">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Аэробные организмы. Этапы энергетического обмена. Подготовительный этап. Гликолиз – бескислородное расщепление глюкозы. </w:t>
      </w:r>
    </w:p>
    <w:p w14:paraId="45F745DA">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14:paraId="1F7A0C87">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Демонстрации:</w:t>
      </w:r>
    </w:p>
    <w:p w14:paraId="2B6905B2">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Портреты: Д. Пристли, К.А. Тимирязев, С. Н. Виноградский, В. А. Энгельгардт, П. Митчелл, Г.А. Заварзин.</w:t>
      </w:r>
    </w:p>
    <w:p w14:paraId="076D1165">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Таблицы и схемы: «Фотосинтез», «Энергетический обмен», «Биосинтез белка», «Строение фермента», «Хемосинтез».</w:t>
      </w:r>
    </w:p>
    <w:p w14:paraId="674AE3FD">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Оборудование: световой микроскоп, оборудование для приготовления постоянных и временных микропрепаратов.</w:t>
      </w:r>
    </w:p>
    <w:p w14:paraId="41593059">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Лабораторная работа «Изучение каталитической активности ферментов (на примере амилазы или каталазы)».</w:t>
      </w:r>
    </w:p>
    <w:p w14:paraId="6FB7DC6F">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Лабораторная работа «Изучение ферментативного расщепления пероксида водорода в растительных и животных клетках».</w:t>
      </w:r>
    </w:p>
    <w:p w14:paraId="5EE14A5C">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Лабораторная работа «Сравнение процессов фотосинтеза и хемосинтеза».</w:t>
      </w:r>
    </w:p>
    <w:p w14:paraId="6C6A203C">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Лабораторная работа «Сравнение процессов брожения и дыхания».</w:t>
      </w:r>
    </w:p>
    <w:p w14:paraId="6DE07022">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Тема 7. Наследственная информация и реализация её в клетке.</w:t>
      </w:r>
    </w:p>
    <w:p w14:paraId="4C458E77">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i/>
          <w:iCs/>
          <w:sz w:val="24"/>
          <w:szCs w:val="24"/>
          <w:lang w:eastAsia="ru-RU"/>
        </w:rPr>
      </w:pPr>
      <w:r>
        <w:rPr>
          <w:rFonts w:hint="default" w:ascii="Times New Roman" w:hAnsi="Times New Roman" w:eastAsia="Times New Roman" w:cs="Times New Roman"/>
          <w:sz w:val="24"/>
          <w:szCs w:val="24"/>
          <w:lang w:eastAsia="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14:paraId="27B584AE">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14:paraId="3A69ABC0">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14:paraId="5DCD9F2C">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i/>
          <w:iCs/>
          <w:sz w:val="24"/>
          <w:szCs w:val="24"/>
          <w:lang w:eastAsia="ru-RU"/>
        </w:rPr>
      </w:pPr>
      <w:r>
        <w:rPr>
          <w:rFonts w:hint="default" w:ascii="Times New Roman" w:hAnsi="Times New Roman" w:eastAsia="Times New Roman" w:cs="Times New Roman"/>
          <w:sz w:val="24"/>
          <w:szCs w:val="24"/>
          <w:lang w:eastAsia="ru-RU"/>
        </w:rPr>
        <w:t xml:space="preserve">Вирусы – неклеточные формы жизни и облигатные паразиты. Строение простых и сложных вирусов, ретровирусов, бактериофагов. </w:t>
      </w:r>
    </w:p>
    <w:p w14:paraId="4D46670A">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Вирусные заболевания человека, животных, растений. СПИД, COVID-19, социальные и медицинские проблемы.</w:t>
      </w:r>
    </w:p>
    <w:p w14:paraId="7DFE3841">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Демонстрации:</w:t>
      </w:r>
    </w:p>
    <w:p w14:paraId="71D88280">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Портреты: Н.К. Кольцов, Д.И. Ивановский.</w:t>
      </w:r>
    </w:p>
    <w:p w14:paraId="3512EAD1">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Таблицы и схемы: «Биосинтез белка», «Генетический код», «Вирусы», «Бактериофаги».</w:t>
      </w:r>
    </w:p>
    <w:p w14:paraId="4FDAB737">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Практическая работа «Создание модели вируса».</w:t>
      </w:r>
    </w:p>
    <w:p w14:paraId="22D7580A">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Тема 8. Жизненный цикл клетки.</w:t>
      </w:r>
    </w:p>
    <w:p w14:paraId="1AAF190B">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14:paraId="4EA6C073">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14:paraId="147C8CA1">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Деление клетки – митоз. Стадии митоза и происходящие в них процессы. Типы митоза. Кариокинез и цитокинез. Биологическое значение митоза.</w:t>
      </w:r>
    </w:p>
    <w:p w14:paraId="27B5F7D4">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Регуляция митотического цикла клетки. Программируемая клеточная гибель – апоптоз.</w:t>
      </w:r>
    </w:p>
    <w:p w14:paraId="1875AFD2">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i/>
          <w:iCs/>
          <w:sz w:val="24"/>
          <w:szCs w:val="24"/>
          <w:lang w:eastAsia="ru-RU"/>
        </w:rPr>
      </w:pPr>
      <w:r>
        <w:rPr>
          <w:rFonts w:hint="default" w:ascii="Times New Roman" w:hAnsi="Times New Roman" w:eastAsia="Times New Roman" w:cs="Times New Roman"/>
          <w:sz w:val="24"/>
          <w:szCs w:val="24"/>
          <w:lang w:eastAsia="ru-RU"/>
        </w:rPr>
        <w:t xml:space="preserve">Клеточное ядро, хромосомы, функциональная геномика. </w:t>
      </w:r>
    </w:p>
    <w:p w14:paraId="353B43D9">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Демонстрации:</w:t>
      </w:r>
    </w:p>
    <w:p w14:paraId="6888D395">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Таблицы и схемы: «Жизненный цикл клетки», «Митоз», «Строение хромосом», «Репликация ДНК».</w:t>
      </w:r>
    </w:p>
    <w:p w14:paraId="4D1704BA">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iCs/>
          <w:sz w:val="24"/>
          <w:szCs w:val="24"/>
          <w:lang w:eastAsia="ru-RU"/>
        </w:rPr>
      </w:pPr>
      <w:r>
        <w:rPr>
          <w:rFonts w:hint="default" w:ascii="Times New Roman" w:hAnsi="Times New Roman" w:eastAsia="Times New Roman" w:cs="Times New Roman"/>
          <w:sz w:val="24"/>
          <w:szCs w:val="24"/>
          <w:lang w:eastAsia="ru-RU"/>
        </w:rPr>
        <w:t>Оборудование: световой микроскоп, микропрепараты: «Митоз в клетках корешка лука».</w:t>
      </w:r>
    </w:p>
    <w:p w14:paraId="45B8383B">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Лабораторная работа «Изучение хромосом на готовых микропрепаратах».</w:t>
      </w:r>
    </w:p>
    <w:p w14:paraId="4C04B254">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Лабораторная работа «Наблюдение митоза в клетках кончика корешка лука (на готовых микропрепаратах)».</w:t>
      </w:r>
    </w:p>
    <w:p w14:paraId="720B651B">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Тема 9. Строение и функции организмов.</w:t>
      </w:r>
    </w:p>
    <w:p w14:paraId="795D74B5">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sz w:val="24"/>
          <w:szCs w:val="24"/>
          <w:lang w:eastAsia="ru-RU"/>
        </w:rPr>
        <w:t>Биологическое разнообразие организмов. Одноклеточные, колониальные, многоклеточные организмы.</w:t>
      </w:r>
    </w:p>
    <w:p w14:paraId="22941C5E">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14:paraId="38923F0A">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Взаимосвязь частей многоклеточного организма. Ткани, органы и системы органов. Организм как единое целое. Гомеостаз.</w:t>
      </w:r>
    </w:p>
    <w:p w14:paraId="7639BA73">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14:paraId="40C736AD">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p w14:paraId="225FDB81">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Органы. Вегетативные и генеративные органы растений. Органы и системы органов животных и человека. Функции органов и систем органов.</w:t>
      </w:r>
    </w:p>
    <w:p w14:paraId="753BAA9F">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14:paraId="2751A8F9">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14:paraId="2D122D59">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14:paraId="09485A8A">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14:paraId="6616C92C">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14:paraId="2B905694">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14:paraId="3150E644">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14:paraId="146005E1">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14:paraId="49D7D7B3">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w:t>
      </w:r>
    </w:p>
    <w:p w14:paraId="119B3E18">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14:paraId="47AD844B">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14:paraId="7A07BB18">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Демонстрации:</w:t>
      </w:r>
    </w:p>
    <w:p w14:paraId="7B2A1212">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Портрет: И.П. Павлов.</w:t>
      </w:r>
    </w:p>
    <w:p w14:paraId="210F6B9F">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Pr>
          <w:rFonts w:hint="default" w:ascii="Times New Roman" w:hAnsi="Times New Roman" w:eastAsia="Times New Roman" w:cs="Times New Roman"/>
          <w:iCs/>
          <w:sz w:val="24"/>
          <w:szCs w:val="24"/>
          <w:lang w:eastAsia="ru-RU"/>
        </w:rPr>
        <w:t xml:space="preserve"> </w:t>
      </w:r>
      <w:r>
        <w:rPr>
          <w:rFonts w:hint="default" w:ascii="Times New Roman" w:hAnsi="Times New Roman" w:eastAsia="Times New Roman" w:cs="Times New Roman"/>
          <w:sz w:val="24"/>
          <w:szCs w:val="24"/>
          <w:lang w:eastAsia="ru-RU"/>
        </w:rPr>
        <w:t>«Выделительная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Pr>
          <w:rFonts w:hint="default" w:ascii="Times New Roman" w:hAnsi="Times New Roman" w:eastAsia="Times New Roman" w:cs="Times New Roman"/>
          <w:iCs/>
          <w:sz w:val="24"/>
          <w:szCs w:val="24"/>
          <w:lang w:eastAsia="ru-RU"/>
        </w:rPr>
        <w:t xml:space="preserve">, </w:t>
      </w:r>
      <w:r>
        <w:rPr>
          <w:rFonts w:hint="default" w:ascii="Times New Roman" w:hAnsi="Times New Roman" w:eastAsia="Times New Roman" w:cs="Times New Roman"/>
          <w:sz w:val="24"/>
          <w:szCs w:val="24"/>
          <w:lang w:eastAsia="ru-RU"/>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14:paraId="00BCCD82">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14:paraId="1FF0EB25">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Лабораторная работа «Изучение тканей растений».</w:t>
      </w:r>
    </w:p>
    <w:p w14:paraId="74891EFA">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Лабораторная работа «Изучение тканей животных».</w:t>
      </w:r>
    </w:p>
    <w:p w14:paraId="257669FA">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Лабораторная работа «Изучение органов цветкового растения».</w:t>
      </w:r>
    </w:p>
    <w:p w14:paraId="0DC19CE3">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Тема 10. Размножение и развитие организмов.</w:t>
      </w:r>
    </w:p>
    <w:p w14:paraId="779FCCF0">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14:paraId="206C27DF">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14:paraId="23C8BAD3">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14:paraId="66FC2A8B">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Оплодотворение и эмбриональное развитие животных. Способы оплодотворения: наружное, внутреннее. Партеногенез. </w:t>
      </w:r>
    </w:p>
    <w:p w14:paraId="3436FD8A">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14:paraId="38E09F2E">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14:paraId="725C04BF">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w:t>
      </w:r>
    </w:p>
    <w:p w14:paraId="48F86698">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Механизмы регуляции онтогенеза у растений и животных.</w:t>
      </w:r>
    </w:p>
    <w:p w14:paraId="1442371C">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Демонстрации:</w:t>
      </w:r>
    </w:p>
    <w:p w14:paraId="44EDA953">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Портреты: С.Г. Навашин, Х. Шпеман.</w:t>
      </w:r>
    </w:p>
    <w:p w14:paraId="3AA8CAD3">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14:paraId="47C628B8">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iCs/>
          <w:sz w:val="24"/>
          <w:szCs w:val="24"/>
          <w:lang w:eastAsia="ru-RU"/>
        </w:rPr>
      </w:pPr>
      <w:r>
        <w:rPr>
          <w:rFonts w:hint="default" w:ascii="Times New Roman" w:hAnsi="Times New Roman" w:eastAsia="Times New Roman" w:cs="Times New Roman"/>
          <w:sz w:val="24"/>
          <w:szCs w:val="24"/>
          <w:lang w:eastAsia="ru-RU"/>
        </w:rPr>
        <w:t>Оборудование: световой микроскоп, микропрепараты яйцеклеток и сперматозоидов, модель «Цикл развития лягушки».</w:t>
      </w:r>
    </w:p>
    <w:p w14:paraId="6232FDC8">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Лабораторная работа «Изучение строения половых клеток на готовых микропрепаратах».</w:t>
      </w:r>
    </w:p>
    <w:p w14:paraId="0598598A">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Практическая работа «Выявление признаков сходства зародышей позвоночных животных».</w:t>
      </w:r>
    </w:p>
    <w:p w14:paraId="59F57BC7">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Лабораторная работа «Строение органов размножения высших растений».</w:t>
      </w:r>
    </w:p>
    <w:p w14:paraId="590E8D7B">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Тема 11. Генетика – наука о наследственности и изменчивости организмов.</w:t>
      </w:r>
    </w:p>
    <w:p w14:paraId="50EC0043">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14:paraId="16E5D3F1">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14:paraId="721BD795">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Демонстрации:</w:t>
      </w:r>
    </w:p>
    <w:p w14:paraId="27003986">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Портреты:</w:t>
      </w:r>
      <w:r>
        <w:rPr>
          <w:rFonts w:hint="default" w:ascii="Times New Roman" w:hAnsi="Times New Roman" w:eastAsia="Times New Roman" w:cs="Times New Roman"/>
          <w:bCs/>
          <w:sz w:val="24"/>
          <w:szCs w:val="24"/>
          <w:lang w:eastAsia="ru-RU"/>
        </w:rPr>
        <w:t xml:space="preserve"> </w:t>
      </w:r>
      <w:r>
        <w:rPr>
          <w:rFonts w:hint="default" w:ascii="Times New Roman" w:hAnsi="Times New Roman" w:eastAsia="Times New Roman" w:cs="Times New Roman"/>
          <w:sz w:val="24"/>
          <w:szCs w:val="24"/>
          <w:lang w:eastAsia="ru-RU"/>
        </w:rPr>
        <w:t>Г. Мендель, Г. де Фриз, Т. Морган, Н.К. Кольцов, Н.И. Вавилов, А.Н. Белозерский, Г.Д. Карпеченко, Ю.А. Филипченко, Н.В. Тимофеев-Ресовский.</w:t>
      </w:r>
    </w:p>
    <w:p w14:paraId="4BF5CB15">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Таблицы и схемы: «Методы генетики», «Схемы скрещивания».</w:t>
      </w:r>
    </w:p>
    <w:p w14:paraId="2F973BF9">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sz w:val="24"/>
          <w:szCs w:val="24"/>
          <w:lang w:eastAsia="ru-RU"/>
        </w:rPr>
        <w:t>Лабораторная работа «Дрозофила как объект генетических исследований».</w:t>
      </w:r>
    </w:p>
    <w:p w14:paraId="2260C71A">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 xml:space="preserve">Тема 12. Закономерности наследственности. </w:t>
      </w:r>
    </w:p>
    <w:p w14:paraId="762E219A">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14:paraId="129694A9">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Анализирующее скрещивание. Промежуточный характер наследования. Расщепление признаков при неполном доминировании.</w:t>
      </w:r>
    </w:p>
    <w:p w14:paraId="713E8B61">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14:paraId="6BDF8465">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trike/>
          <w:sz w:val="24"/>
          <w:szCs w:val="24"/>
          <w:lang w:eastAsia="ru-RU"/>
        </w:rPr>
      </w:pPr>
      <w:r>
        <w:rPr>
          <w:rFonts w:hint="default" w:ascii="Times New Roman" w:hAnsi="Times New Roman" w:eastAsia="Times New Roman" w:cs="Times New Roman"/>
          <w:sz w:val="24"/>
          <w:szCs w:val="24"/>
          <w:lang w:eastAsia="ru-RU"/>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14:paraId="086D03B4">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14:paraId="1FCB59F8">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14:paraId="2F367A91">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w:t>
      </w:r>
    </w:p>
    <w:p w14:paraId="0D02608F">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Демонстрации:</w:t>
      </w:r>
    </w:p>
    <w:p w14:paraId="6BF7FE78">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Портреты: Г. Мендель, Т. Морган.</w:t>
      </w:r>
    </w:p>
    <w:p w14:paraId="654E0242">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14:paraId="3350E17D">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14:paraId="6B17CDF5">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Практическая работа «Изучение результатов моногибридного скрещивания у дрозофилы».</w:t>
      </w:r>
    </w:p>
    <w:p w14:paraId="79648F09">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Практическая работа «Изучение результатов дигибридного скрещивания у дрозофилы».</w:t>
      </w:r>
    </w:p>
    <w:p w14:paraId="476CFCC1">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Тема 13. Закономерности изменчивости.</w:t>
      </w:r>
    </w:p>
    <w:p w14:paraId="752D3706">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14:paraId="6ECFA0E4">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14:paraId="161CBF8B">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Генотипическая изменчивость. Свойства генотипической изменчивости. Виды генотипической изменчивости: комбинативная, мутационная.</w:t>
      </w:r>
    </w:p>
    <w:p w14:paraId="315C6A2C">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4EE638BE">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14:paraId="5F6A3B7F">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Демонстрации:</w:t>
      </w:r>
    </w:p>
    <w:p w14:paraId="0F2FED03">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Портреты: Г. де Фриз, В. Иоганнсен, Н.И. Вавилов.</w:t>
      </w:r>
    </w:p>
    <w:p w14:paraId="7D1B5EDC">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Таблицы и схемы: «Виды изменчивости»,</w:t>
      </w:r>
      <w:r>
        <w:rPr>
          <w:rFonts w:hint="default" w:ascii="Times New Roman" w:hAnsi="Times New Roman" w:eastAsia="Times New Roman" w:cs="Times New Roman"/>
          <w:iCs/>
          <w:sz w:val="24"/>
          <w:szCs w:val="24"/>
          <w:lang w:eastAsia="ru-RU"/>
        </w:rPr>
        <w:t xml:space="preserve"> </w:t>
      </w:r>
      <w:r>
        <w:rPr>
          <w:rFonts w:hint="default" w:ascii="Times New Roman" w:hAnsi="Times New Roman" w:eastAsia="Times New Roman" w:cs="Times New Roman"/>
          <w:sz w:val="24"/>
          <w:szCs w:val="24"/>
          <w:lang w:eastAsia="ru-RU"/>
        </w:rPr>
        <w:t>«Модификационная изменчивость», «Комбинативная изменчивость», «Мейоз», «Оплодотворение», «Генетические заболевания человека», «Виды мутаций».</w:t>
      </w:r>
    </w:p>
    <w:p w14:paraId="273A1672">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Оборудование: живые и гербарные экземпляры комнатных растений, рисунки (фотографии) животных с различными видами изменчивости.</w:t>
      </w:r>
    </w:p>
    <w:p w14:paraId="3DB0AB26">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Лабораторная работа «Исследование закономерностей модификационной изменчивости. Построение вариационного ряда и вариационной кривой».</w:t>
      </w:r>
    </w:p>
    <w:p w14:paraId="4D2B836D">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Практическая работа «Мутации у дрозофилы (на готовых микропрепаратах)».</w:t>
      </w:r>
    </w:p>
    <w:p w14:paraId="0988CB5E">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Тема 14. Генетика человека.</w:t>
      </w:r>
    </w:p>
    <w:p w14:paraId="2EDF97F9">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14:paraId="475AECF0">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14:paraId="558315C2">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Демонстрации:</w:t>
      </w:r>
    </w:p>
    <w:p w14:paraId="7CB0DA62">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Таблицы и схемы: «Кариотип человека», «Методы изучения генетики человека», «Генетические заболевания человека».</w:t>
      </w:r>
    </w:p>
    <w:p w14:paraId="78A19852">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Практическая работа «Составление и анализ родословной».</w:t>
      </w:r>
    </w:p>
    <w:p w14:paraId="3BFFF4D3">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Тема 15. Селекция организмов.</w:t>
      </w:r>
    </w:p>
    <w:p w14:paraId="6D6EEEE4">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iCs/>
          <w:sz w:val="24"/>
          <w:szCs w:val="24"/>
          <w:lang w:eastAsia="ru-RU"/>
        </w:rPr>
      </w:pPr>
      <w:r>
        <w:rPr>
          <w:rFonts w:hint="default" w:ascii="Times New Roman" w:hAnsi="Times New Roman" w:eastAsia="Times New Roman" w:cs="Times New Roman"/>
          <w:sz w:val="24"/>
          <w:szCs w:val="24"/>
          <w:lang w:eastAsia="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r>
        <w:rPr>
          <w:rFonts w:hint="default" w:ascii="Times New Roman" w:hAnsi="Times New Roman" w:eastAsia="Times New Roman" w:cs="Times New Roman"/>
          <w:iCs/>
          <w:sz w:val="24"/>
          <w:szCs w:val="24"/>
          <w:lang w:eastAsia="ru-RU"/>
        </w:rPr>
        <w:t xml:space="preserve">. </w:t>
      </w:r>
    </w:p>
    <w:p w14:paraId="021ED20E">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Методы селекционной работы. Искусственный отбор: массовый и индивидуальный. </w:t>
      </w:r>
      <w:r>
        <w:rPr>
          <w:rFonts w:hint="default" w:ascii="Times New Roman" w:hAnsi="Times New Roman" w:eastAsia="Times New Roman" w:cs="Times New Roman"/>
          <w:iCs/>
          <w:sz w:val="24"/>
          <w:szCs w:val="24"/>
          <w:lang w:eastAsia="ru-RU"/>
        </w:rPr>
        <w:t>Этапы комбинационной селекции.</w:t>
      </w:r>
      <w:r>
        <w:rPr>
          <w:rFonts w:hint="default" w:ascii="Times New Roman" w:hAnsi="Times New Roman" w:eastAsia="Times New Roman" w:cs="Times New Roman"/>
          <w:sz w:val="24"/>
          <w:szCs w:val="24"/>
          <w:lang w:eastAsia="ru-RU"/>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14:paraId="49A6DA84">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14:paraId="18FE1623">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14:paraId="43821D72">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i/>
          <w:iCs/>
          <w:sz w:val="24"/>
          <w:szCs w:val="24"/>
          <w:lang w:eastAsia="ru-RU"/>
        </w:rPr>
      </w:pPr>
      <w:r>
        <w:rPr>
          <w:rFonts w:hint="default" w:ascii="Times New Roman" w:hAnsi="Times New Roman" w:eastAsia="Times New Roman" w:cs="Times New Roman"/>
          <w:sz w:val="24"/>
          <w:szCs w:val="24"/>
          <w:lang w:eastAsia="ru-RU"/>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p>
    <w:p w14:paraId="318E91B5">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Демонстрации:</w:t>
      </w:r>
    </w:p>
    <w:p w14:paraId="08236F91">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Портреты: Н.И. Вавилов, И.В. Мичурин, Г.Д. Карпеченко, П.П. Лукьяненко, Б.Л. Астауров, Н. Борлоуг, Д.К. Беляев.</w:t>
      </w:r>
    </w:p>
    <w:p w14:paraId="799C3A35">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14:paraId="022BE56A">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Лабораторная работа «Изучение сортов культурных растений и пород домашних животных». </w:t>
      </w:r>
    </w:p>
    <w:p w14:paraId="51919668">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Лабораторная работа «Изучение методов селекции растений».</w:t>
      </w:r>
    </w:p>
    <w:p w14:paraId="408992B2">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Практическая работа «Прививка растений».</w:t>
      </w:r>
    </w:p>
    <w:p w14:paraId="119797D4">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14:paraId="6C909CF5">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Тема 16. Биотехнология и синтетическая биология.</w:t>
      </w:r>
    </w:p>
    <w:p w14:paraId="2DC61A26">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14:paraId="6A9E3514">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trike/>
          <w:sz w:val="24"/>
          <w:szCs w:val="24"/>
          <w:lang w:eastAsia="ru-RU"/>
        </w:rPr>
      </w:pPr>
      <w:r>
        <w:rPr>
          <w:rFonts w:hint="default" w:ascii="Times New Roman" w:hAnsi="Times New Roman" w:eastAsia="Times New Roman" w:cs="Times New Roman"/>
          <w:sz w:val="24"/>
          <w:szCs w:val="24"/>
          <w:lang w:eastAsia="ru-RU"/>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14:paraId="2699F7D2">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i/>
          <w:iCs/>
          <w:sz w:val="24"/>
          <w:szCs w:val="24"/>
          <w:lang w:eastAsia="ru-RU"/>
        </w:rPr>
      </w:pPr>
      <w:r>
        <w:rPr>
          <w:rFonts w:hint="default" w:ascii="Times New Roman" w:hAnsi="Times New Roman" w:eastAsia="Times New Roman" w:cs="Times New Roman"/>
          <w:sz w:val="24"/>
          <w:szCs w:val="24"/>
          <w:lang w:eastAsia="ru-RU"/>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w:t>
      </w:r>
      <w:r>
        <w:rPr>
          <w:rFonts w:hint="default" w:ascii="Times New Roman" w:hAnsi="Times New Roman" w:eastAsia="Times New Roman" w:cs="Times New Roman"/>
          <w:i/>
          <w:iCs/>
          <w:sz w:val="24"/>
          <w:szCs w:val="24"/>
          <w:lang w:eastAsia="ru-RU"/>
        </w:rPr>
        <w:t>.</w:t>
      </w:r>
      <w:r>
        <w:rPr>
          <w:rFonts w:hint="default" w:ascii="Times New Roman" w:hAnsi="Times New Roman" w:eastAsia="Times New Roman" w:cs="Times New Roman"/>
          <w:sz w:val="24"/>
          <w:szCs w:val="24"/>
          <w:lang w:eastAsia="ru-RU"/>
        </w:rPr>
        <w:t xml:space="preserve"> Искусственное оплодотворение. Реконструкция яйцеклеток и клонирование животных. Метод трансплантации ядер клеток. </w:t>
      </w:r>
    </w:p>
    <w:p w14:paraId="752AF4B1">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14:paraId="0E3DFFFF">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iCs/>
          <w:sz w:val="24"/>
          <w:szCs w:val="24"/>
          <w:lang w:eastAsia="ru-RU"/>
        </w:rPr>
      </w:pPr>
      <w:r>
        <w:rPr>
          <w:rFonts w:hint="default" w:ascii="Times New Roman" w:hAnsi="Times New Roman" w:eastAsia="Times New Roman" w:cs="Times New Roman"/>
          <w:sz w:val="24"/>
          <w:szCs w:val="24"/>
          <w:lang w:eastAsia="ru-RU"/>
        </w:rPr>
        <w:t xml:space="preserve">Медицинские биотехнологии. </w:t>
      </w:r>
      <w:r>
        <w:rPr>
          <w:rFonts w:hint="default" w:ascii="Times New Roman" w:hAnsi="Times New Roman" w:eastAsia="Times New Roman" w:cs="Times New Roman"/>
          <w:iCs/>
          <w:sz w:val="24"/>
          <w:szCs w:val="24"/>
          <w:lang w:eastAsia="ru-RU"/>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14:paraId="029E199C">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iCs/>
          <w:sz w:val="24"/>
          <w:szCs w:val="24"/>
          <w:lang w:eastAsia="ru-RU"/>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14:paraId="42D3E377">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Демонстрации:</w:t>
      </w:r>
    </w:p>
    <w:p w14:paraId="4310C17C">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Таблицы и схемы: «Использование микроорганизмов в промышленном производстве», «Клеточная инженерия», «Генная инженерия». </w:t>
      </w:r>
    </w:p>
    <w:p w14:paraId="3EDA0B04">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Лабораторная работа «Изучение объектов биотехнологии».</w:t>
      </w:r>
    </w:p>
    <w:p w14:paraId="1BF6DA34">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Практическая работа «Получение молочнокислых продуктов». </w:t>
      </w:r>
    </w:p>
    <w:p w14:paraId="4BE144EA">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Экскурсия «Биотехнология – важнейшая производительная сила современности (на биотехнологическое производство)».</w:t>
      </w:r>
    </w:p>
    <w:p w14:paraId="77FED85F">
      <w:pPr>
        <w:pageBreakBefore w:val="0"/>
        <w:kinsoku/>
        <w:wordWrap/>
        <w:overflowPunct/>
        <w:topLinePunct w:val="0"/>
        <w:autoSpaceDE/>
        <w:autoSpaceDN/>
        <w:bidi w:val="0"/>
        <w:adjustRightInd/>
        <w:snapToGrid/>
        <w:spacing w:after="0" w:line="240" w:lineRule="auto"/>
        <w:ind w:firstLine="709"/>
        <w:textAlignment w:val="auto"/>
        <w:outlineLvl w:val="9"/>
        <w:rPr>
          <w:rFonts w:hint="default" w:ascii="Times New Roman" w:hAnsi="Times New Roman" w:eastAsia="Times New Roman" w:cs="Times New Roman"/>
          <w:caps/>
          <w:sz w:val="24"/>
          <w:szCs w:val="24"/>
          <w:lang w:eastAsia="ru-RU"/>
        </w:rPr>
      </w:pPr>
      <w:r>
        <w:rPr>
          <w:rFonts w:hint="default" w:ascii="Times New Roman" w:hAnsi="Times New Roman" w:eastAsia="Times New Roman" w:cs="Times New Roman"/>
          <w:sz w:val="24"/>
          <w:szCs w:val="24"/>
          <w:lang w:eastAsia="ru-RU"/>
        </w:rPr>
        <w:t>Содержание обучения в 11 классе.</w:t>
      </w:r>
    </w:p>
    <w:p w14:paraId="44CE3F3F">
      <w:pPr>
        <w:pageBreakBefore w:val="0"/>
        <w:kinsoku/>
        <w:wordWrap/>
        <w:overflowPunct/>
        <w:topLinePunct w:val="0"/>
        <w:autoSpaceDE/>
        <w:autoSpaceDN/>
        <w:bidi w:val="0"/>
        <w:adjustRightInd/>
        <w:snapToGrid/>
        <w:spacing w:after="0" w:line="240" w:lineRule="auto"/>
        <w:ind w:firstLine="709"/>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102 ч, из них 8 ч – резервное время</w:t>
      </w:r>
    </w:p>
    <w:p w14:paraId="14E0B7B7">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Тема 1. Зарождение и развитие эволюционных представлений в биологии.</w:t>
      </w:r>
    </w:p>
    <w:p w14:paraId="3588B583">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Эволюционная теория Ч. Дарвина.</w:t>
      </w:r>
      <w:r>
        <w:rPr>
          <w:rFonts w:hint="default" w:ascii="Times New Roman" w:hAnsi="Times New Roman" w:eastAsia="Times New Roman" w:cs="Times New Roman"/>
          <w:bCs/>
          <w:sz w:val="24"/>
          <w:szCs w:val="24"/>
          <w:lang w:eastAsia="ru-RU"/>
        </w:rPr>
        <w:t xml:space="preserve"> </w:t>
      </w:r>
      <w:r>
        <w:rPr>
          <w:rFonts w:hint="default" w:ascii="Times New Roman" w:hAnsi="Times New Roman" w:eastAsia="Times New Roman" w:cs="Times New Roman"/>
          <w:sz w:val="24"/>
          <w:szCs w:val="24"/>
          <w:lang w:eastAsia="ru-RU"/>
        </w:rPr>
        <w:t>Предпосылки возникновения дарвинизма. Жизнь и научная деятельность Ч. Дарвина.</w:t>
      </w:r>
    </w:p>
    <w:p w14:paraId="6DFF1F77">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7A2097A9">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14:paraId="62BEC382">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Демонстрации:</w:t>
      </w:r>
    </w:p>
    <w:p w14:paraId="55746380">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Портреты: Аристотель, К. Линней, Ж. Ламарк, Э. Сент-Илер, Ж. Кювье, Ч. Дарвин, С.С. Четвериков, И.И. Шмальгаузен, Д. Холдейн, Д.К. Беляев.</w:t>
      </w:r>
    </w:p>
    <w:p w14:paraId="53D6AB71">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14:paraId="6FFDBD22">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Тема 2. Микроэволюция и её результаты.</w:t>
      </w:r>
    </w:p>
    <w:p w14:paraId="30F60A0B">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14:paraId="098C3EBE">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Pr>
          <w:rFonts w:hint="default" w:ascii="Times New Roman" w:hAnsi="Times New Roman" w:eastAsia="Times New Roman" w:cs="Times New Roman"/>
          <w:iCs/>
          <w:sz w:val="24"/>
          <w:szCs w:val="24"/>
          <w:lang w:eastAsia="ru-RU"/>
        </w:rPr>
        <w:t xml:space="preserve">Эффект основателя. </w:t>
      </w:r>
      <w:r>
        <w:rPr>
          <w:rFonts w:hint="default" w:ascii="Times New Roman" w:hAnsi="Times New Roman" w:eastAsia="Times New Roman" w:cs="Times New Roman"/>
          <w:sz w:val="24"/>
          <w:szCs w:val="24"/>
          <w:lang w:eastAsia="ru-RU"/>
        </w:rPr>
        <w:t>Миграции. Изоляция популяций: географическая (пространственная), биологическая (репродуктивная).</w:t>
      </w:r>
    </w:p>
    <w:p w14:paraId="0265B562">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14:paraId="2272BC2E">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14:paraId="7CD93B31">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14:paraId="6574E01B">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Механизмы формирования биологического разнообразия.</w:t>
      </w:r>
    </w:p>
    <w:p w14:paraId="7F28CE27">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14:paraId="6936F891">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Демонстрации:</w:t>
      </w:r>
    </w:p>
    <w:p w14:paraId="55C17E98">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Портреты: С.С. Четвериков, Э. Майр.</w:t>
      </w:r>
    </w:p>
    <w:p w14:paraId="69C2471C">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14:paraId="0F3C13EC">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14:paraId="23986F34">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Лабораторная работа «Выявление изменчивости у особей одного вида».</w:t>
      </w:r>
    </w:p>
    <w:p w14:paraId="7871D7A4">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Лабораторная работа «Приспособления организмов и их относительная целесообразность».</w:t>
      </w:r>
    </w:p>
    <w:p w14:paraId="48922B22">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Лабораторная работа «Сравнение видов по морфологическому критерию».</w:t>
      </w:r>
    </w:p>
    <w:p w14:paraId="5F1966A2">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Тема 3. Макроэволюция и её результаты.</w:t>
      </w:r>
    </w:p>
    <w:p w14:paraId="3BFD5249">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Методы изучения макроэволюции. Палеонтологические методы изучения эволюции. Переходные формы и филогенетические ряды организмов. </w:t>
      </w:r>
    </w:p>
    <w:p w14:paraId="0036B7F6">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14:paraId="2127E8F9">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14:paraId="1A71A4E5">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Хромосомные мутации и эволюция геномов. </w:t>
      </w:r>
    </w:p>
    <w:p w14:paraId="6245D1D6">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sz w:val="24"/>
          <w:szCs w:val="24"/>
          <w:lang w:eastAsia="ru-RU"/>
        </w:rPr>
        <w:t xml:space="preserve">Общие закономерности (правила) эволюции. Необратимость эволюции. Адаптивная радиация. Неравномерность темпов эволюции. </w:t>
      </w:r>
    </w:p>
    <w:p w14:paraId="1B98540C">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Демонстрации:</w:t>
      </w:r>
    </w:p>
    <w:p w14:paraId="13868ACE">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iCs/>
          <w:sz w:val="24"/>
          <w:szCs w:val="24"/>
          <w:lang w:eastAsia="ru-RU"/>
        </w:rPr>
      </w:pPr>
      <w:r>
        <w:rPr>
          <w:rFonts w:hint="default" w:ascii="Times New Roman" w:hAnsi="Times New Roman" w:eastAsia="Times New Roman" w:cs="Times New Roman"/>
          <w:sz w:val="24"/>
          <w:szCs w:val="24"/>
          <w:lang w:eastAsia="ru-RU"/>
        </w:rPr>
        <w:t>Портреты:</w:t>
      </w:r>
      <w:r>
        <w:rPr>
          <w:rFonts w:hint="default" w:ascii="Times New Roman" w:hAnsi="Times New Roman" w:eastAsia="Times New Roman" w:cs="Times New Roman"/>
          <w:iCs/>
          <w:sz w:val="24"/>
          <w:szCs w:val="24"/>
          <w:lang w:eastAsia="ru-RU"/>
        </w:rPr>
        <w:t xml:space="preserve"> </w:t>
      </w:r>
      <w:r>
        <w:rPr>
          <w:rFonts w:hint="default" w:ascii="Times New Roman" w:hAnsi="Times New Roman" w:eastAsia="Times New Roman" w:cs="Times New Roman"/>
          <w:sz w:val="24"/>
          <w:szCs w:val="24"/>
          <w:lang w:eastAsia="ru-RU"/>
        </w:rPr>
        <w:t>К.М. Бэр, А.О. Ковалевский, Ф. Мюллер, Э. Геккель.</w:t>
      </w:r>
    </w:p>
    <w:p w14:paraId="28A8E779">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14:paraId="39AAD582">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Оборудование:</w:t>
      </w:r>
      <w:r>
        <w:rPr>
          <w:rFonts w:hint="default" w:ascii="Times New Roman" w:hAnsi="Times New Roman" w:eastAsia="Times New Roman" w:cs="Times New Roman"/>
          <w:iCs/>
          <w:sz w:val="24"/>
          <w:szCs w:val="24"/>
          <w:lang w:eastAsia="ru-RU"/>
        </w:rPr>
        <w:t xml:space="preserve"> </w:t>
      </w:r>
      <w:r>
        <w:rPr>
          <w:rFonts w:hint="default" w:ascii="Times New Roman" w:hAnsi="Times New Roman" w:eastAsia="Times New Roman" w:cs="Times New Roman"/>
          <w:sz w:val="24"/>
          <w:szCs w:val="24"/>
          <w:lang w:eastAsia="ru-RU"/>
        </w:rPr>
        <w:t>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14:paraId="66B482CE">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Тема 4. Происхождение и развитие жизни на Земле.</w:t>
      </w:r>
    </w:p>
    <w:p w14:paraId="1676F9A0">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14:paraId="22EA1E45">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Основные этапы неорганической эволюции.</w:t>
      </w:r>
      <w:r>
        <w:rPr>
          <w:rFonts w:hint="default" w:ascii="Times New Roman" w:hAnsi="Times New Roman" w:eastAsia="Times New Roman" w:cs="Times New Roman"/>
          <w:bCs/>
          <w:sz w:val="24"/>
          <w:szCs w:val="24"/>
          <w:lang w:eastAsia="ru-RU"/>
        </w:rPr>
        <w:t xml:space="preserve"> </w:t>
      </w:r>
      <w:r>
        <w:rPr>
          <w:rFonts w:hint="default" w:ascii="Times New Roman" w:hAnsi="Times New Roman" w:eastAsia="Times New Roman" w:cs="Times New Roman"/>
          <w:sz w:val="24"/>
          <w:szCs w:val="24"/>
          <w:lang w:eastAsia="ru-RU"/>
        </w:rPr>
        <w:t>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14:paraId="4D3A3066">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14:paraId="30D0156B">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14:paraId="741ECE93">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14:paraId="293FF9A5">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14:paraId="4342E3F5">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14:paraId="01432B13">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14:paraId="24A62133">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14:paraId="4F8894F5">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Современная система органического мира. Принципы классификации организмов. Основные систематические группы организмов. </w:t>
      </w:r>
    </w:p>
    <w:p w14:paraId="4CF52FB0">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Демонстрации:</w:t>
      </w:r>
    </w:p>
    <w:p w14:paraId="3182EEE5">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Портреты: Ф. Реди, Л. Спалланцани, Л. Пастер, И.И. Мечников, А.И. Опарин, Д. Холдейн, Г. Мёллер, С. Миллер, Г. Юри.</w:t>
      </w:r>
    </w:p>
    <w:p w14:paraId="29C5786D">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14:paraId="63A953E8">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iCs/>
          <w:sz w:val="24"/>
          <w:szCs w:val="24"/>
          <w:lang w:eastAsia="ru-RU"/>
        </w:rPr>
      </w:pPr>
      <w:r>
        <w:rPr>
          <w:rFonts w:hint="default" w:ascii="Times New Roman" w:hAnsi="Times New Roman" w:eastAsia="Times New Roman" w:cs="Times New Roman"/>
          <w:sz w:val="24"/>
          <w:szCs w:val="24"/>
          <w:lang w:eastAsia="ru-RU"/>
        </w:rPr>
        <w:t>Оборудование:</w:t>
      </w:r>
      <w:r>
        <w:rPr>
          <w:rFonts w:hint="default" w:ascii="Times New Roman" w:hAnsi="Times New Roman" w:eastAsia="Times New Roman" w:cs="Times New Roman"/>
          <w:iCs/>
          <w:sz w:val="24"/>
          <w:szCs w:val="24"/>
          <w:lang w:eastAsia="ru-RU"/>
        </w:rPr>
        <w:t xml:space="preserve"> </w:t>
      </w:r>
      <w:r>
        <w:rPr>
          <w:rFonts w:hint="default" w:ascii="Times New Roman" w:hAnsi="Times New Roman" w:eastAsia="Times New Roman" w:cs="Times New Roman"/>
          <w:sz w:val="24"/>
          <w:szCs w:val="24"/>
          <w:lang w:eastAsia="ru-RU"/>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14:paraId="183A74EC">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14:paraId="42DC663C">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Лабораторная работа «Изучение и описание ископаемых остатков древних организмов».</w:t>
      </w:r>
    </w:p>
    <w:p w14:paraId="7A908C4E">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Практическая работа «Изучение особенностей строения растений разных отделов».</w:t>
      </w:r>
    </w:p>
    <w:p w14:paraId="07293145">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Практическая работа «Изучение особенностей строения позвоночных животных».</w:t>
      </w:r>
    </w:p>
    <w:p w14:paraId="42C00399">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Тема 5. Происхождение человека – антропогенез.</w:t>
      </w:r>
    </w:p>
    <w:p w14:paraId="4B4FF3F1">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Разделы и задачи антропологии. Методы антропологии.</w:t>
      </w:r>
    </w:p>
    <w:p w14:paraId="1ABBE772">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Становление представлений о происхождении человека. Религиозные воззрения. Современные научные теории.</w:t>
      </w:r>
    </w:p>
    <w:p w14:paraId="37C87CAC">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14:paraId="44AF9445">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Движущие силы (факторы) антропогенеза: биологические, социальные. Соотношение биологических и социальных факторов в антропогенезе.</w:t>
      </w:r>
    </w:p>
    <w:p w14:paraId="5BC3CCED">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14:paraId="17C6616A">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318BAC10">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14:paraId="7C5ECB8B">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14:paraId="37A936AD">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 xml:space="preserve">Демонстрации: </w:t>
      </w:r>
    </w:p>
    <w:p w14:paraId="429D139D">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Портреты: Ч. Дарвин, Л. Лики, Я.Я. Рогинский, М.М. Герасимов.</w:t>
      </w:r>
    </w:p>
    <w:p w14:paraId="731C8CBA">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14:paraId="5EB32A96">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Оборудование:</w:t>
      </w:r>
      <w:r>
        <w:rPr>
          <w:rFonts w:hint="default" w:ascii="Times New Roman" w:hAnsi="Times New Roman" w:eastAsia="Times New Roman" w:cs="Times New Roman"/>
          <w:iCs/>
          <w:sz w:val="24"/>
          <w:szCs w:val="24"/>
          <w:lang w:eastAsia="ru-RU"/>
        </w:rPr>
        <w:t xml:space="preserve"> </w:t>
      </w:r>
      <w:r>
        <w:rPr>
          <w:rFonts w:hint="default" w:ascii="Times New Roman" w:hAnsi="Times New Roman" w:eastAsia="Times New Roman" w:cs="Times New Roman"/>
          <w:sz w:val="24"/>
          <w:szCs w:val="24"/>
          <w:lang w:eastAsia="ru-RU"/>
        </w:rPr>
        <w:t>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14:paraId="2B06B632">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Лабораторная работа «Изучение особенностей строения скелета человека, связанных с прямохождением».</w:t>
      </w:r>
    </w:p>
    <w:p w14:paraId="714DFBA4">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Практическая работа «Изучение экологических адаптаций человека».</w:t>
      </w:r>
    </w:p>
    <w:p w14:paraId="03CDCB02">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Тема 6. Экология – наука о взаимоотношениях организмов и надорганизменных систем с окружающей средой.</w:t>
      </w:r>
    </w:p>
    <w:p w14:paraId="2975FB3A">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14:paraId="6AE14424">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14:paraId="5ABA074A">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14:paraId="115B5B86">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Демонстрации:</w:t>
      </w:r>
    </w:p>
    <w:p w14:paraId="05556DF2">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Портреты: А. Гумбольдт, К.Ф. Рулье, Н.А. Северцов, Э. Геккель, А. Тенсли, В.Н. Сукачёв.</w:t>
      </w:r>
    </w:p>
    <w:p w14:paraId="75DCC757">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Таблицы и схемы: «Разделы экологии», «Методы экологии», «Схема мониторинга окружающей среды».</w:t>
      </w:r>
    </w:p>
    <w:p w14:paraId="4FBA0B17">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Лабораторная работа «Изучение методов экологических исследований».</w:t>
      </w:r>
    </w:p>
    <w:p w14:paraId="680B88E9">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Тема 7. Организмы и среда обитания.</w:t>
      </w:r>
    </w:p>
    <w:p w14:paraId="38528A65">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14:paraId="05A3A348">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14:paraId="4217D76A">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14:paraId="77132D92">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14:paraId="4D18649D">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14:paraId="77EF477B">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14:paraId="2C415B3B">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14:paraId="19855B36">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14:paraId="65EBBA0F">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Демонстрации:</w:t>
      </w:r>
    </w:p>
    <w:p w14:paraId="01804135">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14:paraId="1A799387">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Оборудование:</w:t>
      </w:r>
      <w:r>
        <w:rPr>
          <w:rFonts w:hint="default" w:ascii="Times New Roman" w:hAnsi="Times New Roman" w:eastAsia="Times New Roman" w:cs="Times New Roman"/>
          <w:iCs/>
          <w:sz w:val="24"/>
          <w:szCs w:val="24"/>
          <w:lang w:eastAsia="ru-RU"/>
        </w:rPr>
        <w:t xml:space="preserve"> </w:t>
      </w:r>
      <w:r>
        <w:rPr>
          <w:rFonts w:hint="default" w:ascii="Times New Roman" w:hAnsi="Times New Roman" w:eastAsia="Times New Roman" w:cs="Times New Roman"/>
          <w:sz w:val="24"/>
          <w:szCs w:val="24"/>
          <w:lang w:eastAsia="ru-RU"/>
        </w:rPr>
        <w:t>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14:paraId="25DC15E8">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Лабораторная работа «Выявление приспособлений организмов к влиянию света».</w:t>
      </w:r>
    </w:p>
    <w:p w14:paraId="5A27939A">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Лабораторная работа «Выявление приспособлений организмов к влиянию температуры».</w:t>
      </w:r>
    </w:p>
    <w:p w14:paraId="642212FC">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Лабораторная работа «Анатомические особенности растений из разных мест обитания».</w:t>
      </w:r>
    </w:p>
    <w:p w14:paraId="78DDA8B6">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 xml:space="preserve">Тема 8. Экология видов и популяций. </w:t>
      </w:r>
    </w:p>
    <w:p w14:paraId="3C10BCBF">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14:paraId="48ABDB49">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14:paraId="0998166B">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14:paraId="7C7EB5FA">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Вид как система популяций. Ареалы видов. Виды и их жизненные стратегии. Экологические эквиваленты.</w:t>
      </w:r>
    </w:p>
    <w:p w14:paraId="486D82BE">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Закономерности поведения и миграций животных. Биологические инвазии чужеродных видов.</w:t>
      </w:r>
    </w:p>
    <w:p w14:paraId="59EB58CB">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Демонстрации:</w:t>
      </w:r>
    </w:p>
    <w:p w14:paraId="3A8A2AB1">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Портрет: Д.И. Хатчинсон.</w:t>
      </w:r>
    </w:p>
    <w:p w14:paraId="7BFC6647">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14:paraId="2C4C446A">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Оборудование:</w:t>
      </w:r>
      <w:r>
        <w:rPr>
          <w:rFonts w:hint="default" w:ascii="Times New Roman" w:hAnsi="Times New Roman" w:eastAsia="Times New Roman" w:cs="Times New Roman"/>
          <w:iCs/>
          <w:sz w:val="24"/>
          <w:szCs w:val="24"/>
          <w:lang w:eastAsia="ru-RU"/>
        </w:rPr>
        <w:t xml:space="preserve"> </w:t>
      </w:r>
      <w:r>
        <w:rPr>
          <w:rFonts w:hint="default" w:ascii="Times New Roman" w:hAnsi="Times New Roman" w:eastAsia="Times New Roman" w:cs="Times New Roman"/>
          <w:sz w:val="24"/>
          <w:szCs w:val="24"/>
          <w:lang w:eastAsia="ru-RU"/>
        </w:rPr>
        <w:t>гербарии растений, коллекции животных.</w:t>
      </w:r>
    </w:p>
    <w:p w14:paraId="42E775D7">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Лабораторная работа «Приспособления семян растений к расселению».</w:t>
      </w:r>
    </w:p>
    <w:p w14:paraId="2F30DA62">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Тема 9. Экология сообществ. Экологические системы.</w:t>
      </w:r>
    </w:p>
    <w:p w14:paraId="4501A5E8">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Сообщества организмов. Биоценоз и его структура. Связи между организмами в биоценозе. </w:t>
      </w:r>
    </w:p>
    <w:p w14:paraId="74A68385">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14:paraId="156808A5">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Основные показатели экосистемы. Биомасса и продукция. Экологические пирамиды чисел, биомассы и энергии. </w:t>
      </w:r>
    </w:p>
    <w:p w14:paraId="2548540D">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14:paraId="47D82868">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i/>
          <w:iCs/>
          <w:sz w:val="24"/>
          <w:szCs w:val="24"/>
          <w:lang w:eastAsia="ru-RU"/>
        </w:rPr>
      </w:pPr>
      <w:r>
        <w:rPr>
          <w:rFonts w:hint="default" w:ascii="Times New Roman" w:hAnsi="Times New Roman" w:eastAsia="Times New Roman" w:cs="Times New Roman"/>
          <w:sz w:val="24"/>
          <w:szCs w:val="24"/>
          <w:lang w:eastAsia="ru-RU"/>
        </w:rPr>
        <w:t xml:space="preserve">Природные экосистемы. </w:t>
      </w:r>
    </w:p>
    <w:p w14:paraId="1D5321CE">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Антропогенные экосистемы. Агроэкосистема. Агроценоз. Различия между антропогенными и природными экосистемами.</w:t>
      </w:r>
    </w:p>
    <w:p w14:paraId="0C983302">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14:paraId="7E27F2F5">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14:paraId="6D6C6C92">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sz w:val="24"/>
          <w:szCs w:val="24"/>
          <w:lang w:eastAsia="ru-RU"/>
        </w:rPr>
        <w:t>Методология мониторинга естественных и антропогенных экосистем.</w:t>
      </w:r>
    </w:p>
    <w:p w14:paraId="7CD17218">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Демонстрации:</w:t>
      </w:r>
    </w:p>
    <w:p w14:paraId="67D80E9E">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Портрет:</w:t>
      </w:r>
      <w:r>
        <w:rPr>
          <w:rFonts w:hint="default" w:ascii="Times New Roman" w:hAnsi="Times New Roman" w:eastAsia="Times New Roman" w:cs="Times New Roman"/>
          <w:iCs/>
          <w:sz w:val="24"/>
          <w:szCs w:val="24"/>
          <w:lang w:eastAsia="ru-RU"/>
        </w:rPr>
        <w:t xml:space="preserve"> </w:t>
      </w:r>
      <w:r>
        <w:rPr>
          <w:rFonts w:hint="default" w:ascii="Times New Roman" w:hAnsi="Times New Roman" w:eastAsia="Times New Roman" w:cs="Times New Roman"/>
          <w:sz w:val="24"/>
          <w:szCs w:val="24"/>
          <w:lang w:eastAsia="ru-RU"/>
        </w:rPr>
        <w:t>А.Д. Тенсли.</w:t>
      </w:r>
    </w:p>
    <w:p w14:paraId="64EC3464">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14:paraId="0E878A3A">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Оборудование:</w:t>
      </w:r>
      <w:r>
        <w:rPr>
          <w:rFonts w:hint="default" w:ascii="Times New Roman" w:hAnsi="Times New Roman" w:eastAsia="Times New Roman" w:cs="Times New Roman"/>
          <w:iCs/>
          <w:sz w:val="24"/>
          <w:szCs w:val="24"/>
          <w:lang w:eastAsia="ru-RU"/>
        </w:rPr>
        <w:t xml:space="preserve"> </w:t>
      </w:r>
      <w:r>
        <w:rPr>
          <w:rFonts w:hint="default" w:ascii="Times New Roman" w:hAnsi="Times New Roman" w:eastAsia="Times New Roman" w:cs="Times New Roman"/>
          <w:sz w:val="24"/>
          <w:szCs w:val="24"/>
          <w:lang w:eastAsia="ru-RU"/>
        </w:rPr>
        <w:t>гербарии растений, коллекции насекомых, чучела птиц и зверей, гербарии культурных и дикорастущих растений, аквариум как модель экосистемы.</w:t>
      </w:r>
    </w:p>
    <w:p w14:paraId="631F3A90">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Практическая работа «Изучение и описание урбоэкосистемы».</w:t>
      </w:r>
    </w:p>
    <w:p w14:paraId="05F0BE05">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Лабораторная работа «Изучение разнообразия мелких почвенных членистоногих в разных экосистемах».</w:t>
      </w:r>
    </w:p>
    <w:p w14:paraId="01F22C83">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Экскурсия «Экскурсия в типичный биогеоценоз (в дубраву, березняк, ельник, на суходольный или пойменный луг, озеро, болото)».</w:t>
      </w:r>
    </w:p>
    <w:p w14:paraId="7505908E">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Экскурсия «Экскурсия в агроэкосистему (на поле или в тепличное хозяйство)».</w:t>
      </w:r>
    </w:p>
    <w:p w14:paraId="60FAA7C9">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 xml:space="preserve">Тема 10. Биосфера – глобальная экосистема. </w:t>
      </w:r>
    </w:p>
    <w:p w14:paraId="2C55D117">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14:paraId="5135A326">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14:paraId="1D22A881">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14:paraId="504B9CF1">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Структура и функция живых систем, оценка их ресурсного потенциала и биосферных функций.</w:t>
      </w:r>
    </w:p>
    <w:p w14:paraId="2C1680F7">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Демонстрации:</w:t>
      </w:r>
    </w:p>
    <w:p w14:paraId="7A61D0A4">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Портреты: В.И. Вернадский, Э. Зюсс.</w:t>
      </w:r>
    </w:p>
    <w:p w14:paraId="4A04A352">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14:paraId="1CE866D9">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Оборудование:</w:t>
      </w:r>
      <w:r>
        <w:rPr>
          <w:rFonts w:hint="default" w:ascii="Times New Roman" w:hAnsi="Times New Roman" w:eastAsia="Times New Roman" w:cs="Times New Roman"/>
          <w:iCs/>
          <w:sz w:val="24"/>
          <w:szCs w:val="24"/>
          <w:lang w:eastAsia="ru-RU"/>
        </w:rPr>
        <w:t xml:space="preserve"> </w:t>
      </w:r>
      <w:r>
        <w:rPr>
          <w:rFonts w:hint="default" w:ascii="Times New Roman" w:hAnsi="Times New Roman" w:eastAsia="Times New Roman" w:cs="Times New Roman"/>
          <w:sz w:val="24"/>
          <w:szCs w:val="24"/>
          <w:lang w:eastAsia="ru-RU"/>
        </w:rPr>
        <w:t>гербарии растений разных биомов, коллекции животных.</w:t>
      </w:r>
    </w:p>
    <w:p w14:paraId="4CFA707B">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Тема 11. Человек и окружающая среда.</w:t>
      </w:r>
    </w:p>
    <w:p w14:paraId="6313EEC4">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14:paraId="7CEDE42D">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14:paraId="035A7CC9">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14:paraId="3C00814A">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Развитие методов мониторинга развития опасных техногенных процессов.</w:t>
      </w:r>
    </w:p>
    <w:p w14:paraId="26706EDB">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 xml:space="preserve">Демонстрации: </w:t>
      </w:r>
    </w:p>
    <w:p w14:paraId="7AB222F5">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14:paraId="0504700C">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eastAsia="Times New Roman" w:cs="Times New Roman"/>
          <w:sz w:val="24"/>
          <w:szCs w:val="24"/>
          <w:lang w:eastAsia="ru-RU"/>
        </w:rPr>
        <w:t>Оборудование:</w:t>
      </w:r>
      <w:r>
        <w:rPr>
          <w:rFonts w:hint="default" w:ascii="Times New Roman" w:hAnsi="Times New Roman" w:eastAsia="Times New Roman" w:cs="Times New Roman"/>
          <w:iCs/>
          <w:sz w:val="24"/>
          <w:szCs w:val="24"/>
          <w:lang w:eastAsia="ru-RU"/>
        </w:rPr>
        <w:t xml:space="preserve"> </w:t>
      </w:r>
      <w:r>
        <w:rPr>
          <w:rFonts w:hint="default" w:ascii="Times New Roman" w:hAnsi="Times New Roman" w:eastAsia="Times New Roman" w:cs="Times New Roman"/>
          <w:sz w:val="24"/>
          <w:szCs w:val="24"/>
          <w:lang w:eastAsia="ru-RU"/>
        </w:rPr>
        <w:t>фотографии охраняемых растений и животных Красной книги Российской Федерации, Красной книги региона.</w:t>
      </w:r>
    </w:p>
    <w:p w14:paraId="7C5C02A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caps/>
          <w:sz w:val="24"/>
          <w:szCs w:val="24"/>
          <w:lang w:eastAsia="ru-RU"/>
        </w:rPr>
      </w:pPr>
      <w:r>
        <w:rPr>
          <w:rFonts w:hint="default" w:ascii="Times New Roman" w:hAnsi="Times New Roman" w:eastAsia="OfficinaSansBoldITC" w:cs="Times New Roman"/>
          <w:sz w:val="24"/>
          <w:szCs w:val="24"/>
        </w:rPr>
        <w:t>Планируемые результаты освоения программы по биологии на уровне среднего общего образования</w:t>
      </w:r>
      <w:r>
        <w:rPr>
          <w:rFonts w:hint="default" w:ascii="Times New Roman" w:hAnsi="Times New Roman" w:eastAsia="Times New Roman" w:cs="Times New Roman"/>
          <w:sz w:val="24"/>
          <w:szCs w:val="24"/>
          <w:lang w:eastAsia="ru-RU"/>
        </w:rPr>
        <w:t>.</w:t>
      </w:r>
    </w:p>
    <w:p w14:paraId="2F49F263">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trike/>
          <w:sz w:val="24"/>
          <w:szCs w:val="24"/>
          <w:lang w:eastAsia="ru-RU"/>
        </w:rPr>
      </w:pPr>
      <w:r>
        <w:rPr>
          <w:rFonts w:hint="default" w:ascii="Times New Roman" w:hAnsi="Times New Roman" w:eastAsia="Times New Roman" w:cs="Times New Roman"/>
          <w:sz w:val="24"/>
          <w:szCs w:val="24"/>
          <w:lang w:eastAsia="ru-RU"/>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14:paraId="3CDC2370">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trike/>
          <w:sz w:val="24"/>
          <w:szCs w:val="24"/>
          <w:lang w:eastAsia="ru-RU"/>
        </w:rPr>
      </w:pPr>
      <w:r>
        <w:rPr>
          <w:rFonts w:hint="default" w:ascii="Times New Roman" w:hAnsi="Times New Roman" w:eastAsia="Times New Roman" w:cs="Times New Roman"/>
          <w:caps/>
          <w:sz w:val="24"/>
          <w:szCs w:val="24"/>
          <w:lang w:eastAsia="ru-RU"/>
        </w:rPr>
        <w:t> </w:t>
      </w:r>
      <w:r>
        <w:rPr>
          <w:rFonts w:hint="default" w:ascii="Times New Roman" w:hAnsi="Times New Roman" w:eastAsia="Times New Roman" w:cs="Times New Roman"/>
          <w:sz w:val="24"/>
          <w:szCs w:val="24"/>
          <w:lang w:eastAsia="ru-RU"/>
        </w:rPr>
        <w:t xml:space="preserve">В структуре личностных результатов освоения программы по биологии выделены следующие составляющие: </w:t>
      </w:r>
      <w:r>
        <w:rPr>
          <w:rFonts w:hint="default" w:ascii="Times New Roman" w:hAnsi="Times New Roman" w:eastAsia="Times New Roman" w:cs="Times New Roman"/>
          <w:iCs/>
          <w:sz w:val="24"/>
          <w:szCs w:val="24"/>
          <w:lang w:eastAsia="ru-RU"/>
        </w:rPr>
        <w:t>осознание</w:t>
      </w:r>
      <w:r>
        <w:rPr>
          <w:rFonts w:hint="default" w:ascii="Times New Roman" w:hAnsi="Times New Roman" w:eastAsia="Times New Roman" w:cs="Times New Roman"/>
          <w:sz w:val="24"/>
          <w:szCs w:val="24"/>
          <w:lang w:eastAsia="ru-RU"/>
        </w:rPr>
        <w:t xml:space="preserve"> обучающимися российской гражданской идентичности – готовности к саморазвитию, самостоятельности и самоопределению, </w:t>
      </w:r>
      <w:r>
        <w:rPr>
          <w:rFonts w:hint="default" w:ascii="Times New Roman" w:hAnsi="Times New Roman" w:eastAsia="Times New Roman" w:cs="Times New Roman"/>
          <w:iCs/>
          <w:sz w:val="24"/>
          <w:szCs w:val="24"/>
          <w:lang w:eastAsia="ru-RU"/>
        </w:rPr>
        <w:t>наличие мотивации</w:t>
      </w:r>
      <w:r>
        <w:rPr>
          <w:rFonts w:hint="default" w:ascii="Times New Roman" w:hAnsi="Times New Roman" w:eastAsia="Times New Roman" w:cs="Times New Roman"/>
          <w:sz w:val="24"/>
          <w:szCs w:val="24"/>
          <w:lang w:eastAsia="ru-RU"/>
        </w:rPr>
        <w:t xml:space="preserve"> к обучению биологии, </w:t>
      </w:r>
      <w:r>
        <w:rPr>
          <w:rFonts w:hint="default" w:ascii="Times New Roman" w:hAnsi="Times New Roman" w:eastAsia="Times New Roman" w:cs="Times New Roman"/>
          <w:iCs/>
          <w:sz w:val="24"/>
          <w:szCs w:val="24"/>
          <w:lang w:eastAsia="ru-RU"/>
        </w:rPr>
        <w:t>целенаправленное развитие</w:t>
      </w:r>
      <w:r>
        <w:rPr>
          <w:rFonts w:hint="default" w:ascii="Times New Roman" w:hAnsi="Times New Roman" w:eastAsia="Times New Roman" w:cs="Times New Roman"/>
          <w:sz w:val="24"/>
          <w:szCs w:val="24"/>
          <w:lang w:eastAsia="ru-RU"/>
        </w:rPr>
        <w:t xml:space="preserve"> внутренних убеждений личности на основе ключевых ценностей и исторических традиций развития биологического знания, </w:t>
      </w:r>
      <w:r>
        <w:rPr>
          <w:rFonts w:hint="default" w:ascii="Times New Roman" w:hAnsi="Times New Roman" w:eastAsia="Times New Roman" w:cs="Times New Roman"/>
          <w:iCs/>
          <w:sz w:val="24"/>
          <w:szCs w:val="24"/>
          <w:lang w:eastAsia="ru-RU"/>
        </w:rPr>
        <w:t>готовность и способность</w:t>
      </w:r>
      <w:r>
        <w:rPr>
          <w:rFonts w:hint="default" w:ascii="Times New Roman" w:hAnsi="Times New Roman" w:eastAsia="Times New Roman" w:cs="Times New Roman"/>
          <w:i/>
          <w:sz w:val="24"/>
          <w:szCs w:val="24"/>
          <w:lang w:eastAsia="ru-RU"/>
        </w:rPr>
        <w:t xml:space="preserve"> </w:t>
      </w:r>
      <w:r>
        <w:rPr>
          <w:rFonts w:hint="default" w:ascii="Times New Roman" w:hAnsi="Times New Roman" w:eastAsia="Times New Roman" w:cs="Times New Roman"/>
          <w:sz w:val="24"/>
          <w:szCs w:val="24"/>
          <w:lang w:eastAsia="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Pr>
          <w:rFonts w:hint="default" w:ascii="Times New Roman" w:hAnsi="Times New Roman" w:eastAsia="Times New Roman" w:cs="Times New Roman"/>
          <w:iCs/>
          <w:sz w:val="24"/>
          <w:szCs w:val="24"/>
          <w:lang w:eastAsia="ru-RU"/>
        </w:rPr>
        <w:t>наличие правосознания</w:t>
      </w:r>
      <w:r>
        <w:rPr>
          <w:rFonts w:hint="default" w:ascii="Times New Roman" w:hAnsi="Times New Roman" w:eastAsia="Times New Roman" w:cs="Times New Roman"/>
          <w:sz w:val="24"/>
          <w:szCs w:val="24"/>
          <w:lang w:eastAsia="ru-RU"/>
        </w:rPr>
        <w:t xml:space="preserve"> экологической культуры, </w:t>
      </w:r>
      <w:r>
        <w:rPr>
          <w:rFonts w:hint="default" w:ascii="Times New Roman" w:hAnsi="Times New Roman" w:eastAsia="Times New Roman" w:cs="Times New Roman"/>
          <w:iCs/>
          <w:sz w:val="24"/>
          <w:szCs w:val="24"/>
          <w:lang w:eastAsia="ru-RU"/>
        </w:rPr>
        <w:t>способности</w:t>
      </w:r>
      <w:r>
        <w:rPr>
          <w:rFonts w:hint="default" w:ascii="Times New Roman" w:hAnsi="Times New Roman" w:eastAsia="Times New Roman" w:cs="Times New Roman"/>
          <w:sz w:val="24"/>
          <w:szCs w:val="24"/>
          <w:lang w:eastAsia="ru-RU"/>
        </w:rPr>
        <w:t xml:space="preserve"> ставить цели и строить жизненные планы.</w:t>
      </w:r>
    </w:p>
    <w:p w14:paraId="686BACE5">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73F2171">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634A422C">
      <w:pPr>
        <w:pageBreakBefore w:val="0"/>
        <w:kinsoku/>
        <w:wordWrap/>
        <w:overflowPunct/>
        <w:topLinePunct w:val="0"/>
        <w:autoSpaceDE/>
        <w:autoSpaceDN/>
        <w:bidi w:val="0"/>
        <w:adjustRightInd/>
        <w:snapToGrid/>
        <w:spacing w:after="0" w:line="240" w:lineRule="auto"/>
        <w:ind w:firstLine="709"/>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eastAsia="ru-RU"/>
        </w:rPr>
        <w:t>1) г</w:t>
      </w:r>
      <w:r>
        <w:rPr>
          <w:rFonts w:hint="default" w:ascii="Times New Roman" w:hAnsi="Times New Roman" w:eastAsia="Times New Roman" w:cs="Times New Roman"/>
          <w:sz w:val="24"/>
          <w:szCs w:val="24"/>
          <w:lang w:eastAsia="ru-RU"/>
        </w:rPr>
        <w:t>ражданского воспитания:</w:t>
      </w:r>
    </w:p>
    <w:p w14:paraId="77294773">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сформированность гражданской позиции обучающегося как активного и ответственного члена российского общества;</w:t>
      </w:r>
    </w:p>
    <w:p w14:paraId="634436DD">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осознание своих конституционных прав и обязанностей, уважение закона и правопорядка;</w:t>
      </w:r>
    </w:p>
    <w:p w14:paraId="669ABC51">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0DAF2389">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способность определять собственную позицию по отношению к явлениям современной жизни и объяснять её;</w:t>
      </w:r>
    </w:p>
    <w:p w14:paraId="1D97162B">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015AF92A">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14:paraId="6FFD4EC9">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готовность к гуманитарной и волонтёрской деятельности;</w:t>
      </w:r>
    </w:p>
    <w:p w14:paraId="47A6246F">
      <w:pPr>
        <w:pageBreakBefore w:val="0"/>
        <w:kinsoku/>
        <w:wordWrap/>
        <w:overflowPunct/>
        <w:topLinePunct w:val="0"/>
        <w:autoSpaceDE/>
        <w:autoSpaceDN/>
        <w:bidi w:val="0"/>
        <w:adjustRightInd/>
        <w:snapToGrid/>
        <w:spacing w:after="0" w:line="240" w:lineRule="auto"/>
        <w:ind w:firstLine="709"/>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2) патриотического воспитания:</w:t>
      </w:r>
    </w:p>
    <w:p w14:paraId="358325A6">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sz w:val="24"/>
          <w:szCs w:val="24"/>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10396C28">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sz w:val="24"/>
          <w:szCs w:val="24"/>
          <w:lang w:eastAsia="ru-RU"/>
        </w:rPr>
        <w:t>ценностное отношение к природному наследию и памятникам природы, достижениям России в науке, искусстве, спорте, технологиях, труде;</w:t>
      </w:r>
    </w:p>
    <w:p w14:paraId="73F59854">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iCs/>
          <w:sz w:val="24"/>
          <w:szCs w:val="24"/>
          <w:lang w:eastAsia="ru-RU"/>
        </w:rPr>
      </w:pPr>
      <w:r>
        <w:rPr>
          <w:rFonts w:hint="default" w:ascii="Times New Roman" w:hAnsi="Times New Roman" w:eastAsia="Times New Roman" w:cs="Times New Roman"/>
          <w:sz w:val="24"/>
          <w:szCs w:val="24"/>
          <w:lang w:eastAsia="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14:paraId="2C99517C">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iCs/>
          <w:sz w:val="24"/>
          <w:szCs w:val="24"/>
          <w:lang w:eastAsia="ru-RU"/>
        </w:rPr>
      </w:pPr>
      <w:r>
        <w:rPr>
          <w:rFonts w:hint="default" w:ascii="Times New Roman" w:hAnsi="Times New Roman" w:eastAsia="Times New Roman" w:cs="Times New Roman"/>
          <w:sz w:val="24"/>
          <w:szCs w:val="24"/>
          <w:lang w:eastAsia="ru-RU"/>
        </w:rPr>
        <w:t>идейная убеждённость, готовность к служению и защите Отечества, ответственность за его судьбу;</w:t>
      </w:r>
    </w:p>
    <w:p w14:paraId="3D2DC45A">
      <w:pPr>
        <w:pageBreakBefore w:val="0"/>
        <w:kinsoku/>
        <w:wordWrap/>
        <w:overflowPunct/>
        <w:topLinePunct w:val="0"/>
        <w:autoSpaceDE/>
        <w:autoSpaceDN/>
        <w:bidi w:val="0"/>
        <w:adjustRightInd/>
        <w:snapToGrid/>
        <w:spacing w:after="0" w:line="240" w:lineRule="auto"/>
        <w:ind w:firstLine="709"/>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3) духовно-нравственного воспитания:</w:t>
      </w:r>
    </w:p>
    <w:p w14:paraId="4FE9F2E8">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sz w:val="24"/>
          <w:szCs w:val="24"/>
          <w:lang w:eastAsia="ru-RU"/>
        </w:rPr>
        <w:t>осознание духовных ценностей российского народа;</w:t>
      </w:r>
    </w:p>
    <w:p w14:paraId="2E79E70B">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сформированность нравственного сознания, этического поведения;</w:t>
      </w:r>
    </w:p>
    <w:p w14:paraId="2896FD8D">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способность оценивать ситуацию и принимать осознанные решения, ориентируясь на морально-нравственные нормы и ценности;</w:t>
      </w:r>
    </w:p>
    <w:p w14:paraId="31304E75">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осознание личного вклада в построение устойчивого будущего;</w:t>
      </w:r>
    </w:p>
    <w:p w14:paraId="2D11CEA3">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5F9BDEA">
      <w:pPr>
        <w:pageBreakBefore w:val="0"/>
        <w:kinsoku/>
        <w:wordWrap/>
        <w:overflowPunct/>
        <w:topLinePunct w:val="0"/>
        <w:autoSpaceDE/>
        <w:autoSpaceDN/>
        <w:bidi w:val="0"/>
        <w:adjustRightInd/>
        <w:snapToGrid/>
        <w:spacing w:after="0" w:line="240" w:lineRule="auto"/>
        <w:ind w:firstLine="709"/>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4) эстетического воспитания:</w:t>
      </w:r>
    </w:p>
    <w:p w14:paraId="372DB56F">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эстетическое отношение к миру, включая эстетику быта, научного и технического творчества, спорта, труда, общественных отношений;</w:t>
      </w:r>
    </w:p>
    <w:p w14:paraId="1A714A23">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понимание эмоционального воздействия живой природы и её ценности;</w:t>
      </w:r>
    </w:p>
    <w:p w14:paraId="6C44E7F3">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готовность к самовыражению в разных видах искусства, стремление проявлять качества творческой личности;</w:t>
      </w:r>
    </w:p>
    <w:p w14:paraId="2DD81A9A">
      <w:pPr>
        <w:pageBreakBefore w:val="0"/>
        <w:kinsoku/>
        <w:wordWrap/>
        <w:overflowPunct/>
        <w:topLinePunct w:val="0"/>
        <w:autoSpaceDE/>
        <w:autoSpaceDN/>
        <w:bidi w:val="0"/>
        <w:adjustRightInd/>
        <w:snapToGrid/>
        <w:spacing w:after="0" w:line="240" w:lineRule="auto"/>
        <w:ind w:firstLine="709"/>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5) физического воспитания:</w:t>
      </w:r>
    </w:p>
    <w:p w14:paraId="5E2C990D">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27D38E3A">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понимание ценности правил индивидуального и коллективного безопасного поведения в ситуациях, угрожающих здоровью и жизни людей;</w:t>
      </w:r>
    </w:p>
    <w:p w14:paraId="6E5FED38">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осознание последствий и неприятия вредных привычек (употребления алкоголя, наркотиков, курения);</w:t>
      </w:r>
    </w:p>
    <w:p w14:paraId="36E6BCC9">
      <w:pPr>
        <w:pageBreakBefore w:val="0"/>
        <w:kinsoku/>
        <w:wordWrap/>
        <w:overflowPunct/>
        <w:topLinePunct w:val="0"/>
        <w:autoSpaceDE/>
        <w:autoSpaceDN/>
        <w:bidi w:val="0"/>
        <w:adjustRightInd/>
        <w:snapToGrid/>
        <w:spacing w:after="0" w:line="240" w:lineRule="auto"/>
        <w:ind w:firstLine="709"/>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6) трудового воспитания:</w:t>
      </w:r>
    </w:p>
    <w:p w14:paraId="792B9F33">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готовность к труду, осознание ценности мастерства, трудолюбие;</w:t>
      </w:r>
    </w:p>
    <w:p w14:paraId="15B1B026">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76DF0D5">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2F18537F">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готовность и способность к образованию и самообразованию на протяжении всей жизни;</w:t>
      </w:r>
    </w:p>
    <w:p w14:paraId="3F154132">
      <w:pPr>
        <w:pageBreakBefore w:val="0"/>
        <w:kinsoku/>
        <w:wordWrap/>
        <w:overflowPunct/>
        <w:topLinePunct w:val="0"/>
        <w:autoSpaceDE/>
        <w:autoSpaceDN/>
        <w:bidi w:val="0"/>
        <w:adjustRightInd/>
        <w:snapToGrid/>
        <w:spacing w:after="0" w:line="240" w:lineRule="auto"/>
        <w:ind w:firstLine="709"/>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7) экологического воспитания:</w:t>
      </w:r>
    </w:p>
    <w:p w14:paraId="18B01453">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экологически целесообразное отношение к природе как источнику жизни на Земле, основе её существования;</w:t>
      </w:r>
    </w:p>
    <w:p w14:paraId="663360F3">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0D91A556">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осознание глобального характера экологических проблем и путей их решения;</w:t>
      </w:r>
    </w:p>
    <w:p w14:paraId="417535EE">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04E59569">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18B220EF">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5B2A43CB">
      <w:pPr>
        <w:pageBreakBefore w:val="0"/>
        <w:kinsoku/>
        <w:wordWrap/>
        <w:overflowPunct/>
        <w:topLinePunct w:val="0"/>
        <w:autoSpaceDE/>
        <w:autoSpaceDN/>
        <w:bidi w:val="0"/>
        <w:adjustRightInd/>
        <w:snapToGrid/>
        <w:spacing w:after="0" w:line="240" w:lineRule="auto"/>
        <w:ind w:firstLine="709"/>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8) ценности научного познания:</w:t>
      </w:r>
    </w:p>
    <w:p w14:paraId="542ABCA5">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sz w:val="24"/>
          <w:szCs w:val="24"/>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F5EBFEE">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iCs/>
          <w:sz w:val="24"/>
          <w:szCs w:val="24"/>
          <w:lang w:eastAsia="ru-RU"/>
        </w:rPr>
      </w:pPr>
      <w:r>
        <w:rPr>
          <w:rFonts w:hint="default" w:ascii="Times New Roman" w:hAnsi="Times New Roman" w:eastAsia="Times New Roman" w:cs="Times New Roman"/>
          <w:sz w:val="24"/>
          <w:szCs w:val="24"/>
          <w:lang w:eastAsia="ru-RU"/>
        </w:rPr>
        <w:t>совершенствование языковой и читательской культуры как средства взаимодействия между людьми и познания мира;</w:t>
      </w:r>
    </w:p>
    <w:p w14:paraId="1DFB6E30">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242A72CB">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0ADD84C0">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3130733C">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2C50225B">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способность самостоятельно использовать биологические знания для решения проблем в реальных жизненных ситуациях;</w:t>
      </w:r>
    </w:p>
    <w:p w14:paraId="5015E1EE">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14:paraId="5619AF2C">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1BA0EBB0">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Pr>
          <w:rFonts w:hint="default" w:ascii="Times New Roman" w:hAnsi="Times New Roman" w:eastAsia="Times New Roman" w:cs="Times New Roman"/>
          <w:iCs/>
          <w:sz w:val="24"/>
          <w:szCs w:val="24"/>
          <w:lang w:eastAsia="ru-RU"/>
        </w:rPr>
        <w:t>эмоциональный интеллект</w:t>
      </w:r>
      <w:r>
        <w:rPr>
          <w:rFonts w:hint="default" w:ascii="Times New Roman" w:hAnsi="Times New Roman" w:eastAsia="Times New Roman" w:cs="Times New Roman"/>
          <w:sz w:val="24"/>
          <w:szCs w:val="24"/>
          <w:lang w:eastAsia="ru-RU"/>
        </w:rPr>
        <w:t>, предполагающий сформированность:</w:t>
      </w:r>
    </w:p>
    <w:p w14:paraId="5F9AB2D1">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iCs/>
          <w:sz w:val="24"/>
          <w:szCs w:val="24"/>
          <w:lang w:eastAsia="ru-RU"/>
        </w:rPr>
        <w:t>самосознания</w:t>
      </w:r>
      <w:r>
        <w:rPr>
          <w:rFonts w:hint="default" w:ascii="Times New Roman" w:hAnsi="Times New Roman" w:eastAsia="Times New Roman" w:cs="Times New Roman"/>
          <w:sz w:val="24"/>
          <w:szCs w:val="24"/>
          <w:lang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7844376D">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iCs/>
          <w:sz w:val="24"/>
          <w:szCs w:val="24"/>
          <w:lang w:eastAsia="ru-RU"/>
        </w:rPr>
        <w:t>саморегулирования</w:t>
      </w:r>
      <w:r>
        <w:rPr>
          <w:rFonts w:hint="default" w:ascii="Times New Roman" w:hAnsi="Times New Roman" w:eastAsia="Times New Roman" w:cs="Times New Roman"/>
          <w:sz w:val="24"/>
          <w:szCs w:val="24"/>
          <w:lang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78A38376">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iCs/>
          <w:sz w:val="24"/>
          <w:szCs w:val="24"/>
          <w:lang w:eastAsia="ru-RU"/>
        </w:rPr>
        <w:t>внутренней мотивации</w:t>
      </w:r>
      <w:r>
        <w:rPr>
          <w:rFonts w:hint="default" w:ascii="Times New Roman" w:hAnsi="Times New Roman" w:eastAsia="Times New Roman" w:cs="Times New Roman"/>
          <w:sz w:val="24"/>
          <w:szCs w:val="24"/>
          <w:lang w:eastAsia="ru-RU"/>
        </w:rPr>
        <w:t>, включающей стремление к достижению цели и успеху, оптимизм, инициативность, умение действовать, исходя из своих возможностей;</w:t>
      </w:r>
    </w:p>
    <w:p w14:paraId="54EF57F1">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iCs/>
          <w:sz w:val="24"/>
          <w:szCs w:val="24"/>
          <w:lang w:eastAsia="ru-RU"/>
        </w:rPr>
        <w:t>эмпатии</w:t>
      </w:r>
      <w:r>
        <w:rPr>
          <w:rFonts w:hint="default" w:ascii="Times New Roman" w:hAnsi="Times New Roman" w:eastAsia="Times New Roman" w:cs="Times New Roman"/>
          <w:sz w:val="24"/>
          <w:szCs w:val="24"/>
          <w:lang w:eastAsia="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5BD79EF6">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iCs/>
          <w:sz w:val="24"/>
          <w:szCs w:val="24"/>
          <w:lang w:eastAsia="ru-RU"/>
        </w:rPr>
        <w:t>социальных навыков</w:t>
      </w:r>
      <w:r>
        <w:rPr>
          <w:rFonts w:hint="default" w:ascii="Times New Roman" w:hAnsi="Times New Roman" w:eastAsia="Times New Roman" w:cs="Times New Roman"/>
          <w:sz w:val="24"/>
          <w:szCs w:val="24"/>
          <w:lang w:eastAsia="ru-RU"/>
        </w:rPr>
        <w:t>, включающих способность выстраивать отношения с другими людьми, заботиться, проявлять интерес и разрешать конфликты.</w:t>
      </w:r>
    </w:p>
    <w:p w14:paraId="29CF319F">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Метапредметные результаты освоения учебного предмета «Биология» </w:t>
      </w:r>
      <w:r>
        <w:rPr>
          <w:rFonts w:hint="default" w:ascii="Times New Roman" w:hAnsi="Times New Roman" w:eastAsia="Times New Roman" w:cs="Times New Roman"/>
          <w:iCs/>
          <w:sz w:val="24"/>
          <w:szCs w:val="24"/>
          <w:lang w:eastAsia="ru-RU"/>
        </w:rPr>
        <w:t>включают</w:t>
      </w:r>
      <w:r>
        <w:rPr>
          <w:rFonts w:hint="default" w:ascii="Times New Roman" w:hAnsi="Times New Roman" w:eastAsia="Times New Roman" w:cs="Times New Roman"/>
          <w:sz w:val="24"/>
          <w:szCs w:val="24"/>
          <w:lang w:eastAsia="ru-RU"/>
        </w:rPr>
        <w:t>: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067C2FE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sz w:val="24"/>
          <w:szCs w:val="24"/>
        </w:rPr>
        <w:t xml:space="preserve">В результате изучения биологии на уровне среднего общего образования у обучающегося будут сформированы </w:t>
      </w:r>
      <w:r>
        <w:rPr>
          <w:rFonts w:hint="default" w:ascii="Times New Roman" w:hAnsi="Times New Roman" w:eastAsia="SchoolBookSanPin" w:cs="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2E8BD6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caps/>
          <w:sz w:val="24"/>
          <w:szCs w:val="24"/>
          <w:lang w:eastAsia="ru-RU"/>
        </w:rPr>
      </w:pPr>
      <w:r>
        <w:rPr>
          <w:rFonts w:hint="default" w:ascii="Times New Roman" w:hAnsi="Times New Roman" w:eastAsia="Times New Roman" w:cs="Times New Roman"/>
          <w:sz w:val="24"/>
          <w:szCs w:val="24"/>
          <w:lang w:eastAsia="ru-RU"/>
        </w:rPr>
        <w:t>Метапредметные результаты освоения программы среднего общего образования должны отражать:</w:t>
      </w:r>
    </w:p>
    <w:p w14:paraId="6722384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Овладение универсальными учебными познавательными действиями:</w:t>
      </w:r>
    </w:p>
    <w:p w14:paraId="076AAD9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Times New Roman" w:cs="Times New Roman"/>
          <w:caps/>
          <w:sz w:val="24"/>
          <w:szCs w:val="24"/>
          <w:lang w:eastAsia="ru-RU"/>
        </w:rPr>
        <w:t>1)</w:t>
      </w:r>
      <w:r>
        <w:rPr>
          <w:rFonts w:hint="default" w:ascii="Times New Roman" w:hAnsi="Times New Roman" w:eastAsia="SchoolBookSanPin" w:cs="Times New Roman"/>
          <w:sz w:val="24"/>
          <w:szCs w:val="24"/>
        </w:rPr>
        <w:t xml:space="preserve"> базовые логические действия:</w:t>
      </w:r>
    </w:p>
    <w:p w14:paraId="3F5DC348">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самостоятельно формулировать и актуализировать проблему, рассматривать её всесторонне; </w:t>
      </w:r>
    </w:p>
    <w:p w14:paraId="5516E442">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4E3D5335">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определять цели деятельности, задавая параметры и критерии их достижения, соотносить результаты деятельности с поставленными целями;</w:t>
      </w:r>
    </w:p>
    <w:p w14:paraId="4A875D3A">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trike/>
          <w:sz w:val="24"/>
          <w:szCs w:val="24"/>
          <w:lang w:eastAsia="ru-RU"/>
        </w:rPr>
      </w:pPr>
      <w:r>
        <w:rPr>
          <w:rFonts w:hint="default" w:ascii="Times New Roman" w:hAnsi="Times New Roman" w:eastAsia="Times New Roman" w:cs="Times New Roman"/>
          <w:sz w:val="24"/>
          <w:szCs w:val="24"/>
          <w:lang w:eastAsia="ru-RU"/>
        </w:rPr>
        <w:t xml:space="preserve">использовать биологические понятия для объяснения фактов и явлений живой природы; </w:t>
      </w:r>
    </w:p>
    <w:p w14:paraId="5D27E2B3">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3B89C419">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3D060620">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разрабатывать план решения проблемы с учётом анализа имеющихся материальных и нематериальных ресурсов; </w:t>
      </w:r>
    </w:p>
    <w:p w14:paraId="60E44CF2">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вносить коррективы в деятельность, оценивать соответствие результатов целям, оценивать риски последствий деятельности; </w:t>
      </w:r>
    </w:p>
    <w:p w14:paraId="45790974">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координировать и выполнять работу в условиях реального, виртуального и комбинированного взаимодействия; </w:t>
      </w:r>
    </w:p>
    <w:p w14:paraId="5C57FE47">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развивать креативное мышление при решении жизненных проблем;</w:t>
      </w:r>
    </w:p>
    <w:p w14:paraId="6318E8E9">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caps/>
          <w:sz w:val="24"/>
          <w:szCs w:val="24"/>
          <w:lang w:eastAsia="ru-RU"/>
        </w:rPr>
      </w:pPr>
      <w:r>
        <w:rPr>
          <w:rFonts w:hint="default" w:ascii="Times New Roman" w:hAnsi="Times New Roman" w:eastAsia="Times New Roman" w:cs="Times New Roman"/>
          <w:caps/>
          <w:sz w:val="24"/>
          <w:szCs w:val="24"/>
          <w:lang w:eastAsia="ru-RU"/>
        </w:rPr>
        <w:t>2)</w:t>
      </w:r>
      <w:r>
        <w:rPr>
          <w:rFonts w:hint="default" w:ascii="Times New Roman" w:hAnsi="Times New Roman" w:eastAsia="SchoolBookSanPin" w:cs="Times New Roman"/>
          <w:sz w:val="24"/>
          <w:szCs w:val="24"/>
        </w:rPr>
        <w:t xml:space="preserve"> базовые исследовательские действия:</w:t>
      </w:r>
    </w:p>
    <w:p w14:paraId="1D95010A">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608A33D9">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28863610">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формировать научный тип мышления, владеть научной терминологией, ключевыми понятиями и методами; </w:t>
      </w:r>
    </w:p>
    <w:p w14:paraId="079D30FC">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ставить и формулировать собственные задачи в образовательной деятельности и жизненных ситуациях; </w:t>
      </w:r>
    </w:p>
    <w:p w14:paraId="62ACA6BD">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14:paraId="66E6DA7A">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5FF34695">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давать оценку новым ситуациям, оценивать приобретённый опыт; </w:t>
      </w:r>
    </w:p>
    <w:p w14:paraId="44FCFDEA">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осуществлять целенаправленный поиск переноса средств и способов действия в профессиональную среду; </w:t>
      </w:r>
    </w:p>
    <w:p w14:paraId="3AA850AD">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уметь переносить знания в познавательную и практическую области жизнедеятельности; </w:t>
      </w:r>
    </w:p>
    <w:p w14:paraId="445BDAB5">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уметь интегрировать знания из разных предметных областей; </w:t>
      </w:r>
    </w:p>
    <w:p w14:paraId="77AEFD4E">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выдвигать новые идеи, предлагать оригинальные подходы и решения, ставить проблемы и задачи, допускающие альтернативные решения;</w:t>
      </w:r>
    </w:p>
    <w:p w14:paraId="77CC3934">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caps/>
          <w:sz w:val="24"/>
          <w:szCs w:val="24"/>
          <w:lang w:eastAsia="ru-RU"/>
        </w:rPr>
      </w:pPr>
      <w:r>
        <w:rPr>
          <w:rFonts w:hint="default" w:ascii="Times New Roman" w:hAnsi="Times New Roman" w:eastAsia="Times New Roman" w:cs="Times New Roman"/>
          <w:caps/>
          <w:sz w:val="24"/>
          <w:szCs w:val="24"/>
          <w:lang w:eastAsia="ru-RU"/>
        </w:rPr>
        <w:t>3)</w:t>
      </w:r>
      <w:r>
        <w:rPr>
          <w:rFonts w:hint="default" w:ascii="Times New Roman" w:hAnsi="Times New Roman" w:eastAsia="SchoolBookSanPin" w:cs="Times New Roman"/>
          <w:sz w:val="24"/>
          <w:szCs w:val="24"/>
        </w:rPr>
        <w:t xml:space="preserve"> работа с информацией:</w:t>
      </w:r>
    </w:p>
    <w:p w14:paraId="7C32B8D0">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w:t>
      </w:r>
    </w:p>
    <w:p w14:paraId="56538638">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iCs/>
          <w:sz w:val="24"/>
          <w:szCs w:val="24"/>
          <w:lang w:eastAsia="ru-RU"/>
        </w:rPr>
      </w:pPr>
      <w:r>
        <w:rPr>
          <w:rFonts w:hint="default" w:ascii="Times New Roman" w:hAnsi="Times New Roman" w:eastAsia="Times New Roman" w:cs="Times New Roman"/>
          <w:sz w:val="24"/>
          <w:szCs w:val="24"/>
          <w:lang w:eastAsia="ru-RU"/>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14:paraId="0D045608">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iCs/>
          <w:sz w:val="24"/>
          <w:szCs w:val="24"/>
          <w:lang w:eastAsia="ru-RU"/>
        </w:rPr>
      </w:pPr>
      <w:r>
        <w:rPr>
          <w:rFonts w:hint="default" w:ascii="Times New Roman" w:hAnsi="Times New Roman" w:eastAsia="Times New Roman" w:cs="Times New Roman"/>
          <w:sz w:val="24"/>
          <w:szCs w:val="24"/>
          <w:lang w:eastAsia="ru-RU"/>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14:paraId="6B23E745">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iCs/>
          <w:sz w:val="24"/>
          <w:szCs w:val="24"/>
          <w:lang w:eastAsia="ru-RU"/>
        </w:rPr>
      </w:pPr>
      <w:r>
        <w:rPr>
          <w:rFonts w:hint="default" w:ascii="Times New Roman" w:hAnsi="Times New Roman" w:eastAsia="Times New Roman" w:cs="Times New Roman"/>
          <w:sz w:val="24"/>
          <w:szCs w:val="24"/>
          <w:lang w:eastAsia="ru-RU"/>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14:paraId="16529255">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51D7FB64">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владеть навыками распознавания и защиты информации, информационной безопасности личности.</w:t>
      </w:r>
    </w:p>
    <w:p w14:paraId="46AADECD">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Овладение универсальными коммуникативными действиями:</w:t>
      </w:r>
    </w:p>
    <w:p w14:paraId="65A18ACF">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caps/>
          <w:sz w:val="24"/>
          <w:szCs w:val="24"/>
          <w:lang w:eastAsia="ru-RU"/>
        </w:rPr>
      </w:pPr>
      <w:r>
        <w:rPr>
          <w:rFonts w:hint="default" w:ascii="Times New Roman" w:hAnsi="Times New Roman" w:eastAsia="SchoolBookSanPin" w:cs="Times New Roman"/>
          <w:sz w:val="24"/>
          <w:szCs w:val="24"/>
        </w:rPr>
        <w:t>1) общение:</w:t>
      </w:r>
    </w:p>
    <w:p w14:paraId="7419548E">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142899B1">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19555DF5">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486DED96">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развёрнуто и логично излагать свою точку зрения с использованием языковых средств;</w:t>
      </w:r>
    </w:p>
    <w:p w14:paraId="27E3C294">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caps/>
          <w:sz w:val="24"/>
          <w:szCs w:val="24"/>
          <w:lang w:eastAsia="ru-RU"/>
        </w:rPr>
      </w:pPr>
      <w:r>
        <w:rPr>
          <w:rFonts w:hint="default" w:ascii="Times New Roman" w:hAnsi="Times New Roman" w:eastAsia="Times New Roman" w:cs="Times New Roman"/>
          <w:caps/>
          <w:sz w:val="24"/>
          <w:szCs w:val="24"/>
          <w:lang w:eastAsia="ru-RU"/>
        </w:rPr>
        <w:t>2) </w:t>
      </w:r>
      <w:r>
        <w:rPr>
          <w:rFonts w:hint="default" w:ascii="Times New Roman" w:hAnsi="Times New Roman" w:eastAsia="SchoolBookSanPin" w:cs="Times New Roman"/>
          <w:sz w:val="24"/>
          <w:szCs w:val="24"/>
        </w:rPr>
        <w:t>совместная деятельность:</w:t>
      </w:r>
    </w:p>
    <w:p w14:paraId="08723F3E">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iCs/>
          <w:sz w:val="24"/>
          <w:szCs w:val="24"/>
          <w:lang w:eastAsia="ru-RU"/>
        </w:rPr>
      </w:pPr>
      <w:r>
        <w:rPr>
          <w:rFonts w:hint="default" w:ascii="Times New Roman" w:hAnsi="Times New Roman" w:eastAsia="Times New Roman" w:cs="Times New Roman"/>
          <w:sz w:val="24"/>
          <w:szCs w:val="24"/>
          <w:lang w:eastAsia="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45748EF7">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выбирать тематику и методы совместных действий с учётом общих интересов и возможностей каждого члена коллектива; </w:t>
      </w:r>
    </w:p>
    <w:p w14:paraId="268EB41A">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7A671A97">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оценивать качество своего вклада и каждого участника команды в общий результат по разработанным критериям; </w:t>
      </w:r>
    </w:p>
    <w:p w14:paraId="12294BBB">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предлагать новые проекты, оценивать идеи с позиции новизны, оригинальности, практической значимости; </w:t>
      </w:r>
    </w:p>
    <w:p w14:paraId="6A0C4214">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осуществлять позитивное стратегическое поведение в различных ситуациях, проявлять творчество и воображение, быть инициативным.</w:t>
      </w:r>
    </w:p>
    <w:p w14:paraId="34E50192">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Овладение универсальными регулятивными действиями:</w:t>
      </w:r>
    </w:p>
    <w:p w14:paraId="16C99D09">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caps/>
          <w:sz w:val="24"/>
          <w:szCs w:val="24"/>
          <w:lang w:eastAsia="ru-RU"/>
        </w:rPr>
      </w:pPr>
      <w:r>
        <w:rPr>
          <w:rFonts w:hint="default" w:ascii="Times New Roman" w:hAnsi="Times New Roman" w:eastAsia="SchoolBookSanPin" w:cs="Times New Roman"/>
          <w:sz w:val="24"/>
          <w:szCs w:val="24"/>
        </w:rPr>
        <w:t>1) самоорганизация:</w:t>
      </w:r>
    </w:p>
    <w:p w14:paraId="72539434">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использовать биологические знания для выявления проблем и их решения в жизненных и учебных ситуациях;</w:t>
      </w:r>
    </w:p>
    <w:p w14:paraId="5AFB0BD5">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iCs/>
          <w:sz w:val="24"/>
          <w:szCs w:val="24"/>
          <w:lang w:eastAsia="ru-RU"/>
        </w:rPr>
      </w:pPr>
      <w:r>
        <w:rPr>
          <w:rFonts w:hint="default" w:ascii="Times New Roman" w:hAnsi="Times New Roman" w:eastAsia="Times New Roman" w:cs="Times New Roman"/>
          <w:sz w:val="24"/>
          <w:szCs w:val="24"/>
          <w:lang w:eastAsia="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796F654E">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14:paraId="1ABD3A17">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самостоятельно составлять план решения проблемы с учётом имеющихся ресурсов, собственных возможностей и предпочтений; </w:t>
      </w:r>
    </w:p>
    <w:p w14:paraId="59DED805">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давать оценку новым ситуациям; </w:t>
      </w:r>
    </w:p>
    <w:p w14:paraId="170CCBEC">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расширять рамки учебного предмета на основе личных предпочтений; </w:t>
      </w:r>
    </w:p>
    <w:p w14:paraId="5B620E8D">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делать осознанный выбор, аргументировать его, брать ответственность за решение; </w:t>
      </w:r>
    </w:p>
    <w:p w14:paraId="3A5E4EBF">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оценивать приобретённый опыт; </w:t>
      </w:r>
    </w:p>
    <w:p w14:paraId="49BE9779">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570E1AB7">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caps/>
          <w:sz w:val="24"/>
          <w:szCs w:val="24"/>
          <w:lang w:eastAsia="ru-RU"/>
        </w:rPr>
      </w:pPr>
      <w:r>
        <w:rPr>
          <w:rFonts w:hint="default" w:ascii="Times New Roman" w:hAnsi="Times New Roman" w:eastAsia="SchoolBookSanPin" w:cs="Times New Roman"/>
          <w:sz w:val="24"/>
          <w:szCs w:val="24"/>
        </w:rPr>
        <w:t>2) самоконтроль:</w:t>
      </w:r>
    </w:p>
    <w:p w14:paraId="3DF05089">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sz w:val="24"/>
          <w:szCs w:val="24"/>
          <w:lang w:eastAsia="ru-RU"/>
        </w:rPr>
        <w:t xml:space="preserve">давать оценку новым ситуациям, вносить коррективы в деятельность, оценивать соответствие результатов целям; </w:t>
      </w:r>
    </w:p>
    <w:p w14:paraId="3C4FD061">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14:paraId="24033BC5">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оценивать риски и своевременно принимать решения по их снижению; </w:t>
      </w:r>
    </w:p>
    <w:p w14:paraId="3DD34844">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принимать мотивы и аргументы других при анализе результатов деятельности;</w:t>
      </w:r>
    </w:p>
    <w:p w14:paraId="33F46B55">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3) принятия себя и других:</w:t>
      </w:r>
    </w:p>
    <w:p w14:paraId="4FDA628A">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принимать себя, понимая свои недостатки и достоинства;</w:t>
      </w:r>
    </w:p>
    <w:p w14:paraId="02F0D133">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принимать мотивы и аргументы других при анализе результатов деятельности;</w:t>
      </w:r>
    </w:p>
    <w:p w14:paraId="6A101913">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Cs/>
          <w:sz w:val="24"/>
          <w:szCs w:val="24"/>
          <w:lang w:eastAsia="ru-RU"/>
        </w:rPr>
      </w:pPr>
      <w:r>
        <w:rPr>
          <w:rFonts w:hint="default" w:ascii="Times New Roman" w:hAnsi="Times New Roman" w:eastAsia="Times New Roman" w:cs="Times New Roman"/>
          <w:sz w:val="24"/>
          <w:szCs w:val="24"/>
          <w:lang w:eastAsia="ru-RU"/>
        </w:rPr>
        <w:t>признавать своё право и право других на ошибку;</w:t>
      </w:r>
    </w:p>
    <w:p w14:paraId="16CE75A6">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развивать способность понимать мир с позиции другого человека.</w:t>
      </w:r>
    </w:p>
    <w:p w14:paraId="4FE6F00E">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w:t>
      </w:r>
      <w:r>
        <w:rPr>
          <w:rFonts w:hint="default" w:ascii="Times New Roman" w:hAnsi="Times New Roman" w:eastAsia="SchoolBookSanPin" w:cs="Times New Roman"/>
          <w:sz w:val="24"/>
          <w:szCs w:val="24"/>
        </w:rPr>
        <w:t>обучающихся</w:t>
      </w:r>
      <w:r>
        <w:rPr>
          <w:rFonts w:hint="default" w:ascii="Times New Roman" w:hAnsi="Times New Roman" w:eastAsia="Times New Roman" w:cs="Times New Roman"/>
          <w:sz w:val="24"/>
          <w:szCs w:val="24"/>
          <w:lang w:eastAsia="ru-RU"/>
        </w:rPr>
        <w:t xml:space="preserve">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14:paraId="562BD5E2">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caps/>
          <w:sz w:val="24"/>
          <w:szCs w:val="24"/>
          <w:lang w:eastAsia="ru-RU"/>
        </w:rPr>
      </w:pPr>
      <w:r>
        <w:rPr>
          <w:rFonts w:hint="default" w:ascii="Times New Roman" w:hAnsi="Times New Roman" w:eastAsia="OfficinaSansBoldITC" w:cs="Times New Roman"/>
          <w:sz w:val="24"/>
          <w:szCs w:val="24"/>
        </w:rPr>
        <w:t>Предметные результаты освоения учебного предмета «Биология» в 10 классе должны отражать</w:t>
      </w:r>
      <w:r>
        <w:rPr>
          <w:rFonts w:hint="default" w:ascii="Times New Roman" w:hAnsi="Times New Roman" w:eastAsia="SchoolBookSanPin" w:cs="Times New Roman"/>
          <w:sz w:val="24"/>
          <w:szCs w:val="24"/>
        </w:rPr>
        <w:t>:</w:t>
      </w:r>
    </w:p>
    <w:p w14:paraId="41D884A3">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14:paraId="61DC0D43">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14:paraId="3AEAB5AE">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владение основными методами научного познания, используемых в биологических исследованиях живых объектов (описание, измерение, наблюдение, эксперимент); </w:t>
      </w:r>
    </w:p>
    <w:p w14:paraId="636B277C">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14:paraId="3719C7CB">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14:paraId="2E2E5718">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умение выявлять отличительные признаки живых систем, в том числе растений, животных и человека;</w:t>
      </w:r>
    </w:p>
    <w:p w14:paraId="7FBC2B54">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trike/>
          <w:sz w:val="24"/>
          <w:szCs w:val="24"/>
          <w:lang w:eastAsia="ru-RU"/>
        </w:rPr>
      </w:pPr>
      <w:r>
        <w:rPr>
          <w:rFonts w:hint="default" w:ascii="Times New Roman" w:hAnsi="Times New Roman" w:eastAsia="Times New Roman" w:cs="Times New Roman"/>
          <w:sz w:val="24"/>
          <w:szCs w:val="24"/>
          <w:lang w:eastAsia="ru-RU"/>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14:paraId="10D2C017">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14:paraId="2504A246">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умение выполнять лабораторные и практические работы, соблюдать</w:t>
      </w:r>
      <w:r>
        <w:rPr>
          <w:rFonts w:hint="default" w:ascii="Times New Roman" w:hAnsi="Times New Roman" w:eastAsia="Times New Roman" w:cs="Times New Roman"/>
          <w:iCs/>
          <w:sz w:val="24"/>
          <w:szCs w:val="24"/>
          <w:lang w:eastAsia="ru-RU"/>
        </w:rPr>
        <w:t xml:space="preserve"> </w:t>
      </w:r>
      <w:r>
        <w:rPr>
          <w:rFonts w:hint="default" w:ascii="Times New Roman" w:hAnsi="Times New Roman" w:eastAsia="Times New Roman" w:cs="Times New Roman"/>
          <w:sz w:val="24"/>
          <w:szCs w:val="24"/>
          <w:lang w:eastAsia="ru-RU"/>
        </w:rPr>
        <w:t>правила при работе с учебным и лабораторным оборудованием;</w:t>
      </w:r>
    </w:p>
    <w:p w14:paraId="6E3C89F0">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7A8F8CF6">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1401747B">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14:paraId="60B42E4B">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14:paraId="71984BE8">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OfficinaSansBoldITC" w:cs="Times New Roman"/>
          <w:sz w:val="24"/>
          <w:szCs w:val="24"/>
        </w:rPr>
        <w:t>Предметные результаты освоения учебного предмета «Биология» в 11 классе должны отражать</w:t>
      </w:r>
      <w:r>
        <w:rPr>
          <w:rFonts w:hint="default" w:ascii="Times New Roman" w:hAnsi="Times New Roman" w:eastAsia="SchoolBookSanPin" w:cs="Times New Roman"/>
          <w:sz w:val="24"/>
          <w:szCs w:val="24"/>
        </w:rPr>
        <w:t>:</w:t>
      </w:r>
    </w:p>
    <w:p w14:paraId="26D392DC">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14:paraId="1ABE9E6B">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14:paraId="570470F3">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14:paraId="063D9F75">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14:paraId="42460F7E">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14:paraId="6B672D0A">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14:paraId="55D23DC0">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14:paraId="20AFD860">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14:paraId="781645FC">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умение выполнять лабораторные и практические работы, соблюдать</w:t>
      </w:r>
      <w:r>
        <w:rPr>
          <w:rFonts w:hint="default" w:ascii="Times New Roman" w:hAnsi="Times New Roman" w:eastAsia="Times New Roman" w:cs="Times New Roman"/>
          <w:iCs/>
          <w:sz w:val="24"/>
          <w:szCs w:val="24"/>
          <w:lang w:eastAsia="ru-RU"/>
        </w:rPr>
        <w:t xml:space="preserve"> </w:t>
      </w:r>
      <w:r>
        <w:rPr>
          <w:rFonts w:hint="default" w:ascii="Times New Roman" w:hAnsi="Times New Roman" w:eastAsia="Times New Roman" w:cs="Times New Roman"/>
          <w:sz w:val="24"/>
          <w:szCs w:val="24"/>
          <w:lang w:eastAsia="ru-RU"/>
        </w:rPr>
        <w:t>правила при работе с учебным и лабораторным оборудованием;</w:t>
      </w:r>
    </w:p>
    <w:p w14:paraId="5886E7A7">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14:paraId="746E8F7C">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36708B2C">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14:paraId="4DD6D1AE">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14:paraId="60187103">
      <w:pPr>
        <w:pageBreakBefore w:val="0"/>
        <w:tabs>
          <w:tab w:val="left" w:pos="51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p>
    <w:p w14:paraId="24E832A0">
      <w:pPr>
        <w:pageBreakBefore w:val="0"/>
        <w:tabs>
          <w:tab w:val="left" w:pos="510"/>
        </w:tabs>
        <w:kinsoku/>
        <w:wordWrap/>
        <w:overflowPunct/>
        <w:topLinePunct w:val="0"/>
        <w:autoSpaceDE/>
        <w:autoSpaceDN/>
        <w:bidi w:val="0"/>
        <w:adjustRightInd/>
        <w:snapToGrid/>
        <w:spacing w:after="0" w:line="240" w:lineRule="auto"/>
        <w:ind w:firstLine="709"/>
        <w:jc w:val="center"/>
        <w:textAlignment w:val="auto"/>
        <w:outlineLvl w:val="1"/>
        <w:rPr>
          <w:rFonts w:hint="default" w:ascii="Times New Roman" w:hAnsi="Times New Roman" w:eastAsia="Times New Roman" w:cs="Times New Roman"/>
          <w:b/>
          <w:bCs/>
          <w:sz w:val="24"/>
          <w:szCs w:val="24"/>
          <w:lang w:eastAsia="ru-RU"/>
        </w:rPr>
      </w:pPr>
      <w:bookmarkStart w:id="49" w:name="_Toc29492"/>
      <w:r>
        <w:rPr>
          <w:rFonts w:hint="default" w:ascii="Times New Roman" w:hAnsi="Times New Roman" w:eastAsia="Times New Roman" w:cs="Times New Roman"/>
          <w:b/>
          <w:bCs/>
          <w:sz w:val="24"/>
          <w:szCs w:val="24"/>
          <w:lang w:eastAsia="ru-RU"/>
        </w:rPr>
        <w:t>Рабочая программа по учебному предмету «История» (базовый уровень)</w:t>
      </w:r>
      <w:bookmarkEnd w:id="49"/>
    </w:p>
    <w:p w14:paraId="105779A1">
      <w:pPr>
        <w:pageBreakBefore w:val="0"/>
        <w:tabs>
          <w:tab w:val="left" w:pos="510"/>
        </w:tabs>
        <w:kinsoku/>
        <w:wordWrap/>
        <w:overflowPunct/>
        <w:topLinePunct w:val="0"/>
        <w:autoSpaceDE/>
        <w:autoSpaceDN/>
        <w:bidi w:val="0"/>
        <w:adjustRightInd/>
        <w:snapToGrid/>
        <w:spacing w:after="0" w:line="240" w:lineRule="auto"/>
        <w:ind w:firstLine="709"/>
        <w:jc w:val="center"/>
        <w:textAlignment w:val="auto"/>
        <w:outlineLvl w:val="9"/>
        <w:rPr>
          <w:rFonts w:hint="default" w:ascii="Times New Roman" w:hAnsi="Times New Roman" w:eastAsia="Times New Roman" w:cs="Times New Roman"/>
          <w:b/>
          <w:bCs/>
          <w:sz w:val="24"/>
          <w:szCs w:val="24"/>
          <w:lang w:eastAsia="ru-RU"/>
        </w:rPr>
      </w:pPr>
    </w:p>
    <w:p w14:paraId="530204B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lang w:val="ru-RU"/>
        </w:rPr>
        <w:t>Р</w:t>
      </w:r>
      <w:r>
        <w:rPr>
          <w:rFonts w:hint="default" w:ascii="Times New Roman" w:hAnsi="Times New Roman" w:eastAsia="SchoolBookSanPin" w:cs="Times New Roman"/>
          <w:sz w:val="24"/>
          <w:szCs w:val="24"/>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3085767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7C6A1EC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4501382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Место истории в системе </w:t>
      </w:r>
      <w:r>
        <w:rPr>
          <w:rFonts w:hint="default" w:ascii="Times New Roman" w:hAnsi="Times New Roman" w:cs="Times New Roman"/>
          <w:color w:val="000000"/>
          <w:sz w:val="24"/>
          <w:szCs w:val="24"/>
        </w:rPr>
        <w:t xml:space="preserve">среднего </w:t>
      </w:r>
      <w:r>
        <w:rPr>
          <w:rFonts w:hint="default" w:ascii="Times New Roman" w:hAnsi="Times New Roman" w:eastAsia="SchoolBookSanPin" w:cs="Times New Roman"/>
          <w:sz w:val="24"/>
          <w:szCs w:val="24"/>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06D39F5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Целью школьного исторического образования является формирование и развитие личности </w:t>
      </w:r>
      <w:r>
        <w:rPr>
          <w:rFonts w:hint="default" w:ascii="Times New Roman" w:hAnsi="Times New Roman" w:cs="Times New Roman"/>
          <w:color w:val="000000"/>
          <w:sz w:val="24"/>
          <w:szCs w:val="24"/>
        </w:rPr>
        <w:t>обучающегося</w:t>
      </w:r>
      <w:r>
        <w:rPr>
          <w:rFonts w:hint="default" w:ascii="Times New Roman" w:hAnsi="Times New Roman" w:eastAsia="SchoolBookSanPin" w:cs="Times New Roman"/>
          <w:sz w:val="24"/>
          <w:szCs w:val="24"/>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7367BD9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6FB177A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position w:val="1"/>
          <w:sz w:val="24"/>
          <w:szCs w:val="24"/>
        </w:rPr>
        <w:t>Задачами изучения истории являются:</w:t>
      </w:r>
    </w:p>
    <w:p w14:paraId="2219A9D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position w:val="1"/>
          <w:sz w:val="24"/>
          <w:szCs w:val="24"/>
        </w:rPr>
      </w:pPr>
      <w:r>
        <w:rPr>
          <w:rFonts w:hint="default" w:ascii="Times New Roman" w:hAnsi="Times New Roman" w:eastAsia="SchoolBookSanPin" w:cs="Times New Roman"/>
          <w:position w:val="1"/>
          <w:sz w:val="24"/>
          <w:szCs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2030276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position w:val="1"/>
          <w:sz w:val="24"/>
          <w:szCs w:val="24"/>
        </w:rPr>
      </w:pPr>
      <w:r>
        <w:rPr>
          <w:rFonts w:hint="default" w:ascii="Times New Roman" w:hAnsi="Times New Roman" w:eastAsia="SchoolBookSanPin" w:cs="Times New Roman"/>
          <w:position w:val="1"/>
          <w:sz w:val="24"/>
          <w:szCs w:val="24"/>
        </w:rPr>
        <w:t>освоение систематических знаний об истории России и всеобщей истории XX – начала XXI вв.;</w:t>
      </w:r>
    </w:p>
    <w:p w14:paraId="4B3F61A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position w:val="1"/>
          <w:sz w:val="24"/>
          <w:szCs w:val="24"/>
        </w:rPr>
      </w:pPr>
      <w:r>
        <w:rPr>
          <w:rFonts w:hint="default" w:ascii="Times New Roman" w:hAnsi="Times New Roman" w:eastAsia="SchoolBookSanPin" w:cs="Times New Roman"/>
          <w:position w:val="1"/>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23A4DA6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position w:val="1"/>
          <w:sz w:val="24"/>
          <w:szCs w:val="24"/>
        </w:rPr>
      </w:pPr>
      <w:r>
        <w:rPr>
          <w:rFonts w:hint="default" w:ascii="Times New Roman" w:hAnsi="Times New Roman" w:eastAsia="SchoolBookSanPin" w:cs="Times New Roman"/>
          <w:position w:val="1"/>
          <w:sz w:val="24"/>
          <w:szCs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3F8F1F4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position w:val="1"/>
          <w:sz w:val="24"/>
          <w:szCs w:val="24"/>
        </w:rPr>
      </w:pPr>
      <w:r>
        <w:rPr>
          <w:rFonts w:hint="default" w:ascii="Times New Roman" w:hAnsi="Times New Roman" w:eastAsia="SchoolBookSanPin" w:cs="Times New Roman"/>
          <w:position w:val="1"/>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10D05C6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position w:val="1"/>
          <w:sz w:val="24"/>
          <w:szCs w:val="24"/>
        </w:rPr>
      </w:pPr>
      <w:r>
        <w:rPr>
          <w:rFonts w:hint="default" w:ascii="Times New Roman" w:hAnsi="Times New Roman" w:eastAsia="SchoolBookSanPin" w:cs="Times New Roman"/>
          <w:position w:val="1"/>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555B8D8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position w:val="1"/>
          <w:sz w:val="24"/>
          <w:szCs w:val="24"/>
        </w:rPr>
      </w:pPr>
      <w:r>
        <w:rPr>
          <w:rFonts w:hint="default" w:ascii="Times New Roman" w:hAnsi="Times New Roman" w:eastAsia="SchoolBookSanPin" w:cs="Times New Roman"/>
          <w:position w:val="1"/>
          <w:sz w:val="24"/>
          <w:szCs w:val="24"/>
        </w:rPr>
        <w:t>развитие практики применения знаний и умений в социальной среде, общественной деятельности, межкультурном общении.</w:t>
      </w:r>
    </w:p>
    <w:p w14:paraId="3FC729A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Общее число часов, рекомендованных для изучения истории, – 136, в 10–11 классах по 2 часа в неделю при 34 учебных неделях. </w:t>
      </w:r>
    </w:p>
    <w:p w14:paraId="332FF85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Последовательность изучения тем в рамках программы по истории в пределах одного класса может варьироваться.</w:t>
      </w:r>
    </w:p>
    <w:p w14:paraId="10F3DDA0">
      <w:pPr>
        <w:pageBreakBefore w:val="0"/>
        <w:kinsoku/>
        <w:wordWrap/>
        <w:overflowPunct/>
        <w:topLinePunct w:val="0"/>
        <w:autoSpaceDE/>
        <w:autoSpaceDN/>
        <w:bidi w:val="0"/>
        <w:adjustRightInd/>
        <w:snapToGrid/>
        <w:spacing w:after="0" w:line="240" w:lineRule="auto"/>
        <w:ind w:firstLine="709"/>
        <w:textAlignment w:val="auto"/>
        <w:outlineLvl w:val="9"/>
        <w:rPr>
          <w:rFonts w:hint="default" w:ascii="Times New Roman" w:hAnsi="Times New Roman" w:eastAsia="OfficinaSansBoldITC;Franklin Go" w:cs="Times New Roman"/>
          <w:sz w:val="24"/>
          <w:szCs w:val="24"/>
          <w:lang w:eastAsia="zh-CN"/>
        </w:rPr>
      </w:pPr>
      <w:r>
        <w:rPr>
          <w:rFonts w:hint="default" w:ascii="Times New Roman" w:hAnsi="Times New Roman" w:eastAsia="OfficinaSansBoldITC;Franklin Go" w:cs="Times New Roman"/>
          <w:sz w:val="24"/>
          <w:szCs w:val="24"/>
          <w:lang w:eastAsia="zh-CN"/>
        </w:rPr>
        <w:t>Содержание обучения в 10 классе.</w:t>
      </w:r>
    </w:p>
    <w:p w14:paraId="74450CF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Всеобщая история. 1914–1945 гг. </w:t>
      </w:r>
    </w:p>
    <w:p w14:paraId="5D8337D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14:paraId="26DD197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Мир накануне и в годы Первой мировой войны.</w:t>
      </w:r>
    </w:p>
    <w:p w14:paraId="2AA0DE7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3E7EA00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14:paraId="4D326B5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14:paraId="7BD35C2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14:paraId="3488C70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14:paraId="4C6B207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Мир в 1918–1939 гг. </w:t>
      </w:r>
    </w:p>
    <w:p w14:paraId="429A381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От войны к миру.</w:t>
      </w:r>
    </w:p>
    <w:p w14:paraId="1737971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14:paraId="1AB92C7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14:paraId="5ED8EE0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Страны Европы и Северной Америки в 1920–1930-е гг. </w:t>
      </w:r>
    </w:p>
    <w:p w14:paraId="3724D29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14:paraId="3278B37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14:paraId="4EDA596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14:paraId="09F49D8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14:paraId="1AEF886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Страны Азии, Латинской Америки в 1918–1930-е гг. </w:t>
      </w:r>
    </w:p>
    <w:p w14:paraId="738F03D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14:paraId="5CC73BF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Мексиканская революция 1910–1917 гг., ее итоги и значение. Реформы и революционные движения в латиноамериканских странах. Народный фронт в Чили.</w:t>
      </w:r>
    </w:p>
    <w:p w14:paraId="64C8497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Международные отношения в 1920–1930-х гг. </w:t>
      </w:r>
    </w:p>
    <w:p w14:paraId="24F73B9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14:paraId="663F144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14:paraId="4E73B71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Развитие культуры в 1914–1930-х гг. </w:t>
      </w:r>
    </w:p>
    <w:p w14:paraId="7AA7B24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14:paraId="54DE413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14:paraId="2D2F933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Вторая мировая война. </w:t>
      </w:r>
    </w:p>
    <w:p w14:paraId="39A3D59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14:paraId="3CF5516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14:paraId="52F1ABA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14:paraId="16F587F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14:paraId="3312447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14:paraId="5A593D1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14:paraId="6945B5D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Обобщение.</w:t>
      </w:r>
    </w:p>
    <w:p w14:paraId="5048EB9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История России. 1914–1945 гг. </w:t>
      </w:r>
    </w:p>
    <w:p w14:paraId="2EF39F8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Введение. Россия в начале ХХ в.</w:t>
      </w:r>
    </w:p>
    <w:p w14:paraId="43F8BCF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Россия в годы Первой мировой войны и Великой российской революции (1914–1922 гг.).</w:t>
      </w:r>
    </w:p>
    <w:p w14:paraId="153AE83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Россия в Первой мировой войне (1914–1918 гг.).</w:t>
      </w:r>
    </w:p>
    <w:p w14:paraId="2B61661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14:paraId="4F7D18B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14:paraId="568C220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65D28B7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Великая российская революция (1917–1922 гг.).</w:t>
      </w:r>
    </w:p>
    <w:p w14:paraId="35C7F58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6CFEF45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Pr>
          <w:rFonts w:hint="default" w:ascii="Times New Roman" w:hAnsi="Times New Roman" w:cs="Times New Roman"/>
          <w:sz w:val="24"/>
          <w:szCs w:val="24"/>
          <w:lang w:eastAsia="zh-CN"/>
        </w:rPr>
        <w:t xml:space="preserve"> </w:t>
      </w:r>
      <w:r>
        <w:rPr>
          <w:rFonts w:hint="default" w:ascii="Times New Roman" w:hAnsi="Times New Roman" w:eastAsia="SchoolBookSanPin;Cambria" w:cs="Times New Roman"/>
          <w:sz w:val="24"/>
          <w:szCs w:val="24"/>
          <w:lang w:eastAsia="zh-CN"/>
        </w:rPr>
        <w:t>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14:paraId="2888467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Первые революционные преобразования большевиков.</w:t>
      </w:r>
    </w:p>
    <w:p w14:paraId="1FD3765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14:paraId="68C02E0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14:paraId="383AAF9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OfficinaSansBoldITC;Franklin Go" w:cs="Times New Roman"/>
          <w:sz w:val="24"/>
          <w:szCs w:val="24"/>
          <w:lang w:eastAsia="zh-CN"/>
        </w:rPr>
        <w:t>Гражданская война и ее последствия.</w:t>
      </w:r>
    </w:p>
    <w:p w14:paraId="1ABFF92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14:paraId="3DCB1FC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14:paraId="6452C52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14:paraId="57569A6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14:paraId="2795EBE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14:paraId="1817C2C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Идеология и культура Советской России периода Гражданской войны.</w:t>
      </w:r>
    </w:p>
    <w:p w14:paraId="3A97476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08910F9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14:paraId="1BA912D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Наш край в 1914–1922 гг. </w:t>
      </w:r>
    </w:p>
    <w:p w14:paraId="0DEA1E5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Советский Союз в 1920–1930-е гг. </w:t>
      </w:r>
    </w:p>
    <w:p w14:paraId="45E6096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СССР в годы нэпа (1921–1928 гг.). </w:t>
      </w:r>
    </w:p>
    <w:p w14:paraId="55FDB75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1073974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14:paraId="35399D4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14:paraId="1CA4AAC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14:paraId="747669B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14:paraId="3AC3202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Советский Союз в 1929–1941 гг. </w:t>
      </w:r>
    </w:p>
    <w:p w14:paraId="00422BF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6D7705F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14:paraId="00FA684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14:paraId="08AA82B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14:paraId="1FA86FD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Советская социальная и национальная политика 1930-х гг. Пропаганда и реальные достижения. Конституция СССР 1936 г.</w:t>
      </w:r>
    </w:p>
    <w:p w14:paraId="149C03B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Культурное пространство советского общества в 1920–1930-е гг. </w:t>
      </w:r>
    </w:p>
    <w:p w14:paraId="23CB475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14:paraId="51BAD90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14:paraId="2573F0D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14:paraId="3B969D4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14:paraId="624F9A1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3FD423B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7BDC6E3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14:paraId="2DD6715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Внешняя политика СССР в 1920–1930-е гг. </w:t>
      </w:r>
    </w:p>
    <w:p w14:paraId="600E2E2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14:paraId="24AD4A4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14:paraId="296D862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14:paraId="055B300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Наш край в 1920–1930-е гг. </w:t>
      </w:r>
    </w:p>
    <w:p w14:paraId="083C3D3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Великая Отечественная война (1941–1945 гг.) </w:t>
      </w:r>
    </w:p>
    <w:p w14:paraId="3FE245A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Первый период войны (июнь 1941 – осень 1942 г.) </w:t>
      </w:r>
    </w:p>
    <w:p w14:paraId="3DDDDB4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14:paraId="41949B2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14:paraId="3BB1C25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55B571B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6E26CD3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Начало массового сопротивления врагу. Восстания в нацистских лагерях. Развертывание партизанского движения.</w:t>
      </w:r>
    </w:p>
    <w:p w14:paraId="4A70310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Коренной перелом в ходе войны (осень 1942–1943 гг.) </w:t>
      </w:r>
    </w:p>
    <w:p w14:paraId="57F86FD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14:paraId="5F335BE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14:paraId="5AD21DD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2A32353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14:paraId="64EA6EA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Человек и война: единство фронта и тыла.</w:t>
      </w:r>
    </w:p>
    <w:p w14:paraId="0C1AC0B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7F6F9AF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14:paraId="74A2B10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14:paraId="6A5CB53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Победа СССР в Великой Отечественной войне. Окончание Второй мировой войны (1944 – сентябрь 1945 гг.) </w:t>
      </w:r>
    </w:p>
    <w:p w14:paraId="17C16C5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14:paraId="7CE4AB2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14:paraId="0352DAF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14:paraId="7B9287E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14:paraId="34305DB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Создание ООН. Осуждение главных военных преступников. Нюрнбергский и Токийский судебные процессы.</w:t>
      </w:r>
    </w:p>
    <w:p w14:paraId="0DCAAFB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14:paraId="641B1BD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Наш край в 1941–1945 гг. </w:t>
      </w:r>
    </w:p>
    <w:p w14:paraId="53A961D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Обобщение.</w:t>
      </w:r>
    </w:p>
    <w:p w14:paraId="4FBE9965">
      <w:pPr>
        <w:pageBreakBefore w:val="0"/>
        <w:kinsoku/>
        <w:wordWrap/>
        <w:overflowPunct/>
        <w:topLinePunct w:val="0"/>
        <w:autoSpaceDE/>
        <w:autoSpaceDN/>
        <w:bidi w:val="0"/>
        <w:adjustRightInd/>
        <w:snapToGrid/>
        <w:spacing w:after="0" w:line="240" w:lineRule="auto"/>
        <w:ind w:firstLine="709"/>
        <w:textAlignment w:val="auto"/>
        <w:outlineLvl w:val="9"/>
        <w:rPr>
          <w:rFonts w:hint="default" w:ascii="Times New Roman" w:hAnsi="Times New Roman" w:cs="Times New Roman"/>
          <w:b/>
          <w:sz w:val="24"/>
          <w:szCs w:val="24"/>
          <w:lang w:eastAsia="zh-CN"/>
        </w:rPr>
      </w:pPr>
      <w:r>
        <w:rPr>
          <w:rFonts w:hint="default" w:ascii="Times New Roman" w:hAnsi="Times New Roman" w:eastAsia="OfficinaSansBoldITC;Franklin Go" w:cs="Times New Roman"/>
          <w:sz w:val="24"/>
          <w:szCs w:val="24"/>
          <w:lang w:eastAsia="zh-CN"/>
        </w:rPr>
        <w:t>Содержание обучения в 11 классе.</w:t>
      </w:r>
    </w:p>
    <w:p w14:paraId="582D228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Всеобщая история. 1945–2022 гг. </w:t>
      </w:r>
    </w:p>
    <w:p w14:paraId="6D82449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14:paraId="28AD905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Страны Северной Америки и Европы во второй половине ХХ – начале XXI в. </w:t>
      </w:r>
    </w:p>
    <w:p w14:paraId="1B63F3E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14:paraId="5C5E1A5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w:t>
      </w:r>
    </w:p>
    <w:p w14:paraId="3793F1B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w:t>
      </w:r>
      <w:r>
        <w:rPr>
          <w:rFonts w:hint="default" w:ascii="Times New Roman" w:hAnsi="Times New Roman" w:eastAsia="SchoolBookSanPin;Cambria" w:cs="Times New Roman"/>
          <w:spacing w:val="-4"/>
          <w:sz w:val="24"/>
          <w:szCs w:val="24"/>
          <w:lang w:eastAsia="zh-CN"/>
        </w:rPr>
        <w:t>Падение диктатур в Греции, Португалии, Испании. Экономические кризисы 1970-х –</w:t>
      </w:r>
      <w:r>
        <w:rPr>
          <w:rFonts w:hint="default" w:ascii="Times New Roman" w:hAnsi="Times New Roman" w:eastAsia="SchoolBookSanPin;Cambria" w:cs="Times New Roman"/>
          <w:sz w:val="24"/>
          <w:szCs w:val="24"/>
          <w:lang w:eastAsia="zh-CN"/>
        </w:rPr>
        <w:t xml:space="preserve"> начала 1980-х гг. Неоконсерватизм. Европейский союз.</w:t>
      </w:r>
    </w:p>
    <w:p w14:paraId="2E3165F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14:paraId="5892D6D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Страны Азии, Африки во второй половине ХХ – начале XXI вв.: проблемы и пути модернизации.</w:t>
      </w:r>
    </w:p>
    <w:p w14:paraId="522EFAB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Обретение независимости и выбор путей развития странами Азии и Африки.</w:t>
      </w:r>
    </w:p>
    <w:p w14:paraId="565466D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14:paraId="25EB4A9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14:paraId="5006C9A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14:paraId="1838634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14:paraId="79FF380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14:paraId="4264C6B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Страны Латинской Америки во второй половине ХХ – начале XXI вв. </w:t>
      </w:r>
    </w:p>
    <w:p w14:paraId="208F897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14:paraId="0D80778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14:paraId="7500832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14:paraId="372213F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14:paraId="4A17160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14:paraId="1537806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Развитие науки и культуры во второй половине ХХ – начале XXI вв. </w:t>
      </w:r>
    </w:p>
    <w:p w14:paraId="4E99EB8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14:paraId="2D69EEA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14:paraId="2F5D483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Современный мир. </w:t>
      </w:r>
    </w:p>
    <w:p w14:paraId="24505CB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14:paraId="3E88C3A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Cambria" w:cs="Times New Roman"/>
          <w:sz w:val="24"/>
          <w:szCs w:val="24"/>
          <w:lang w:eastAsia="zh-CN"/>
        </w:rPr>
      </w:pPr>
      <w:r>
        <w:rPr>
          <w:rFonts w:hint="default" w:ascii="Times New Roman" w:hAnsi="Times New Roman" w:eastAsia="SchoolBookSanPin;Cambria" w:cs="Times New Roman"/>
          <w:sz w:val="24"/>
          <w:szCs w:val="24"/>
          <w:lang w:eastAsia="zh-CN"/>
        </w:rPr>
        <w:t>Обобщение.</w:t>
      </w:r>
    </w:p>
    <w:p w14:paraId="66FDB54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История России. 1945–2022 гг. </w:t>
      </w:r>
    </w:p>
    <w:p w14:paraId="7FB6770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Введение.</w:t>
      </w:r>
    </w:p>
    <w:p w14:paraId="5EEB63B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СССР в 1945–1991 гг. </w:t>
      </w:r>
    </w:p>
    <w:p w14:paraId="569AFCE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СССР в 1945–1953 гг. </w:t>
      </w:r>
    </w:p>
    <w:p w14:paraId="19A2540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14:paraId="434AED9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14:paraId="378EC1B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14:paraId="2836FD8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14:paraId="7659A00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14:paraId="38A1939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СССР в середине 1950-х – первой половине 1960-х гг. </w:t>
      </w:r>
    </w:p>
    <w:p w14:paraId="734E9DD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14:paraId="1C15CD2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14:paraId="061C4F8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14:paraId="34DDE00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14:paraId="4B5BE16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14:paraId="2E26443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14:paraId="0D8293C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14:paraId="059FB31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Конец оттепели. Нарастание негативных тенденций в обществе. Кризис доверия власти. Новочеркасские события. Смещение Н.С. Хрущева.</w:t>
      </w:r>
    </w:p>
    <w:p w14:paraId="5308845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Советское государство и общество в середине 1960-х – начале 1980-х гг. </w:t>
      </w:r>
    </w:p>
    <w:p w14:paraId="7D3B06F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14:paraId="6B66D72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14:paraId="66397BD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14:paraId="181A3A2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14:paraId="7057743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14:paraId="50EEFB6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Л.И. Брежнев в оценках современников и историков.</w:t>
      </w:r>
    </w:p>
    <w:p w14:paraId="3F7A52C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Политика перестройки. Распад СССР (1985–1991 гг.). </w:t>
      </w:r>
    </w:p>
    <w:p w14:paraId="01AF1E1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14:paraId="6FA4B4A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14:paraId="59F22C6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Новое мышление </w:t>
      </w:r>
      <w:r>
        <w:rPr>
          <w:rFonts w:hint="default" w:ascii="Times New Roman" w:hAnsi="Times New Roman" w:cs="Times New Roman"/>
          <w:sz w:val="24"/>
          <w:szCs w:val="24"/>
          <w:lang w:eastAsia="zh-CN"/>
        </w:rPr>
        <w:t>М.С. Горбачева</w:t>
      </w:r>
      <w:r>
        <w:rPr>
          <w:rFonts w:hint="default" w:ascii="Times New Roman" w:hAnsi="Times New Roman" w:eastAsia="SchoolBookSanPin;Cambria" w:cs="Times New Roman"/>
          <w:sz w:val="24"/>
          <w:szCs w:val="24"/>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14:paraId="04987B6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14:paraId="7FA8E5B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14:paraId="2D13277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14:paraId="58E644B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14:paraId="05F7592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14:paraId="4F1954C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Реакция мирового сообщества на распад СССР. Россия как преемник СССР на международной арене.</w:t>
      </w:r>
    </w:p>
    <w:p w14:paraId="15D062C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Наш край в 1945–1991 гг. </w:t>
      </w:r>
    </w:p>
    <w:p w14:paraId="7D3CB80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Обобщение.</w:t>
      </w:r>
    </w:p>
    <w:p w14:paraId="5950EFA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Российская Федерация в 1992–2022 гг.</w:t>
      </w:r>
    </w:p>
    <w:p w14:paraId="4DAA816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Становление новой России (1992–1999 гг.). </w:t>
      </w:r>
    </w:p>
    <w:p w14:paraId="224A31C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14:paraId="37A2D44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14:paraId="08272ED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 </w:t>
      </w:r>
    </w:p>
    <w:p w14:paraId="20FFA9F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422C5C6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14:paraId="7FA8E0E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14:paraId="59C9407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14:paraId="1CE993F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Россия в ХХI в.: вызовы времени и задачи модернизации.</w:t>
      </w:r>
    </w:p>
    <w:p w14:paraId="6C5F07F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14:paraId="62FA72D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14:paraId="61155BA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14:paraId="0FA5B3D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 </w:t>
      </w:r>
    </w:p>
    <w:p w14:paraId="5131106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14:paraId="4D91735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14:paraId="6AF021E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14:paraId="475E1A2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14:paraId="7A58961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14:paraId="6F908AC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14:paraId="3C90C7C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14:paraId="7DF5A7D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Наш край в 1992–2022 гг. </w:t>
      </w:r>
    </w:p>
    <w:p w14:paraId="3A0DDFC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Итоговое обобщение. </w:t>
      </w:r>
    </w:p>
    <w:p w14:paraId="73F927D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OfficinaSansBoldITC;Franklin Go" w:cs="Times New Roman"/>
          <w:sz w:val="24"/>
          <w:szCs w:val="24"/>
          <w:lang w:eastAsia="zh-CN"/>
        </w:rPr>
        <w:t>Планируемые результаты освоения программы по истории на уровне среднего общего образования.</w:t>
      </w:r>
    </w:p>
    <w:p w14:paraId="01BB24D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К важнейшим </w:t>
      </w:r>
      <w:r>
        <w:rPr>
          <w:rFonts w:hint="default" w:ascii="Times New Roman" w:hAnsi="Times New Roman" w:eastAsia="SchoolBookSanPin;Cambria" w:cs="Times New Roman"/>
          <w:bCs/>
          <w:sz w:val="24"/>
          <w:szCs w:val="24"/>
          <w:lang w:eastAsia="zh-CN"/>
        </w:rPr>
        <w:t xml:space="preserve">личностным результатам </w:t>
      </w:r>
      <w:r>
        <w:rPr>
          <w:rFonts w:hint="default" w:ascii="Times New Roman" w:hAnsi="Times New Roman" w:eastAsia="SchoolBookSanPin;Cambria" w:cs="Times New Roman"/>
          <w:sz w:val="24"/>
          <w:szCs w:val="24"/>
          <w:lang w:eastAsia="zh-CN"/>
        </w:rPr>
        <w:t>изучения истории относятся:</w:t>
      </w:r>
    </w:p>
    <w:p w14:paraId="5FEBCDD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14:paraId="3375B5D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3283250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14:paraId="46CA2AD5">
      <w:pPr>
        <w:pageBreakBefore w:val="0"/>
        <w:kinsoku/>
        <w:wordWrap/>
        <w:overflowPunct/>
        <w:topLinePunct w:val="0"/>
        <w:autoSpaceDE/>
        <w:autoSpaceDN/>
        <w:bidi w:val="0"/>
        <w:adjustRightInd/>
        <w:snapToGrid/>
        <w:spacing w:after="0" w:line="240" w:lineRule="auto"/>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ab/>
      </w:r>
      <w:r>
        <w:rPr>
          <w:rFonts w:hint="default" w:ascii="Times New Roman" w:hAnsi="Times New Roman" w:eastAsia="SchoolBookSanPin;Cambria" w:cs="Times New Roman"/>
          <w:sz w:val="24"/>
          <w:szCs w:val="24"/>
          <w:lang w:eastAsia="zh-CN"/>
        </w:rPr>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1FB6A1D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14:paraId="4D3E409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14:paraId="3346033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03C2301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600E2B2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4F68543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В результате изучения истории на уровне </w:t>
      </w:r>
      <w:r>
        <w:rPr>
          <w:rFonts w:hint="default" w:ascii="Times New Roman" w:hAnsi="Times New Roman" w:cs="Times New Roman"/>
          <w:color w:val="000000"/>
          <w:sz w:val="24"/>
          <w:szCs w:val="24"/>
        </w:rPr>
        <w:t xml:space="preserve">среднего </w:t>
      </w:r>
      <w:r>
        <w:rPr>
          <w:rFonts w:hint="default" w:ascii="Times New Roman" w:hAnsi="Times New Roman" w:eastAsia="SchoolBookSanPin;Cambria" w:cs="Times New Roman"/>
          <w:sz w:val="24"/>
          <w:szCs w:val="24"/>
          <w:lang w:eastAsia="zh-CN"/>
        </w:rPr>
        <w:t xml:space="preserve">общего образования у обучающегося будут сформированы </w:t>
      </w:r>
      <w:r>
        <w:rPr>
          <w:rFonts w:hint="default" w:ascii="Times New Roman" w:hAnsi="Times New Roman" w:eastAsia="SchoolBookSanPin;Cambria" w:cs="Times New Roman"/>
          <w:bCs/>
          <w:sz w:val="24"/>
          <w:szCs w:val="24"/>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A3D4BF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У обучающегося будут сформированы следующие базовые логические действия как часть </w:t>
      </w:r>
      <w:r>
        <w:rPr>
          <w:rFonts w:hint="default" w:ascii="Times New Roman" w:hAnsi="Times New Roman" w:eastAsia="SchoolBookSanPin;Cambria" w:cs="Times New Roman"/>
          <w:bCs/>
          <w:sz w:val="24"/>
          <w:szCs w:val="24"/>
          <w:lang w:eastAsia="zh-CN"/>
        </w:rPr>
        <w:t>познавательных универсальных учебных действий</w:t>
      </w:r>
      <w:r>
        <w:rPr>
          <w:rFonts w:hint="default" w:ascii="Times New Roman" w:hAnsi="Times New Roman" w:eastAsia="SchoolBookSanPin;Cambria" w:cs="Times New Roman"/>
          <w:sz w:val="24"/>
          <w:szCs w:val="24"/>
          <w:lang w:eastAsia="zh-CN"/>
        </w:rPr>
        <w:t>:</w:t>
      </w:r>
    </w:p>
    <w:p w14:paraId="1F47A0A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формулировать проблему, вопрос, требующий решения; </w:t>
      </w:r>
    </w:p>
    <w:p w14:paraId="09C20F3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устанавливать существенный признак или основания для сравнения, классификации и обобщения; </w:t>
      </w:r>
    </w:p>
    <w:p w14:paraId="2BF03FD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определять цели деятельности, задавать параметры и критерии их достижения;</w:t>
      </w:r>
    </w:p>
    <w:p w14:paraId="7A2D453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Times New Roman" w:cs="Times New Roman"/>
          <w:sz w:val="24"/>
          <w:szCs w:val="24"/>
          <w:lang w:eastAsia="zh-CN"/>
        </w:rPr>
        <w:t xml:space="preserve"> </w:t>
      </w:r>
      <w:r>
        <w:rPr>
          <w:rFonts w:hint="default" w:ascii="Times New Roman" w:hAnsi="Times New Roman" w:eastAsia="SchoolBookSanPin;Cambria" w:cs="Times New Roman"/>
          <w:sz w:val="24"/>
          <w:szCs w:val="24"/>
          <w:lang w:eastAsia="zh-CN"/>
        </w:rPr>
        <w:t>выявлять закономерные черты и противоречия в рассматриваемых явлениях;</w:t>
      </w:r>
    </w:p>
    <w:p w14:paraId="756C87C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разрабатывать план решения проблемы с учетом анализа имеющихся ресурсов;</w:t>
      </w:r>
    </w:p>
    <w:p w14:paraId="3887E7F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вносить коррективы в деятельность, оценивать соответствие результатов целям.</w:t>
      </w:r>
    </w:p>
    <w:p w14:paraId="7001717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У обучающегося будут сформированы следующие базовые исследовательские действия как часть </w:t>
      </w:r>
      <w:r>
        <w:rPr>
          <w:rFonts w:hint="default" w:ascii="Times New Roman" w:hAnsi="Times New Roman" w:eastAsia="SchoolBookSanPin;Cambria" w:cs="Times New Roman"/>
          <w:bCs/>
          <w:sz w:val="24"/>
          <w:szCs w:val="24"/>
          <w:lang w:eastAsia="zh-CN"/>
        </w:rPr>
        <w:t>познавательных универсальных учебных действий</w:t>
      </w:r>
      <w:r>
        <w:rPr>
          <w:rFonts w:hint="default" w:ascii="Times New Roman" w:hAnsi="Times New Roman" w:eastAsia="SchoolBookSanPin;Cambria" w:cs="Times New Roman"/>
          <w:sz w:val="24"/>
          <w:szCs w:val="24"/>
          <w:lang w:eastAsia="zh-CN"/>
        </w:rPr>
        <w:t>:</w:t>
      </w:r>
    </w:p>
    <w:p w14:paraId="3F8EAC2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определять познавательную задачу; </w:t>
      </w:r>
    </w:p>
    <w:p w14:paraId="1AE2908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намечать путь ее решения и осуществлять подбор исторического материала, объекта; </w:t>
      </w:r>
    </w:p>
    <w:p w14:paraId="123B7A6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владеть навыками учебно-исследовательской и проектной деятельности;</w:t>
      </w:r>
    </w:p>
    <w:p w14:paraId="3182DEC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осуществлять анализ объекта в соответствии с принципом историзма, основными процедурами исторического познания; </w:t>
      </w:r>
    </w:p>
    <w:p w14:paraId="1265B79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систематизировать и обобщать исторические факты (в том числе в форме таблиц, схем); </w:t>
      </w:r>
    </w:p>
    <w:p w14:paraId="645201C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выявлять характерные признаки исторических явлений; </w:t>
      </w:r>
    </w:p>
    <w:p w14:paraId="4FE9C2F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раскрывать причинно-следственные связи событий прошлого и настоящего; </w:t>
      </w:r>
    </w:p>
    <w:p w14:paraId="7EBF602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сравнивать события, ситуации, определяя основания для сравнения, выявляя общие черты и различия; </w:t>
      </w:r>
    </w:p>
    <w:p w14:paraId="04570BC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формулировать и обосновывать выводы; </w:t>
      </w:r>
    </w:p>
    <w:p w14:paraId="5DD0612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соотносить полученный результат с имеющимся историческим знанием; </w:t>
      </w:r>
    </w:p>
    <w:p w14:paraId="550BBB8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определять новизну и обоснованность полученного результата; </w:t>
      </w:r>
    </w:p>
    <w:p w14:paraId="7295013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14:paraId="7B4252E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объяснять сферу применения и значение проведенного учебного исследования в современном общественном контексте. </w:t>
      </w:r>
    </w:p>
    <w:p w14:paraId="2E1719B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У обучающегося будут сформированы умения работать с информацией как часть </w:t>
      </w:r>
      <w:r>
        <w:rPr>
          <w:rFonts w:hint="default" w:ascii="Times New Roman" w:hAnsi="Times New Roman" w:eastAsia="SchoolBookSanPin;Cambria" w:cs="Times New Roman"/>
          <w:bCs/>
          <w:sz w:val="24"/>
          <w:szCs w:val="24"/>
          <w:lang w:eastAsia="zh-CN"/>
        </w:rPr>
        <w:t>познавательных универсальных учебных действий</w:t>
      </w:r>
      <w:r>
        <w:rPr>
          <w:rFonts w:hint="default" w:ascii="Times New Roman" w:hAnsi="Times New Roman" w:eastAsia="SchoolBookSanPin;Cambria" w:cs="Times New Roman"/>
          <w:sz w:val="24"/>
          <w:szCs w:val="24"/>
          <w:lang w:eastAsia="zh-CN"/>
        </w:rPr>
        <w:t>:</w:t>
      </w:r>
    </w:p>
    <w:p w14:paraId="6C159EF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14:paraId="4262F5F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14:paraId="1BB17C5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рассматривать комплексы источников, выявляя совпадения и различия их свидетельств; </w:t>
      </w:r>
    </w:p>
    <w:p w14:paraId="1AEC28B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14:paraId="539B4B2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412EA7B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У обучающегося будут сформированы умения общения как часть </w:t>
      </w:r>
      <w:r>
        <w:rPr>
          <w:rFonts w:hint="default" w:ascii="Times New Roman" w:hAnsi="Times New Roman" w:eastAsia="SchoolBookSanPin;Cambria" w:cs="Times New Roman"/>
          <w:bCs/>
          <w:sz w:val="24"/>
          <w:szCs w:val="24"/>
          <w:lang w:eastAsia="zh-CN"/>
        </w:rPr>
        <w:t>коммуникативных универсальных учебных действий</w:t>
      </w:r>
      <w:r>
        <w:rPr>
          <w:rFonts w:hint="default" w:ascii="Times New Roman" w:hAnsi="Times New Roman" w:eastAsia="SchoolBookSanPin;Cambria" w:cs="Times New Roman"/>
          <w:sz w:val="24"/>
          <w:szCs w:val="24"/>
          <w:lang w:eastAsia="zh-CN"/>
        </w:rPr>
        <w:t>:</w:t>
      </w:r>
    </w:p>
    <w:p w14:paraId="7C09121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представлять особенности взаимодействия людей в исторических обществах и современном мире; </w:t>
      </w:r>
    </w:p>
    <w:p w14:paraId="3B8BD5E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14:paraId="04C3B40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излагать и аргументировать свою точку зрения в устном высказывании, письменном тексте; </w:t>
      </w:r>
    </w:p>
    <w:p w14:paraId="6DABDA2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14:paraId="760B61C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аргументированно вести диалог, уметь смягчать конфликтные ситуации.</w:t>
      </w:r>
    </w:p>
    <w:p w14:paraId="2E2D890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OfficinaSansBoldITC;Franklin Go" w:cs="Times New Roman"/>
          <w:sz w:val="24"/>
          <w:szCs w:val="24"/>
          <w:lang w:eastAsia="zh-CN"/>
        </w:rPr>
        <w:t> </w:t>
      </w:r>
      <w:r>
        <w:rPr>
          <w:rFonts w:hint="default" w:ascii="Times New Roman" w:hAnsi="Times New Roman" w:eastAsia="SchoolBookSanPin;Cambria" w:cs="Times New Roman"/>
          <w:sz w:val="24"/>
          <w:szCs w:val="24"/>
          <w:lang w:eastAsia="zh-CN"/>
        </w:rPr>
        <w:t>У обучающегося будут сформированы умения совместной деятельности:</w:t>
      </w:r>
    </w:p>
    <w:p w14:paraId="6E43456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72AECB2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14:paraId="7E7C5CD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определять свое участие в общей работе и координировать свои действия с другими членами команды; </w:t>
      </w:r>
    </w:p>
    <w:p w14:paraId="2B37D2D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проявлять творчество и инициативу в индивидуальной и командной работе; </w:t>
      </w:r>
    </w:p>
    <w:p w14:paraId="2CFFA6C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zh-CN"/>
        </w:rPr>
      </w:pPr>
      <w:r>
        <w:rPr>
          <w:rFonts w:hint="default" w:ascii="Times New Roman" w:hAnsi="Times New Roman" w:eastAsia="SchoolBookSanPin;Cambria" w:cs="Times New Roman"/>
          <w:sz w:val="24"/>
          <w:szCs w:val="24"/>
          <w:lang w:eastAsia="zh-CN"/>
        </w:rPr>
        <w:t>оценивать полученные результаты и свой вклад в общую работу.</w:t>
      </w:r>
    </w:p>
    <w:p w14:paraId="03D5836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У обучающегося будут сформированы умения в части </w:t>
      </w:r>
      <w:r>
        <w:rPr>
          <w:rFonts w:hint="default" w:ascii="Times New Roman" w:hAnsi="Times New Roman" w:eastAsia="SchoolBookSanPin;Cambria" w:cs="Times New Roman"/>
          <w:bCs/>
          <w:sz w:val="24"/>
          <w:szCs w:val="24"/>
          <w:lang w:eastAsia="zh-CN"/>
        </w:rPr>
        <w:t>регулятивных универсальных учебных действий</w:t>
      </w:r>
      <w:r>
        <w:rPr>
          <w:rFonts w:hint="default" w:ascii="Times New Roman" w:hAnsi="Times New Roman" w:eastAsia="SchoolBookSanPin;Cambria" w:cs="Times New Roman"/>
          <w:sz w:val="24"/>
          <w:szCs w:val="24"/>
          <w:lang w:eastAsia="zh-CN"/>
        </w:rPr>
        <w:t>:</w:t>
      </w:r>
    </w:p>
    <w:p w14:paraId="46DE461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14:paraId="2E97F9C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290D045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14:paraId="38AFE1B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bCs/>
          <w:sz w:val="24"/>
          <w:szCs w:val="24"/>
          <w:lang w:eastAsia="zh-CN"/>
        </w:rPr>
        <w:t xml:space="preserve">Предметные результаты освоения программы по истории на уровне </w:t>
      </w:r>
      <w:r>
        <w:rPr>
          <w:rFonts w:hint="default" w:ascii="Times New Roman" w:hAnsi="Times New Roman" w:eastAsia="OfficinaSansBoldITC;Franklin Go" w:cs="Times New Roman"/>
          <w:sz w:val="24"/>
          <w:szCs w:val="24"/>
          <w:lang w:eastAsia="zh-CN"/>
        </w:rPr>
        <w:t>среднего</w:t>
      </w:r>
      <w:r>
        <w:rPr>
          <w:rFonts w:hint="default" w:ascii="Times New Roman" w:hAnsi="Times New Roman" w:eastAsia="SchoolBookSanPin;Cambria" w:cs="Times New Roman"/>
          <w:bCs/>
          <w:sz w:val="24"/>
          <w:szCs w:val="24"/>
          <w:lang w:eastAsia="zh-CN"/>
        </w:rPr>
        <w:t xml:space="preserve"> общего образования </w:t>
      </w:r>
      <w:r>
        <w:rPr>
          <w:rFonts w:hint="default" w:ascii="Times New Roman" w:hAnsi="Times New Roman" w:eastAsia="SchoolBookSanPin;Cambria" w:cs="Times New Roman"/>
          <w:sz w:val="24"/>
          <w:szCs w:val="24"/>
          <w:lang w:eastAsia="zh-CN"/>
        </w:rPr>
        <w:t>должны обеспечивать:</w:t>
      </w:r>
    </w:p>
    <w:p w14:paraId="46D798F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14:paraId="0900290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14:paraId="7310DFC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153659F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335F592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14:paraId="4259CC3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0D19B48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466B9AC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1D3D508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60D1F1A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50233BB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11)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14:paraId="70364A6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14:paraId="38D2BBC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4A3A0C8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Предметные результаты освоения базового учебного курса «История России»:</w:t>
      </w:r>
    </w:p>
    <w:p w14:paraId="0A85125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1) Россия накануне Первой мировой войны. Ход военных действий. Власть, общество, экономика, культура. Предпосылки революции;</w:t>
      </w:r>
    </w:p>
    <w:p w14:paraId="2174271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0B323BE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75155E4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020F1DA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1934DB2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2FBE39F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Предметные результаты освоения базового учебного курса «Всеобщая история»:</w:t>
      </w:r>
    </w:p>
    <w:p w14:paraId="3C254B9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14:paraId="3662C62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34B59EB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3) Вторая мировая война: причины, участники, основные сражения, итоги;</w:t>
      </w:r>
    </w:p>
    <w:p w14:paraId="43C9D72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4) Власть и общество в годы войны. Решающий вклад СССР в Победу;</w:t>
      </w:r>
    </w:p>
    <w:p w14:paraId="09B9FB2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14:paraId="6C2B9F1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OfficinaSansBoldITC;Franklin Go" w:cs="Times New Roman"/>
          <w:sz w:val="24"/>
          <w:szCs w:val="24"/>
          <w:lang w:eastAsia="zh-CN"/>
        </w:rPr>
        <w:t xml:space="preserve">Предметные результаты изучения истории </w:t>
      </w:r>
      <w:r>
        <w:rPr>
          <w:rFonts w:hint="default" w:ascii="Times New Roman" w:hAnsi="Times New Roman" w:eastAsia="SchoolBookSanPin;Cambria" w:cs="Times New Roman"/>
          <w:sz w:val="24"/>
          <w:szCs w:val="24"/>
          <w:lang w:eastAsia="zh-CN"/>
        </w:rPr>
        <w:t xml:space="preserve">в </w:t>
      </w:r>
      <w:r>
        <w:rPr>
          <w:rFonts w:hint="default" w:ascii="Times New Roman" w:hAnsi="Times New Roman" w:eastAsia="SchoolBookSanPin;Cambria" w:cs="Times New Roman"/>
          <w:bCs/>
          <w:sz w:val="24"/>
          <w:szCs w:val="24"/>
          <w:lang w:eastAsia="zh-CN"/>
        </w:rPr>
        <w:t>10 классе.</w:t>
      </w:r>
    </w:p>
    <w:p w14:paraId="47FEA7B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57EF0C3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5DA599F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Структура предметного результата включает следующий перечень знаний и умений:</w:t>
      </w:r>
    </w:p>
    <w:p w14:paraId="737B278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называть наиболее значимые события истории России 1914–1945 гг., объяснять их особую значимость для истории нашей страны;</w:t>
      </w:r>
    </w:p>
    <w:p w14:paraId="1736AA3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14:paraId="666EDE8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используя знания по истории России и всемирной истории 1914–1945 гг., выявлять попытки фальсификации истории;</w:t>
      </w:r>
    </w:p>
    <w:p w14:paraId="3B6AFF4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14:paraId="3DBC1C2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14:paraId="46CD366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w:t>
      </w:r>
      <w:r>
        <w:rPr>
          <w:rFonts w:hint="default" w:ascii="Times New Roman" w:hAnsi="Times New Roman" w:cs="Times New Roman"/>
          <w:color w:val="000000"/>
          <w:sz w:val="24"/>
          <w:szCs w:val="24"/>
        </w:rPr>
        <w:t>обучающиеся</w:t>
      </w:r>
      <w:r>
        <w:rPr>
          <w:rFonts w:hint="default" w:ascii="Times New Roman" w:hAnsi="Times New Roman" w:eastAsia="SchoolBookSanPin;Cambria" w:cs="Times New Roman"/>
          <w:sz w:val="24"/>
          <w:szCs w:val="24"/>
          <w:lang w:eastAsia="zh-CN"/>
        </w:rPr>
        <w:t xml:space="preserve"> должны осознать величие личности человека, влияние его деятельности на ход истории.</w:t>
      </w:r>
    </w:p>
    <w:p w14:paraId="5FA01F4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Структура предметного результата включает следующий перечень знаний и умений:</w:t>
      </w:r>
    </w:p>
    <w:p w14:paraId="3B33462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называть имена наиболее выдающихся деятелей истории России 1914–1945 гг., события, процессы, в которых они участвовали;</w:t>
      </w:r>
    </w:p>
    <w:p w14:paraId="14A3920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14:paraId="40FAFFF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характеризовать значение и последствия событий 1914–1945 гг., в которых участвовали выдающиеся исторические личности, для истории России;</w:t>
      </w:r>
    </w:p>
    <w:p w14:paraId="12B8E0A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определять и объяснять (аргументировать) свое отношение и оценку деятельности исторических личностей.</w:t>
      </w:r>
    </w:p>
    <w:p w14:paraId="46639E6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57AFBE0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Структура предметного результата включает следующий перечень знаний и умений:</w:t>
      </w:r>
    </w:p>
    <w:p w14:paraId="189869F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1551AAD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2D8E73A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14:paraId="0EADF38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3CB9EF4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14:paraId="74FC6D4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14:paraId="45A502B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118BC14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14:paraId="5F4EBFC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17FD46B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Структура предметного результата включает следующий перечень знаний и умений:</w:t>
      </w:r>
    </w:p>
    <w:p w14:paraId="14ED18C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называть характерные, существенные признаки событий, процессов, явлений истории России и всеобщей истории 1914–1945 гг.;</w:t>
      </w:r>
    </w:p>
    <w:p w14:paraId="2B5EC0B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14:paraId="57B150E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5C68C93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обобщать историческую информацию по истории России и зарубежных стран 1914–1945 гг.;</w:t>
      </w:r>
    </w:p>
    <w:p w14:paraId="618214F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14:paraId="0B9624B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14:paraId="0F1DBF5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на основе изучения исторического материала устанавливать исторические аналогии.</w:t>
      </w:r>
    </w:p>
    <w:p w14:paraId="613A439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14:paraId="14A33B4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Структура предметного результата включает следующий перечень знаний и умений:</w:t>
      </w:r>
    </w:p>
    <w:p w14:paraId="66FE42F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14:paraId="4F6E28D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21FAC63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14:paraId="49F1F87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2A0F6FC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соотносить события истории родного края, истории России и зарубежных стран 1914–1945 гг.;</w:t>
      </w:r>
    </w:p>
    <w:p w14:paraId="3673879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определять современников исторических событий, явлений, процессов истории России и человечества в целом 1914–1945 гг.</w:t>
      </w:r>
    </w:p>
    <w:p w14:paraId="628E0FE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3C67C69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Структура предметного результата включает следующий перечень знаний и умений:</w:t>
      </w:r>
    </w:p>
    <w:p w14:paraId="593F1D0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различать виды письменных исторических источников по истории России и всемирной истории 1914–1945 гг.;</w:t>
      </w:r>
    </w:p>
    <w:p w14:paraId="29F67A5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15A852F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14:paraId="2B7C95B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14:paraId="6C87C79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14:paraId="3F8EB69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14:paraId="71C5389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использовать исторические письменные источники при аргументации дискуссионных точек зрения;</w:t>
      </w:r>
    </w:p>
    <w:p w14:paraId="64B078B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4EE2D7F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1DEBF67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75FF696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Структура предметного результата включает следующий перечень знаний и умений:</w:t>
      </w:r>
    </w:p>
    <w:p w14:paraId="31A7600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знать и использовать правила информационной безопасности при поиске исторической информации;</w:t>
      </w:r>
    </w:p>
    <w:p w14:paraId="6C039E5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14:paraId="0405D80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1609058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14:paraId="6827A0B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1B5262D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5EE7226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Структура предметного результата включает следующий перечень знаний и умений:</w:t>
      </w:r>
    </w:p>
    <w:p w14:paraId="2C5DCA0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14:paraId="294BA11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14:paraId="63C2728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14:paraId="0DCD11D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189545A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14:paraId="1E5BBC6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1EE8019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14:paraId="17B29A4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определять события, явления, процессы, которым посвящены визуальные источники исторической информации;</w:t>
      </w:r>
    </w:p>
    <w:p w14:paraId="769D542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14:paraId="00E0524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14:paraId="4C980BE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представлять историческую информацию в виде таблиц, графиков, схем, диаграмм;</w:t>
      </w:r>
    </w:p>
    <w:p w14:paraId="0CF693E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14:paraId="7DAD6FC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66F8F20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13AB308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Структура предметного результата включает следующий перечень знаний и умений:</w:t>
      </w:r>
    </w:p>
    <w:p w14:paraId="74B53C8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54B2622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077A4AD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3CA6C98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09BA9A5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7BB9EDB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Структура предметного результата включает следующий перечень знаний и умений:</w:t>
      </w:r>
    </w:p>
    <w:p w14:paraId="78572DC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14:paraId="66C1A89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14:paraId="7EAA322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14:paraId="52F1214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активно участвовать в дискуссиях, не допуская умаления подвига народа при защите Отечества.</w:t>
      </w:r>
    </w:p>
    <w:p w14:paraId="1F69EC2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14:paraId="1A534AE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По учебному курсу «История России»:</w:t>
      </w:r>
    </w:p>
    <w:p w14:paraId="31CADD1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1) Россия накануне Первой мировой войны. Ход военных действий. Власть, общество, экономика, культура. Предпосылки революции;</w:t>
      </w:r>
    </w:p>
    <w:p w14:paraId="0F72649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153EFB3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5B6F7A5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25CFD76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По учебному курсу «Всеобщая история»:</w:t>
      </w:r>
    </w:p>
    <w:p w14:paraId="70D4000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14:paraId="31C0AD4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28B4170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3) Вторая мировая война: причины, участники, основные сражения, итоги;</w:t>
      </w:r>
    </w:p>
    <w:p w14:paraId="7E8BEFA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4) Власть и общество в годы войны. Решающий вклад СССР в Победу.</w:t>
      </w:r>
    </w:p>
    <w:p w14:paraId="1B21347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Структура предметных результатов включает следующий перечень знаний и умений:</w:t>
      </w:r>
    </w:p>
    <w:p w14:paraId="314966C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указывать хронологические рамки основных периодов отечественной и всеобщей истории 1914–1945 гг.;</w:t>
      </w:r>
    </w:p>
    <w:p w14:paraId="0A71B28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называть даты важнейших событий и процессов отечественной и всеобщей истории 1914–1945 гг.;</w:t>
      </w:r>
    </w:p>
    <w:p w14:paraId="57F4E56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выявлять синхронность исторических процессов отечественной и всеобщей истории 1914–1945 гг., </w:t>
      </w:r>
    </w:p>
    <w:p w14:paraId="4098F9D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делать выводы о тенденциях развития своей страны и других стран в данный период;</w:t>
      </w:r>
    </w:p>
    <w:p w14:paraId="5557AE0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14:paraId="3958853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w:t>
      </w:r>
      <w:r>
        <w:rPr>
          <w:rFonts w:hint="default" w:ascii="Times New Roman" w:hAnsi="Times New Roman" w:eastAsia="OfficinaSansBoldITC;Franklin Go" w:cs="Times New Roman"/>
          <w:sz w:val="24"/>
          <w:szCs w:val="24"/>
          <w:lang w:eastAsia="zh-CN"/>
        </w:rPr>
        <w:t xml:space="preserve">Предметные результаты изучения истории </w:t>
      </w:r>
      <w:r>
        <w:rPr>
          <w:rFonts w:hint="default" w:ascii="Times New Roman" w:hAnsi="Times New Roman" w:eastAsia="SchoolBookSanPin;Cambria" w:cs="Times New Roman"/>
          <w:sz w:val="24"/>
          <w:szCs w:val="24"/>
          <w:lang w:eastAsia="zh-CN"/>
        </w:rPr>
        <w:t xml:space="preserve">в </w:t>
      </w:r>
      <w:r>
        <w:rPr>
          <w:rFonts w:hint="default" w:ascii="Times New Roman" w:hAnsi="Times New Roman" w:eastAsia="SchoolBookSanPin;Cambria" w:cs="Times New Roman"/>
          <w:bCs/>
          <w:sz w:val="24"/>
          <w:szCs w:val="24"/>
          <w:lang w:eastAsia="zh-CN"/>
        </w:rPr>
        <w:t>11 классе.</w:t>
      </w:r>
    </w:p>
    <w:p w14:paraId="2D9EDB3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14:paraId="540F7C1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5C642FF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Структура предметного результата включает следующий перечень знаний и умений:</w:t>
      </w:r>
    </w:p>
    <w:p w14:paraId="1A7FC67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называть наиболее значимые события истории России 1945–2022 гг., объяснять их особую значимость для истории нашей страны;</w:t>
      </w:r>
    </w:p>
    <w:p w14:paraId="3A7176C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14:paraId="29825DE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используя знания по истории России и всемирной истории 1945–2022 гг., выявлять попытки фальсификации истории;</w:t>
      </w:r>
    </w:p>
    <w:p w14:paraId="071F58C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14:paraId="14518B4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14:paraId="2C933B2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2700040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Структура предметного результата включает следующий перечень знаний и умений:</w:t>
      </w:r>
    </w:p>
    <w:p w14:paraId="2F8241B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называть имена наиболее выдающихся деятелей истории России 1945–2022 гг., события, процессы, в которых они участвовали;</w:t>
      </w:r>
    </w:p>
    <w:p w14:paraId="5D22266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14:paraId="5917611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характеризовать значение и последствия событий 1945–2022 гг., в которых участвовали выдающиеся исторические личности, для истории России;</w:t>
      </w:r>
    </w:p>
    <w:p w14:paraId="22B23A4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определять и объяснять (аргументировать) свое отношение и оценку деятельности исторических личностей.</w:t>
      </w:r>
    </w:p>
    <w:p w14:paraId="4AA173B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1EA4869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Структура предметного результата включает следующий перечень знаний и умений:</w:t>
      </w:r>
    </w:p>
    <w:p w14:paraId="149CD40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Cambria" w:cs="Times New Roman"/>
          <w:sz w:val="24"/>
          <w:szCs w:val="24"/>
          <w:lang w:eastAsia="zh-CN"/>
        </w:rPr>
      </w:pPr>
      <w:r>
        <w:rPr>
          <w:rFonts w:hint="default" w:ascii="Times New Roman" w:hAnsi="Times New Roman" w:eastAsia="SchoolBookSanPin;Cambria" w:cs="Times New Roman"/>
          <w:sz w:val="24"/>
          <w:szCs w:val="24"/>
          <w:lang w:eastAsia="zh-CN"/>
        </w:rPr>
        <w:t xml:space="preserve">объяснять смысл изученных (изучаемых) исторических понятий и терминов из истории России, и всемирной истории 1945–2022 гг., привлекая учебные тексты </w:t>
      </w:r>
    </w:p>
    <w:p w14:paraId="008AFF7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21AE455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14:paraId="760F1E1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14:paraId="24E0268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676A4C0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14:paraId="70F3BD6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14:paraId="0D16B53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55C3EF9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14:paraId="19A3050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580A28C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Структура предметного результата включает следующий перечень знаний и умений:</w:t>
      </w:r>
    </w:p>
    <w:p w14:paraId="69A9020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называть характерные, существенные признаки событий, процессов, явлений истории России и всеобщей истории 1945–2022 гг.;</w:t>
      </w:r>
    </w:p>
    <w:p w14:paraId="0D0A1B3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14:paraId="57E057F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3A43B9D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обобщать историческую информацию по истории России и зарубежных стран 1945–2022 гг.;</w:t>
      </w:r>
    </w:p>
    <w:p w14:paraId="0078FF5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14:paraId="66DE943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14:paraId="49672A2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на основе изучения исторического материала устанавливать исторические аналогии.</w:t>
      </w:r>
    </w:p>
    <w:p w14:paraId="59E5599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14:paraId="1CA4E48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Структура предметного результата включает следующий перечень знаний и умений:</w:t>
      </w:r>
    </w:p>
    <w:p w14:paraId="76D106C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14:paraId="4D1DB19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14:paraId="7BF280B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14:paraId="7AC220D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135DE99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соотносить события истории родного края, истории России и зарубежных стран 1945–2022 гг.;</w:t>
      </w:r>
    </w:p>
    <w:p w14:paraId="37E2C37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определять современников исторических событий, явлений, процессов истории России и человечества в целом 1945–2022 гг.</w:t>
      </w:r>
    </w:p>
    <w:p w14:paraId="25BC4E3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38448C7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Структура предметного результата включает следующий перечень знаний и умений:</w:t>
      </w:r>
    </w:p>
    <w:p w14:paraId="159C290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различать виды письменных исторических источников по истории России и всемирной истории 1945–2022 гг.;</w:t>
      </w:r>
    </w:p>
    <w:p w14:paraId="19BF694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032A6A9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14:paraId="5A69BDC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6FDC22E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14:paraId="0CBB539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14:paraId="66F63F7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использовать исторические письменные источники при аргументации дискуссионных точек зрения;</w:t>
      </w:r>
    </w:p>
    <w:p w14:paraId="22CC4BB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5976C90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3ABD591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5235418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Структура предметного результата включает следующий перечень знаний и умений:</w:t>
      </w:r>
    </w:p>
    <w:p w14:paraId="72F9ADC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знать и использовать правила информационной безопасности при поиске исторической информации;</w:t>
      </w:r>
    </w:p>
    <w:p w14:paraId="36E328A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14:paraId="37B6BCA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3F0242B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14:paraId="571050D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5DF6AF4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643AE40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Структура предметного результата включает следующий перечень знаний и умений:</w:t>
      </w:r>
    </w:p>
    <w:p w14:paraId="7F3CC52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14:paraId="2D018DA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14:paraId="6AE49AA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14:paraId="584F363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1996D52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14:paraId="6C00345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1E1A10B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14:paraId="35615DF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определять события, явления, процессы, которым посвящены визуальные источники исторической информации;</w:t>
      </w:r>
    </w:p>
    <w:p w14:paraId="1297579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14:paraId="731363B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14:paraId="6C9EF4C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представлять историческую информацию в виде таблиц, графиков, схем, диаграмм;</w:t>
      </w:r>
    </w:p>
    <w:p w14:paraId="207B3B4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14:paraId="5982B9F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1186AFF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74AEFCF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Структура предметного результата включает следующий перечень знаний и умений:</w:t>
      </w:r>
    </w:p>
    <w:p w14:paraId="6A3203E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0DBB085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1170AEE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1F3D1B2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54A1B2F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5101651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Структура предметного результата включает следующий перечень знаний и умений:</w:t>
      </w:r>
    </w:p>
    <w:p w14:paraId="7355ABF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14:paraId="112FCF0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14:paraId="04DA552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14:paraId="5258A42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активно участвовать в дискуссиях, не допуская умаления подвига народа при защите Отечества.</w:t>
      </w:r>
    </w:p>
    <w:p w14:paraId="4E9DCFB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14:paraId="687C14C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По учебному курсу «История России»:</w:t>
      </w:r>
    </w:p>
    <w:p w14:paraId="2AA31D7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6D69FB5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209943C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По учебному курсу «Всеобщая история»:</w:t>
      </w:r>
    </w:p>
    <w:p w14:paraId="53B50F4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14:paraId="4311129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14:paraId="20FADF7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3) Современный мир: глобализация и деглобализация. Геополитический кризис 2022 г. и его влияние на мировую систему.</w:t>
      </w:r>
    </w:p>
    <w:p w14:paraId="2A50C95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Структура предметного результата включает следующий перечень знаний и умений:</w:t>
      </w:r>
    </w:p>
    <w:p w14:paraId="21AE6D1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указывать хронологические рамки основных периодов отечественной и всеобщей истории 1945–2022 гг.;</w:t>
      </w:r>
    </w:p>
    <w:p w14:paraId="7ACCA5A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называть даты важнейших событий и процессов отечественной и всеобщей истории 1945–2022 гг.;</w:t>
      </w:r>
    </w:p>
    <w:p w14:paraId="0F72A90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eastAsia="SchoolBookSanPin;Cambria" w:cs="Times New Roman"/>
          <w:sz w:val="24"/>
          <w:szCs w:val="24"/>
          <w:lang w:eastAsia="zh-CN"/>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14:paraId="39BA6FC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Cambria" w:cs="Times New Roman"/>
          <w:sz w:val="24"/>
          <w:szCs w:val="24"/>
          <w:lang w:eastAsia="zh-CN"/>
        </w:rPr>
      </w:pPr>
      <w:r>
        <w:rPr>
          <w:rFonts w:hint="default" w:ascii="Times New Roman" w:hAnsi="Times New Roman" w:eastAsia="SchoolBookSanPin;Cambria" w:cs="Times New Roman"/>
          <w:sz w:val="24"/>
          <w:szCs w:val="24"/>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14:paraId="4EB61F1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Cambria" w:cs="Times New Roman"/>
          <w:sz w:val="24"/>
          <w:szCs w:val="24"/>
          <w:lang w:eastAsia="zh-CN"/>
        </w:rPr>
      </w:pPr>
    </w:p>
    <w:p w14:paraId="254ECAD4">
      <w:pPr>
        <w:pageBreakBefore w:val="0"/>
        <w:kinsoku/>
        <w:wordWrap/>
        <w:overflowPunct/>
        <w:topLinePunct w:val="0"/>
        <w:autoSpaceDE/>
        <w:autoSpaceDN/>
        <w:bidi w:val="0"/>
        <w:adjustRightInd/>
        <w:snapToGrid/>
        <w:spacing w:after="0" w:line="240" w:lineRule="auto"/>
        <w:ind w:firstLine="709"/>
        <w:jc w:val="center"/>
        <w:textAlignment w:val="auto"/>
        <w:outlineLvl w:val="1"/>
        <w:rPr>
          <w:rFonts w:hint="default" w:ascii="Times New Roman" w:hAnsi="Times New Roman" w:cs="Times New Roman"/>
          <w:b/>
          <w:bCs/>
          <w:sz w:val="24"/>
          <w:szCs w:val="24"/>
        </w:rPr>
      </w:pPr>
      <w:bookmarkStart w:id="50" w:name="_Toc11951"/>
      <w:r>
        <w:rPr>
          <w:rFonts w:hint="default" w:ascii="Times New Roman" w:hAnsi="Times New Roman" w:cs="Times New Roman"/>
          <w:b/>
          <w:bCs/>
          <w:sz w:val="24"/>
          <w:szCs w:val="24"/>
          <w:lang w:val="ru-RU"/>
        </w:rPr>
        <w:t>Р</w:t>
      </w:r>
      <w:r>
        <w:rPr>
          <w:rFonts w:hint="default" w:ascii="Times New Roman" w:hAnsi="Times New Roman" w:cs="Times New Roman"/>
          <w:b/>
          <w:bCs/>
          <w:sz w:val="24"/>
          <w:szCs w:val="24"/>
        </w:rPr>
        <w:t>абочая программа по учебному предмету «История» (базовый уровень) (вступает в силу с 01.09.2025 г.)</w:t>
      </w:r>
      <w:bookmarkEnd w:id="50"/>
    </w:p>
    <w:p w14:paraId="6DC80DA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p>
    <w:p w14:paraId="1749641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lang w:val="ru-RU"/>
        </w:rPr>
        <w:t>Р</w:t>
      </w:r>
      <w:r>
        <w:rPr>
          <w:rFonts w:hint="default" w:ascii="Times New Roman" w:hAnsi="Times New Roman" w:cs="Times New Roman"/>
          <w:sz w:val="24"/>
          <w:szCs w:val="24"/>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740F8A6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Программа по истории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0D6FD77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3BA3FBE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51DFAEF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7EDA5D8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14:paraId="45135BA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Задачами изучения истории являются:</w:t>
      </w:r>
    </w:p>
    <w:p w14:paraId="0F0F525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0CB19AC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освоение систематических знаний об истории России и всеобщей истории   XX – начала XXI вв.;</w:t>
      </w:r>
    </w:p>
    <w:p w14:paraId="362FAE3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EF41BA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44BC8CF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540DB93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50BABAC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практики применения знаний и умений в социальной среде, общественной деятельности, межкультурном общении.</w:t>
      </w:r>
    </w:p>
    <w:p w14:paraId="5B4B5D6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Общее число часов, рекомендованных для изучения истории, – 136,   в 10–11 классах по 2 часа в неделю при 34 учебных неделях. </w:t>
      </w:r>
    </w:p>
    <w:p w14:paraId="3FFA837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Последовательность изучения тем в рамках программы по истории   в пределах одного класса может варьироваться.</w:t>
      </w:r>
    </w:p>
    <w:p w14:paraId="6686388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обучения в 10 классе.</w:t>
      </w:r>
    </w:p>
    <w:p w14:paraId="48E0013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Всеобщая история. 1914-1945 гг. </w:t>
      </w:r>
    </w:p>
    <w:p w14:paraId="5B0FC3C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Введение. Понятие «Новейшее время». Хронологические рамки   и периодизация Новейшей истории. 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 </w:t>
      </w:r>
    </w:p>
    <w:p w14:paraId="7FA6115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Мир накануне и в годы Первой мировой войны.</w:t>
      </w:r>
    </w:p>
    <w:p w14:paraId="6C7E71A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Мир в начале ХХ в.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14:paraId="7701D88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Первая мировая война (1914-1918 гг.).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14:paraId="1921C60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Мир в 1918-1938 гг. </w:t>
      </w:r>
    </w:p>
    <w:p w14:paraId="4371503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Распад империй и образование новых национальных государств   в Европе. 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14:paraId="0508583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Версальско-Вашингтонская система международных отношений. 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14:paraId="490734C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Страны Европы и Северной Америки в 1920-е гг. 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 </w:t>
      </w:r>
    </w:p>
    <w:p w14:paraId="4F6A125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14:paraId="4AC3819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14:paraId="28E8C1E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14:paraId="47BE679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14:paraId="1128923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Страны Азии, Африки и Латинской Америки в 1918-1930 гг. 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14:paraId="19A5BEB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Международные отношения в 1930-е гг. Нарастание мировой напряженности в конце 1930-х гг. Причины Второй мировой войны. Мюнхенский сговор. Англо-франко-советские переговоры лета 1939 г. </w:t>
      </w:r>
    </w:p>
    <w:p w14:paraId="467E4A2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науки и культуры в 1914-1930-х гг. 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14:paraId="56B8F27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Вторая мировая война 1939-1945 гг. </w:t>
      </w:r>
    </w:p>
    <w:p w14:paraId="55A0DDA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Начало Второй мировой войны. 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 </w:t>
      </w:r>
    </w:p>
    <w:p w14:paraId="47A58C4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 </w:t>
      </w:r>
    </w:p>
    <w:p w14:paraId="03CFC98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Холокост. Концентрационные лагеря. Принудительная трудовая миграция   и насильственные переселения. Коллаборационизм. Движение Сопротивления. </w:t>
      </w:r>
    </w:p>
    <w:p w14:paraId="18B3212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Коренной перелом, окончание и важнейшие итоги Второй мировой войны.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14:paraId="260EB66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14:paraId="136C513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14:paraId="15CA353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История России. 1914-1945 гг. </w:t>
      </w:r>
    </w:p>
    <w:p w14:paraId="17B5F95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Введение. Россия в начале в 1914-1922 гг.</w:t>
      </w:r>
    </w:p>
    <w:p w14:paraId="418654B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Россия и мир накануне Первой мировой войны. Введение   в историю России начала ХХ в. Время революционных потрясений и войн.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14:paraId="2AFDA99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Россия в Первой мировой войне. Русская армия на фронтах Первой мировой войны. Военная кампания 1914 г. Военные действия 1915 г. Кампания   1916 г. Мужество и героизм российских воинов. </w:t>
      </w:r>
    </w:p>
    <w:p w14:paraId="104D9AA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14:paraId="126F120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Российская революция. Февраль 1917 г.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14:paraId="03B4229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Российская революция. Октябрь 1917 г.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14:paraId="5380BFC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Первые революционные преобразования большевиков.</w:t>
      </w:r>
    </w:p>
    <w:p w14:paraId="0FE2068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Первые декреты новой власти. Учредительное собрание. Организация власти Советов. Создание новой армии и спецслужбы. Брестский мир. Конституция   РСФСР 1918 г. </w:t>
      </w:r>
    </w:p>
    <w:p w14:paraId="57CF077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Экономическая политика советской власти. Национализация промышленности. «Военный коммунизм» в городе и деревне. План Государственной комиссии по электрификации России.</w:t>
      </w:r>
    </w:p>
    <w:p w14:paraId="1473E66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Гражданская война.</w:t>
      </w:r>
    </w:p>
    <w:p w14:paraId="16889C1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 </w:t>
      </w:r>
    </w:p>
    <w:p w14:paraId="1AB0740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14:paraId="4B8D84B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Революция и Гражданская война на национальных окраинах. 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 </w:t>
      </w:r>
    </w:p>
    <w:p w14:paraId="0D441F7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Идеология и культура в годы Гражданской войны. 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14:paraId="1C9519C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 </w:t>
      </w:r>
    </w:p>
    <w:p w14:paraId="66ACDEB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Наш край в 1914-1922 гг. </w:t>
      </w:r>
    </w:p>
    <w:p w14:paraId="0C3C608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Советский Союз в 1920-1930-е гг. </w:t>
      </w:r>
    </w:p>
    <w:p w14:paraId="3278AE5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СССР в 20-е гг. </w:t>
      </w:r>
    </w:p>
    <w:p w14:paraId="79A26B4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Последствия Первой мировой войны и Российской революции для демографии и экономики. Власть и церковь. </w:t>
      </w:r>
    </w:p>
    <w:p w14:paraId="696FA51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Крестьянские восстания. Кронштадтское восстание. Переход от «военного коммунизма» к новой экономической политике. </w:t>
      </w:r>
    </w:p>
    <w:p w14:paraId="7D66859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14:paraId="5030B69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14:paraId="3A18AFF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Колебания политического курса в начале 1920-х гг. Болезнь В.И. Ленина   и борьба за власть. Внутрипартийная борьба и ликвидация оппозиции внутри Всесоюзной коммунистической партии большевиков.</w:t>
      </w:r>
    </w:p>
    <w:p w14:paraId="74C4929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СССР – «Полоса признания». Отношения со странами Востока. Деятельность Коминтерна. Дипломатические конфликты с западными странами. </w:t>
      </w:r>
    </w:p>
    <w:p w14:paraId="5CD488A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 «Великий перелом».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 </w:t>
      </w:r>
    </w:p>
    <w:p w14:paraId="2B0F8A0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Коллективизация сельского хозяйства. Цель и задачи коллективизации. Начало коллективизации. Раскулачивание. Голод 1932-1933 гг. Становление колхозной системы. Итоги коллективизации.</w:t>
      </w:r>
    </w:p>
    <w:p w14:paraId="44EA700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Советский Союз в 30-е годы. </w:t>
      </w:r>
    </w:p>
    <w:p w14:paraId="722E4E7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Конституция 1936 года. Укрепление политического режима. Репрессивная политика. Массовые общественные организации: Всесоюзный центральный совет профессиональных союзов, Всесоюзный ленинский коммунистический союз молодежи, Всесоюзная пионерская организация. Национальная политика   и национально-государственное строительство. </w:t>
      </w:r>
    </w:p>
    <w:p w14:paraId="27A0CDD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Культурное пространство советского общества в 1930-е гг. Формирование «нового человека». Власть и церковь. Культурная революция. </w:t>
      </w:r>
    </w:p>
    <w:p w14:paraId="0DC2969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Достижения отечественной науки в 1930-е гг. Развитие здравоохранения   и образования. </w:t>
      </w:r>
    </w:p>
    <w:p w14:paraId="4F44EEE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Советское искусство 1930-х гг. Власть и культура. Советская литература. Советские кинематограф, музыка, изобразительное искусство, театр. </w:t>
      </w:r>
    </w:p>
    <w:p w14:paraId="7DBD55C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 </w:t>
      </w:r>
    </w:p>
    <w:p w14:paraId="027E958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14:paraId="0364CB0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w:t>
      </w:r>
    </w:p>
    <w:p w14:paraId="55641E0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Наш край в 1920-1930-е гг. </w:t>
      </w:r>
    </w:p>
    <w:p w14:paraId="412878A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Повторение и обобщение по теме «Советский Союз   в 1920-1930-е гг.».</w:t>
      </w:r>
    </w:p>
    <w:p w14:paraId="7F4BD36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Великая Отечественная война. 1941-1945 гг. </w:t>
      </w:r>
    </w:p>
    <w:p w14:paraId="7B25CE3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Первый период войны </w:t>
      </w:r>
    </w:p>
    <w:p w14:paraId="580FC05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14:paraId="780F8D6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14:paraId="15EB64B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 </w:t>
      </w:r>
    </w:p>
    <w:p w14:paraId="3857086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Коренной перелом в ходе войны </w:t>
      </w:r>
    </w:p>
    <w:p w14:paraId="0485D9B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Боевые действия весной и в начале лета 1942 г. Начало битвы за Кавказ. Сталинградская битва. Контрнаступление под Сталинградом. Ликвидация окруженной группировки врага. </w:t>
      </w:r>
    </w:p>
    <w:p w14:paraId="59CD4A3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 </w:t>
      </w:r>
    </w:p>
    <w:p w14:paraId="6BF0F0E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«Десять сталинских ударов» и изгнание врага с территории СССР. Обстановка на фронтах к началу 1944 г.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14:paraId="56475EE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Наука и культура в годы войны. 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 </w:t>
      </w:r>
    </w:p>
    <w:p w14:paraId="2EA2B79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Окончание Второй мировой войны. 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14:paraId="07550B9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14:paraId="05DCE9F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Наш край в 1941-1945 гг. </w:t>
      </w:r>
    </w:p>
    <w:p w14:paraId="71C188E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Повторение и обобщение по теме «Великая Отечественная   война 1941-1945 гг.». </w:t>
      </w:r>
    </w:p>
    <w:p w14:paraId="50FBD51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обучения в 11 классе.</w:t>
      </w:r>
    </w:p>
    <w:p w14:paraId="0E9BFC2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Всеобщая история. 1945 г. – начало XXI века. </w:t>
      </w:r>
    </w:p>
    <w:p w14:paraId="495F03C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Введение. Мир во второй половине XX – начале XXI в. Интересы СССР, США, Великобритании и Франции в Европе и мире после войны. </w:t>
      </w:r>
    </w:p>
    <w:p w14:paraId="74F21DB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США и страны Европы во второй половине XX – начале XXI в. США и страны Западной Европы во второй половине ХХ – начале XXI в.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 </w:t>
      </w:r>
    </w:p>
    <w:p w14:paraId="14804DA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сообщества.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 </w:t>
      </w:r>
    </w:p>
    <w:p w14:paraId="5E69160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США и страны Западной Европы в конце ХХ – начале XXI в. Информационная революция. Энергетический и экологический кризисы. Изменение социальной структуры стран Запада. Рост влияния средств массовой информации   и политические изменения в Европе. Неоконсерватизм и неоглобализм. Страны Запада в начале ХХI в. Создание Европейского союза.</w:t>
      </w:r>
    </w:p>
    <w:p w14:paraId="49A8816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Страны Центральной и Восточной Европы во второй половине   ХХ – начале ХХI в. Социально-экономическая система Восточной Европы   в середине ХХ в. Кризисы в ряде социалистических стран. «Пражская весна» 1968 г.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ХХI в.</w:t>
      </w:r>
    </w:p>
    <w:p w14:paraId="786ED81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Страны Азии, Африки и Латинской Америки во второй половине  ХХ – начале XXI в. </w:t>
      </w:r>
    </w:p>
    <w:p w14:paraId="7F22367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Страны Азии во второй половине ХХ – начале ХХI в.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14:paraId="4900125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ХХI в. </w:t>
      </w:r>
    </w:p>
    <w:p w14:paraId="56BC96D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14:paraId="6524458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Страны Ближнего и Среднего Востока во второй половине   ХХ – начале ХХI в. 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 </w:t>
      </w:r>
    </w:p>
    <w:p w14:paraId="6C1AF97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Страны Тропической и Южной Африки. Освобождение   от колониальной зависимости. 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 их причины.</w:t>
      </w:r>
    </w:p>
    <w:p w14:paraId="15CC2E9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Страны Латинской Америки во второй половине   ХХ – начале XXI вв. </w:t>
      </w:r>
    </w:p>
    <w:p w14:paraId="7A22ACF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Страны Латинской Америки в середине ХХ в.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 </w:t>
      </w:r>
    </w:p>
    <w:p w14:paraId="4D23133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Международные отношения во второй половине   ХХ – начале XXI вв. </w:t>
      </w:r>
    </w:p>
    <w:p w14:paraId="731AA70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Международные отношения в конце 1940-х – конце 1980-х гг. Гонка вооружений СССР и США, ее последствия. Ракетно-космическое соперничество. Международные отношения в 1950-е гг.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 </w:t>
      </w:r>
    </w:p>
    <w:p w14:paraId="717B834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Международные отношения в 1990-е – 2023 г. 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Евразийский экономический союз, Содружество Независимых   Государств, Шанхайская организация сотрудничества, Ассоциация государств   Юго-Восточной Азии.</w:t>
      </w:r>
    </w:p>
    <w:p w14:paraId="32CB1C0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Развитие науки и культуры во второй половине ХХ – начале XXI вв. </w:t>
      </w:r>
    </w:p>
    <w:p w14:paraId="5813684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Наука и культура во второй половине ХХ в. – начале ХХI в. Важнейшие направления развития науки во второй половине ХХ – начале ХХI в. Ядерная энергетика. Освоение космоса. Развитие культуры и искусства во второй половине ХХ – начале ХХI в.: литература, театральное искусство, музыка, архитектура, изобразительное искусство. Олимпийское движение Глобальные проблемы современности. </w:t>
      </w:r>
    </w:p>
    <w:p w14:paraId="4290A07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История России. 1945 г. – начало XXI в. </w:t>
      </w:r>
    </w:p>
    <w:p w14:paraId="316FB04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СССР в 1945-1991 гг. </w:t>
      </w:r>
    </w:p>
    <w:p w14:paraId="2E61439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СССР в послевоенные годы </w:t>
      </w:r>
    </w:p>
    <w:p w14:paraId="265D676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 </w:t>
      </w:r>
    </w:p>
    <w:p w14:paraId="342211D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14:paraId="5672900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14:paraId="1D4517B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14:paraId="49747F6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СССР в 1953-1964 гг. 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 </w:t>
      </w:r>
    </w:p>
    <w:p w14:paraId="3AB006A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14:paraId="0C64AF4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14:paraId="181C0DB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14:paraId="30EF85A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14:paraId="1DEBBE7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Новый курс советской внешней политики: от конфронтации к диалогу. СССР   и стран Запада. Гонка вооружений. СССР и мировая социалистическая система. Распад колониальной системы. СССР и страны третьего мира </w:t>
      </w:r>
    </w:p>
    <w:p w14:paraId="35ACAA6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СССР в 1964-1985 гг. Политическое развитие СССР в 1964-1985 гг. Итоги и значение «великого десятилетия» Н.С. Хрущева. Политический курс   Л.И. Брежнева. Конституция СССР 1977 г. </w:t>
      </w:r>
    </w:p>
    <w:p w14:paraId="5C1A343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 </w:t>
      </w:r>
    </w:p>
    <w:p w14:paraId="0649BEB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14:paraId="5AA4EA5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14:paraId="45A8B12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Повседневная жизнь советского общества в 1964-1985 гг. Общественные настроения. </w:t>
      </w:r>
    </w:p>
    <w:p w14:paraId="76A3AE5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14:paraId="4BE343D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 </w:t>
      </w:r>
    </w:p>
    <w:p w14:paraId="7485F99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14:paraId="6ADE43D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СССР в 1985-1991 гг. 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14:paraId="36118E3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14:paraId="348717D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 </w:t>
      </w:r>
    </w:p>
    <w:p w14:paraId="298AF13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14:paraId="49146AD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 Распад СССР.</w:t>
      </w:r>
    </w:p>
    <w:p w14:paraId="56C137F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Российская Федерация в 1992 – начале 2000-х гг.</w:t>
      </w:r>
    </w:p>
    <w:p w14:paraId="3096965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Российская Федерация в 1990-е гг. 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 и ее значение. Российская многопартийность   и становление современного парламентаризма. Выборы Президента Российской Федерации в 1996 году. Результаты политического развития России в 1990-е гг. Отставка Президента России Б.Н. Ельцина. </w:t>
      </w:r>
    </w:p>
    <w:p w14:paraId="08AD639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14:paraId="68368CD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 </w:t>
      </w:r>
    </w:p>
    <w:p w14:paraId="00CFC31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 </w:t>
      </w:r>
    </w:p>
    <w:p w14:paraId="28066A6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Россия в ХХI в.</w:t>
      </w:r>
    </w:p>
    <w:p w14:paraId="627CE34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Политические вызовы и новые приоритеты внутренней политики России   в начале ХХI в.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14:paraId="74B885C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14:paraId="6A393C4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Социально-экономическое развитие России в начале ХХI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14:paraId="0B20E80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14:paraId="5E8AB6A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Внешняя политика в начале ХХI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 – 2020 гг. </w:t>
      </w:r>
    </w:p>
    <w:p w14:paraId="7A0428E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Российской Федерации в 2018 г. Национальные цели развития страны. Конституционная реформа 2020 г. Выборы в Государственную Думу   VIII созыва. </w:t>
      </w:r>
    </w:p>
    <w:p w14:paraId="6E2892E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Россия сегодня. Специальная военная операция (далее –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СВО. Противостояние с Западом. Украина – неонацистское государство. Новые регионы. СВО и российское общество. Россия – страна героев.</w:t>
      </w:r>
    </w:p>
    <w:p w14:paraId="2B38703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Наш край в 1992 г. – настоящее время.</w:t>
      </w:r>
    </w:p>
    <w:p w14:paraId="7528537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Итоговое обобщение по теме «История России.   1945 г. – начало XXI в.». </w:t>
      </w:r>
    </w:p>
    <w:p w14:paraId="08F7EC5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Планируемые результаты освоения программы по истории на уровне среднего общего образования.</w:t>
      </w:r>
    </w:p>
    <w:p w14:paraId="7CE7284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 важнейшим личностным результатам изучения истории относятся:</w:t>
      </w:r>
    </w:p>
    <w:p w14:paraId="77554F6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14:paraId="6BBF388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49C01DB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14:paraId="129687B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38E0172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14:paraId="3BBF073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14:paraId="05180F8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4F151A5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74385D5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66AA916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CB1C42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5F4A9C9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формулировать проблему, вопрос, требующие решения; </w:t>
      </w:r>
    </w:p>
    <w:p w14:paraId="5E8911D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устанавливать существенный признак или основания для сравнения, классификации и обобщения; </w:t>
      </w:r>
    </w:p>
    <w:p w14:paraId="11EDD20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определять цели деятельности, задавать параметры и критерии их достижения;</w:t>
      </w:r>
    </w:p>
    <w:p w14:paraId="5B2B4CD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выявлять закономерные черты и противоречия в рассматриваемых явлениях;</w:t>
      </w:r>
    </w:p>
    <w:p w14:paraId="429839C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разрабатывать план решения проблемы с учетом анализа имеющихся ресурсов;</w:t>
      </w:r>
    </w:p>
    <w:p w14:paraId="067883F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вносить коррективы в деятельность, оценивать соответствие результатов целям.</w:t>
      </w:r>
    </w:p>
    <w:p w14:paraId="07E025D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8846B0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определять познавательную задачу; </w:t>
      </w:r>
    </w:p>
    <w:p w14:paraId="55EA04D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намечать путь ее решения и осуществлять подбор исторического материала, объекта; </w:t>
      </w:r>
    </w:p>
    <w:p w14:paraId="50DF221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навыками учебно-исследовательской и проектной деятельности;</w:t>
      </w:r>
    </w:p>
    <w:p w14:paraId="6030117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осуществлять анализ объекта в соответствии с принципом историзма, основными процедурами исторического познания; </w:t>
      </w:r>
    </w:p>
    <w:p w14:paraId="785C989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систематизировать и обобщать исторические факты (в том числе в форме таблиц, схем); </w:t>
      </w:r>
    </w:p>
    <w:p w14:paraId="0EDDE2F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выявлять характерные признаки исторических явлений; </w:t>
      </w:r>
    </w:p>
    <w:p w14:paraId="5E54B11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раскрывать причинно-следственные связи событий прошлого и настоящего; </w:t>
      </w:r>
    </w:p>
    <w:p w14:paraId="58B5BC0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сравнивать события, ситуации, определяя основания для сравнения, выявляя общие черты и различия; </w:t>
      </w:r>
    </w:p>
    <w:p w14:paraId="7BEAC4A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формулировать и обосновывать выводы; </w:t>
      </w:r>
    </w:p>
    <w:p w14:paraId="013F8EE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соотносить полученный результат с имеющимся историческим знанием; </w:t>
      </w:r>
    </w:p>
    <w:p w14:paraId="76C4068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определять новизну и обоснованность полученного результата; </w:t>
      </w:r>
    </w:p>
    <w:p w14:paraId="66DE7E0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представлять результаты своей деятельности в различных формах (сообщение, эссе, презентация, реферат, учебный проект и другие); </w:t>
      </w:r>
    </w:p>
    <w:p w14:paraId="52B9F08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объяснять сферу применения и значение проведенного учебного исследования в современном общественном контексте. </w:t>
      </w:r>
    </w:p>
    <w:p w14:paraId="3DA1016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14:paraId="0168540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14:paraId="3D2396E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14:paraId="32F8DAF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рассматривать комплексы источников, выявляя совпадения и различия   их свидетельств; </w:t>
      </w:r>
    </w:p>
    <w:p w14:paraId="198E23E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14:paraId="5A85744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6CC36A2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14:paraId="3767C11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представлять особенности взаимодействия людей в исторических обществах   и современном мире; </w:t>
      </w:r>
    </w:p>
    <w:p w14:paraId="5A1FC8A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участвовать в обсуждении событий и личностей прошлого и современности, выявляя сходство и различие высказываемых оценок; </w:t>
      </w:r>
    </w:p>
    <w:p w14:paraId="5E3FA61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излагать и аргументировать свою точку зрения в устном высказывании, письменном тексте; </w:t>
      </w:r>
    </w:p>
    <w:p w14:paraId="2E18BED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14:paraId="0DF017A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аргументированно вести диалог, уметь смягчать конфликтные ситуации.</w:t>
      </w:r>
    </w:p>
    <w:p w14:paraId="209CBF7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 обучающегося будут сформированы умения совместной деятельности:</w:t>
      </w:r>
    </w:p>
    <w:p w14:paraId="5FC7C0E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183C913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планировать и осуществлять совместную работу, коллективные учебные проекты по истории, в том числе с использованием регионального материала; </w:t>
      </w:r>
    </w:p>
    <w:p w14:paraId="00F6E62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определять свое участие в общей работе и координировать свои действия   с другими членами команды; </w:t>
      </w:r>
    </w:p>
    <w:p w14:paraId="59B610E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проявлять творчество и инициативу в индивидуальной и командной работе; </w:t>
      </w:r>
    </w:p>
    <w:p w14:paraId="161C3E9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полученные результаты и свой вклад в общую работу.</w:t>
      </w:r>
    </w:p>
    <w:p w14:paraId="57ADCDA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 обучающегося будут сформированы умения в части регулятивных универсальных учебных действий:</w:t>
      </w:r>
    </w:p>
    <w:p w14:paraId="2FF8DC2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14:paraId="10AB4EB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2D2C2B4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принятие себя и других людей: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людей при анализе результатов деятельности; признавать свое право и право других людей на ошибку; вносить конструктивные предложения для совместного решения учебных задач, проблем.</w:t>
      </w:r>
    </w:p>
    <w:p w14:paraId="4AA76E1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Предметные результаты освоения программы по истории на уровне среднего общего образования должны обеспечивать:</w:t>
      </w:r>
    </w:p>
    <w:p w14:paraId="775379C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СВО на Украине и других важнейших событий ХХ – начала XXI в.; особенности развития культуры народов СССР (России);</w:t>
      </w:r>
    </w:p>
    <w:p w14:paraId="5772824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14:paraId="6180651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51E6C98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6A48EB3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14:paraId="4EB2046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5469A48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0822D6B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 регионального материала (ресурсов библиотек, музеев и других);</w:t>
      </w:r>
    </w:p>
    <w:p w14:paraId="6CFDE06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422FE63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723D3B4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11) знание ключевых событий, основных дат и этапов истории России и мира   в ХХ – начале XXI вв.; выдающихся деятелей отечественной и всеобщей истории; важнейших достижений культуры, ценностных ориентиров.</w:t>
      </w:r>
    </w:p>
    <w:p w14:paraId="0495ED2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121.5.4.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14:paraId="46DB690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умений, составляющих структуру предметных результатов, происходит на учебном материале, изучаемом в 10–11 классах с учетом того,   что достижения предметных результатов предполагает не только обращение   к истории России и всеобщей истории ХХ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20DE208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Предметные результаты изучения истории в 10 классе.</w:t>
      </w:r>
    </w:p>
    <w:p w14:paraId="7632E7A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24702E8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050AED8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Структура предметного результата включает следующий перечень знаний   и умений:</w:t>
      </w:r>
    </w:p>
    <w:p w14:paraId="56F65E5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называть наиболее значимые события истории России 1914-1945 гг., объяснять их особую значимость для истории нашей страны;</w:t>
      </w:r>
    </w:p>
    <w:p w14:paraId="5757E95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 </w:t>
      </w:r>
    </w:p>
    <w:p w14:paraId="7A8325B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выявлять попытки фальсификации истории, используя знания по истории России и всеобщей истории 1914-1945 гг.; </w:t>
      </w:r>
    </w:p>
    <w:p w14:paraId="1456F4B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 используя знания по истории России. </w:t>
      </w:r>
    </w:p>
    <w:p w14:paraId="1826DD6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14:paraId="4DD15D0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Структура предметного результата включает следующий перечень знаний   и умений:</w:t>
      </w:r>
    </w:p>
    <w:p w14:paraId="1CEED0E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называть имена наиболее выдающихся деятелей истории России 1914-1945 гг., события, процессы, в которых они участвовали;</w:t>
      </w:r>
    </w:p>
    <w:p w14:paraId="0ED6E9B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страны и человечества в целом;</w:t>
      </w:r>
    </w:p>
    <w:p w14:paraId="038D4E2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характеризовать значение и последствия событий 1914-1945 гг., в которых участвовали выдающиеся исторические личности, для истории России;</w:t>
      </w:r>
    </w:p>
    <w:p w14:paraId="66A280C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определять и объяснять (аргументировать) свое отношение и оценку деятельности исторических личностей.</w:t>
      </w:r>
    </w:p>
    <w:p w14:paraId="46559E8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3183FA8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Структура предметного результата включает следующий перечень знаний   и умений:</w:t>
      </w:r>
    </w:p>
    <w:p w14:paraId="07063FE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объяснять смысл изученных/изучаемых исторических понятий и терминов   из истории России, и всеобщей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20C1BFC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по самостоятельно составленному плану;</w:t>
      </w:r>
    </w:p>
    <w:p w14:paraId="35AEFFA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14:paraId="0188C26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19CD3A8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представлять результаты самостоятельного изучения исторической информации из истории России и всеобщей истории 1914-1945 гг. в форме сложного плана, конспекта, реферата;</w:t>
      </w:r>
    </w:p>
    <w:p w14:paraId="5DC9F0C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14:paraId="3EE5B59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053FF2E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всеобщей истории 1914-1945 гг.; сравнивать предложенную аргументацию, выбирать наиболее аргументированную позицию.</w:t>
      </w:r>
    </w:p>
    <w:p w14:paraId="5285241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79314E3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Структура предметного результата включает следующий перечень знаний   и умений:</w:t>
      </w:r>
    </w:p>
    <w:p w14:paraId="3ECA9EC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называть характерные, существенные признаки событий, процессов, явлений истории России и всеобщей истории 1914-1945 гг.;</w:t>
      </w:r>
    </w:p>
    <w:p w14:paraId="60CAC79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14:paraId="67E12BF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692C7D2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обобщать историческую информацию по истории России и зарубежных стран 1914-1945 гг.;</w:t>
      </w:r>
    </w:p>
    <w:p w14:paraId="34311EE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14:paraId="48EFDEB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14:paraId="053995F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 основе изучения исторического материала устанавливать исторические аналогии.</w:t>
      </w:r>
    </w:p>
    <w:p w14:paraId="18623B9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14:paraId="297DBFE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Структура предметного результата включает следующий перечень знаний   и умений:</w:t>
      </w:r>
    </w:p>
    <w:p w14:paraId="535DBC3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1914-1945 гг.;</w:t>
      </w:r>
    </w:p>
    <w:p w14:paraId="363CDB5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3E33B91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14:paraId="1468D4E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7B56DDB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соотносить события истории родного края, истории России и зарубежных стран 1914-1945 гг.;</w:t>
      </w:r>
    </w:p>
    <w:p w14:paraId="7F58948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определять современников исторических событий, явлений, процессов истории России и человечества в целом 1914-1945 гг.</w:t>
      </w:r>
    </w:p>
    <w:p w14:paraId="4F8FC74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09DA785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Структура предметного результата включает следующий перечень знаний   и умений:</w:t>
      </w:r>
    </w:p>
    <w:p w14:paraId="4A63231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различать виды письменных исторических источников по истории России   и всеобщей истории 1914-1945 гг.;</w:t>
      </w:r>
    </w:p>
    <w:p w14:paraId="6F3D0C8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2BA50B5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14:paraId="491FE2C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14:paraId="795F24B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14:paraId="19F63D2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14:paraId="170BEF6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использовать исторические письменные источники при аргументации дискуссионных точек зрения;</w:t>
      </w:r>
    </w:p>
    <w:p w14:paraId="2C33A61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3C0A82A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0951BFE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515C268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Структура предметного результата включает следующий перечень знаний   и умений:</w:t>
      </w:r>
    </w:p>
    <w:p w14:paraId="21B2872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знать и использовать правила информационной безопасности при поиске исторической информации;</w:t>
      </w:r>
    </w:p>
    <w:p w14:paraId="15BBCBC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14:paraId="37E71AF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14:paraId="47C67FC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14:paraId="7D6FD43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полноту и достоверность информации с точки зрения   ее соответствия исторической действительности, используя знания по истории.</w:t>
      </w:r>
    </w:p>
    <w:p w14:paraId="425CB51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14:paraId="6E2D417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Структура предметного результата включает следующий перечень знаний   и умений:</w:t>
      </w:r>
    </w:p>
    <w:p w14:paraId="60BB867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14:paraId="49BE881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14:paraId="0CA283E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14:paraId="7F938E1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2405467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14:paraId="5C17803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1AF48FD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14:paraId="4FF031D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определять события, явления, процессы, которым посвящены визуальные источники исторической информации;</w:t>
      </w:r>
    </w:p>
    <w:p w14:paraId="6AF2561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14:paraId="7AD760A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14:paraId="6C3BA31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представлять историческую информацию в виде таблиц, графиков, схем, диаграмм;</w:t>
      </w:r>
    </w:p>
    <w:p w14:paraId="6195CEB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использовать умения, приобретенные в процессе изучения истории,   для участия в подготовке учебных проектов по истории России 1914-1945 гг.,   в том числе в том числе с использованием регионального материала (ресурсов библиотек, музеев и других).</w:t>
      </w:r>
    </w:p>
    <w:p w14:paraId="433F1F3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61F2D75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766C79B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Структура предметного результата включает следующий перечень знаний   и умений:</w:t>
      </w:r>
    </w:p>
    <w:p w14:paraId="079A095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264A68D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181AD71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280F33D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10366F0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защищать историческую правду, не допускать умаления подвига народа при защите Отечества, готовность противодейстовать фальсификации российской истории.</w:t>
      </w:r>
    </w:p>
    <w:p w14:paraId="7090861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Структура предметного результата включает следующий перечень знаний   и умений:</w:t>
      </w:r>
    </w:p>
    <w:p w14:paraId="2D9AAE7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14:paraId="5068E0A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характеризовать значение достижений народов нашей страны в событиях, явлениях, процессах истории России и зарубежных стран 1914-1945 гг., используя исторические факты;</w:t>
      </w:r>
    </w:p>
    <w:p w14:paraId="3E3A6C6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1914-1945 гг.;</w:t>
      </w:r>
    </w:p>
    <w:p w14:paraId="481BD44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активно участвовать в дискуссиях, не допуская умаления подвига народа  при защите Отечества.</w:t>
      </w:r>
    </w:p>
    <w:p w14:paraId="4BB1CB1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Предметные результаты изучения истории в 11 классе.</w:t>
      </w:r>
    </w:p>
    <w:p w14:paraId="1A6AC52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Понимание значимости России в мировых политических   и социально-экономических процессах в период с 1945 г. по начало XXI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и Севастополя с Россией, СВО на Украине   и других важнейших событий 1945 г. – начала ХХI в.; особенности развития культуры народов СССР (России).</w:t>
      </w:r>
    </w:p>
    <w:p w14:paraId="7BD9604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в период с 1945 г. по начало XXI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5778C75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Структура предметного результата включает следующий перечень знаний   и умений:</w:t>
      </w:r>
    </w:p>
    <w:p w14:paraId="5563B6D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называть наиболее значимые события истории России (1945 г. –   начало  ХХI в.), объяснять их особую значимость для истории нашей страны;</w:t>
      </w:r>
    </w:p>
    <w:p w14:paraId="67ECA10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определять и объяснять (аргументировать) свое отношение и оценку   наиболее значительных событий, явлений, процессов истории России   (1945 г. – начало ХХI в.), их значение для истории России и человечества в целом;</w:t>
      </w:r>
    </w:p>
    <w:p w14:paraId="5C2ACB9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выявлять попытки фальсификации истории, используя знания по истории России и всеобщей истории (1945 г. – начало ХХI в.);</w:t>
      </w:r>
    </w:p>
    <w:p w14:paraId="4A7DE14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аргументированно противостоять попыткам фальсификации исторических фактов, связанных с важнейшими событиями, явлениями, процессами в истории России (1945 г. – начало ХХI в.), используя знания по истории России.</w:t>
      </w:r>
    </w:p>
    <w:p w14:paraId="3689653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Знание имен исторических личностей, внесших значительный вклад в социально-экономическое, политическое и культурное развитие России с 1945 г.   по начало ХХI в.</w:t>
      </w:r>
    </w:p>
    <w:p w14:paraId="4C7299E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116E39F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Структура предметного результата включает следующий перечень знаний   и умений:</w:t>
      </w:r>
    </w:p>
    <w:p w14:paraId="3D73B56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называть имена наиболее выдающихся деятелей истории России (1945 г. – начало ХХI в.), события, процессы, в которых они участвовали;</w:t>
      </w:r>
    </w:p>
    <w:p w14:paraId="7AE129D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характеризовать деятельность исторических личностей в рамках событий, процессов истории России (1945 г. – начало ХХI в.), оценивать значение   их деятельности для истории нашей станы и человечества в целом;</w:t>
      </w:r>
    </w:p>
    <w:p w14:paraId="7AE2E7F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характеризовать значение и последствия событий (1945 г. – начало ХХI в.),   в которых участвовали выдающиеся исторические личности, для истории России;</w:t>
      </w:r>
    </w:p>
    <w:p w14:paraId="5E1270C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определять и объяснять (аргументировать) свое отношение и оценку деятельности исторических личностей.</w:t>
      </w:r>
    </w:p>
    <w:p w14:paraId="7E06669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составлять в устной и письменной форме описание (реконструкцию) исторических событий, явлений, процессов истории родного края, истории России и всеобщей истории с 1945 г. по начало ХХI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0B32132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Структура предметного результата включает следующий перечень знаний   и умений:</w:t>
      </w:r>
    </w:p>
    <w:p w14:paraId="1196B75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объяснять смысл изученных (изучаемых) исторических понятий и терминов   из истории России и всеобщей истории (1945 г. – начало ХХI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4C0E805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представлять развернутый рассказ (описание) о ключевых событиях родного края, истории России и всеобщей истории (1945 г. – начало ХХI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 по самостоятельно составленному плану;</w:t>
      </w:r>
    </w:p>
    <w:p w14:paraId="2D31553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14:paraId="5EBCC2E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1FC370C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представлять результаты самостоятельного изучения исторической информации из истории России и всеобщей истории (1945 г. – начало ХХI в.)   в форме сложного плана, конспекта, реферата;</w:t>
      </w:r>
    </w:p>
    <w:p w14:paraId="74D9180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ХХI в.);</w:t>
      </w:r>
    </w:p>
    <w:p w14:paraId="2BD7DA6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13B4F3E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ХХI в.); сравнивать предложенную аргументацию, выбирать наиболее аргументированную позицию.</w:t>
      </w:r>
    </w:p>
    <w:p w14:paraId="2158AD0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выявлять существенные черты исторических событий, явлений, процессов в период с 1945 г. по начало ХХI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10A3CB5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Структура предметного результата включает следующий перечень знаний   и умений:</w:t>
      </w:r>
    </w:p>
    <w:p w14:paraId="0C3DE10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называть характерные, существенные признаки событий, процессов, явлений истории России и всеобщей истории (1945 г. – начало ХХI в.);</w:t>
      </w:r>
    </w:p>
    <w:p w14:paraId="49B0743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различать в исторической информации из курсов истории России   и зарубежных стран (1945 г. – начало ХХI в.) события, явления, процессы; факты   и мнения, описания и объяснения, гипотезы и теории;</w:t>
      </w:r>
    </w:p>
    <w:p w14:paraId="57ADF28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62BE033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обобщать историческую информацию по истории России и зарубежных стран (1945 г. – начало ХХI в.);</w:t>
      </w:r>
    </w:p>
    <w:p w14:paraId="148F375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14:paraId="162BCC2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14:paraId="3644ACB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 основе изучения исторического материала устанавливать исторические аналогии.</w:t>
      </w:r>
    </w:p>
    <w:p w14:paraId="70283C9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XXI в.; определять современников исторических событий истории России и человечества в целом.</w:t>
      </w:r>
    </w:p>
    <w:p w14:paraId="17FEB86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Структура предметного результата включает следующий перечень знаний   и умений:</w:t>
      </w:r>
    </w:p>
    <w:p w14:paraId="64265E2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(1945 г. – начало ХХI в.);</w:t>
      </w:r>
    </w:p>
    <w:p w14:paraId="7320423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ХХI в.);</w:t>
      </w:r>
    </w:p>
    <w:p w14:paraId="49F2D73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ХХI в.);</w:t>
      </w:r>
    </w:p>
    <w:p w14:paraId="536F42F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30BA655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соотносить события истории родного края, истории России и зарубежных стран (1945 г. – начало ХХI в.);</w:t>
      </w:r>
    </w:p>
    <w:p w14:paraId="2637FDC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определять современников исторических событий, явлений, процессов истории России и человечества в целом (1945 г. – начало ХХI в.).</w:t>
      </w:r>
    </w:p>
    <w:p w14:paraId="4FAC628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59435B3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Структура предметного результата включает следующий перечень знаний   и умений:</w:t>
      </w:r>
    </w:p>
    <w:p w14:paraId="05AAFEA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различать виды письменных исторических источников по истории России   и всеобщей истории (1945 г. – начало ХХI в.);</w:t>
      </w:r>
    </w:p>
    <w:p w14:paraId="0A8B02D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определять авторство письменного исторического источника по истории России и зарубежных стран (1945 г. – начало ХХI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12AD8DF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ХХI в.);</w:t>
      </w:r>
    </w:p>
    <w:p w14:paraId="3041D8B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50D58EC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соотносить содержание исторического источника по истории России   и зарубежных стран (1945 г. – начало ХХI в.) с учебным текстом, другими источниками исторической информации (в том числе исторической картой/схемой);</w:t>
      </w:r>
    </w:p>
    <w:p w14:paraId="23E78DA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сопоставлять, анализировать информацию из двух или более   письменных исторических источников по истории России и зарубежных стран   (1945 г. – начало ХХI в.), делать выводы;</w:t>
      </w:r>
    </w:p>
    <w:p w14:paraId="2323524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использовать исторические письменные источники при аргументации дискуссионных точек зрения;</w:t>
      </w:r>
    </w:p>
    <w:p w14:paraId="72CFC3E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06169B1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проводить атрибуцию визуальных и аудиовизуальных исторических источников по истории России и зарубежных стран (1945 г. – начало ХХI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0BC8156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XXI в.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0106331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Структура предметного результата включает следующий перечень знаний   и умений:</w:t>
      </w:r>
    </w:p>
    <w:p w14:paraId="2946DD8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знать и использовать правила информационной безопасности при поиске исторической информации;</w:t>
      </w:r>
    </w:p>
    <w:p w14:paraId="189CC39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ХХI в.);</w:t>
      </w:r>
    </w:p>
    <w:p w14:paraId="4A1E4C3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14:paraId="37A26CC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ХХI в.);</w:t>
      </w:r>
    </w:p>
    <w:p w14:paraId="6BDFEC4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полноту и достоверность информации с точки зрения   ее соответствия исторической действительности, используя знания по истории.</w:t>
      </w:r>
    </w:p>
    <w:p w14:paraId="32B8B16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14:paraId="0080718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Структура предметного результата включает следующий перечень знаний   и умений:</w:t>
      </w:r>
    </w:p>
    <w:p w14:paraId="7A5D0EA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ХХI в.);</w:t>
      </w:r>
    </w:p>
    <w:p w14:paraId="7A33F4A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отвечать на вопросы по содержанию текстового источника исторической информации по истории России и зарубежных стран (1945 г. – начало ХХI в.)   и составлять на его основе план, таблицу, схему;</w:t>
      </w:r>
    </w:p>
    <w:p w14:paraId="7F963F2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ХХI в.);</w:t>
      </w:r>
    </w:p>
    <w:p w14:paraId="2A4ABC8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11EB683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ХХI в.); оформлять результаты анализа исторической карты/схемы в виде таблицы, схемы; делать выводы;</w:t>
      </w:r>
    </w:p>
    <w:p w14:paraId="5BC7FC9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 на основании информации, представленной на карте (схеме) по истории России и зарубежных стран  (1945 г. – начало ХХI в.);</w:t>
      </w:r>
    </w:p>
    <w:p w14:paraId="6C3F90D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сопоставлять информацию, представленную на исторической карте (схеме)   по истории России и зарубежных стран (1945 г. – начало ХХI в.), с информацией   из аутентичных исторических источников и источников исторической информации;</w:t>
      </w:r>
    </w:p>
    <w:p w14:paraId="12AA947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определять события, явления, процессы, которым посвящены визуальные источники исторической информации;</w:t>
      </w:r>
    </w:p>
    <w:p w14:paraId="0AC7E8A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проводить сравнение исторических событий, явлений, процессов истории России и зарубежных стран на основании визуальных источников исторической информации и статистической информации по истории России и зарубежных стран (1945 г. – начало ХХI в.);</w:t>
      </w:r>
    </w:p>
    <w:p w14:paraId="6A6F144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сопоставлять визуальные источники исторической информации по истории России и зарубежных стран (1945 г. – начало ХХI в.) с информацией из других исторических источников, делать выводы;</w:t>
      </w:r>
    </w:p>
    <w:p w14:paraId="3C20DBA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представлять историческую информацию в виде таблиц, графиков, схем, диаграмм;</w:t>
      </w:r>
    </w:p>
    <w:p w14:paraId="6666CEE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использовать умения, приобретенные в процессе изучения истории,   для участия в подготовке учебных проектов по истории России (1945 г. – начало   ХХI в.), в том числе с использованием регионального материала (ресурсов библиотек, музеев и других).</w:t>
      </w:r>
    </w:p>
    <w:p w14:paraId="41BECC2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07568C9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2842189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Структура предметного результата включает следующий перечень знаний   и умений:</w:t>
      </w:r>
    </w:p>
    <w:p w14:paraId="294A547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0B9ED29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5FD935C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1BF12D9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участвовать в диалогическом и полилогическом общении, посвященном проблемам, связанным с историей России и зарубежных стран (1945 г. – начало   ХХI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508BBB2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защищать историческую правду, не допускать умаления подвига народа при защите Отечества, готовность противодействовать фальсификации российской истории.</w:t>
      </w:r>
    </w:p>
    <w:p w14:paraId="41A06D0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Структура предметного результата включает следующий перечень знаний   и умений:</w:t>
      </w:r>
    </w:p>
    <w:p w14:paraId="5AC2479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ХХI в.), осознавать и понимать ценность сопричастности своей семьи к событиям, явлениям, процессам истории России;</w:t>
      </w:r>
    </w:p>
    <w:p w14:paraId="3BDD463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характеризовать значение достижений народов нашей страны в событиях, явлениях, процессах истории России и зарубежных стран (1945 г. – начало ХХI в.), используя исторические факты;</w:t>
      </w:r>
    </w:p>
    <w:p w14:paraId="348A2A1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(1945 г. – начало ХХI в.);</w:t>
      </w:r>
    </w:p>
    <w:p w14:paraId="36F62D4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активно участвовать в дискуссиях, не допуская умаления подвига народа   при защите Отечества.</w:t>
      </w:r>
    </w:p>
    <w:p w14:paraId="1A81FC3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Cambria" w:cs="Times New Roman"/>
          <w:sz w:val="24"/>
          <w:szCs w:val="24"/>
          <w:lang w:eastAsia="zh-CN"/>
        </w:rPr>
      </w:pPr>
    </w:p>
    <w:p w14:paraId="702E0C28">
      <w:pPr>
        <w:pageBreakBefore w:val="0"/>
        <w:kinsoku/>
        <w:wordWrap/>
        <w:overflowPunct/>
        <w:topLinePunct w:val="0"/>
        <w:autoSpaceDE/>
        <w:autoSpaceDN/>
        <w:bidi w:val="0"/>
        <w:adjustRightInd/>
        <w:snapToGrid/>
        <w:spacing w:after="0" w:line="240" w:lineRule="auto"/>
        <w:ind w:firstLine="709"/>
        <w:jc w:val="center"/>
        <w:textAlignment w:val="auto"/>
        <w:outlineLvl w:val="1"/>
        <w:rPr>
          <w:rFonts w:hint="default" w:ascii="Times New Roman" w:hAnsi="Times New Roman" w:eastAsia="SchoolBookSanPin;Cambria" w:cs="Times New Roman"/>
          <w:b/>
          <w:bCs/>
          <w:sz w:val="24"/>
          <w:szCs w:val="24"/>
          <w:lang w:eastAsia="zh-CN"/>
        </w:rPr>
      </w:pPr>
      <w:bookmarkStart w:id="51" w:name="_Toc12009"/>
      <w:r>
        <w:rPr>
          <w:rFonts w:hint="default" w:ascii="Times New Roman" w:hAnsi="Times New Roman" w:eastAsia="SchoolBookSanPin;Cambria" w:cs="Times New Roman"/>
          <w:b/>
          <w:bCs/>
          <w:sz w:val="24"/>
          <w:szCs w:val="24"/>
          <w:lang w:val="ru-RU" w:eastAsia="zh-CN"/>
        </w:rPr>
        <w:t>Р</w:t>
      </w:r>
      <w:r>
        <w:rPr>
          <w:rFonts w:hint="default" w:ascii="Times New Roman" w:hAnsi="Times New Roman" w:eastAsia="SchoolBookSanPin;Cambria" w:cs="Times New Roman"/>
          <w:b/>
          <w:bCs/>
          <w:sz w:val="24"/>
          <w:szCs w:val="24"/>
          <w:lang w:eastAsia="zh-CN"/>
        </w:rPr>
        <w:t>абочая программа по учебному предмету «История» (углублённый уровень)</w:t>
      </w:r>
      <w:bookmarkEnd w:id="51"/>
    </w:p>
    <w:p w14:paraId="42061AE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Cambria" w:cs="Times New Roman"/>
          <w:sz w:val="24"/>
          <w:szCs w:val="24"/>
          <w:lang w:val="ru-RU" w:eastAsia="zh-CN"/>
        </w:rPr>
      </w:pPr>
    </w:p>
    <w:p w14:paraId="1F3FB1E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cs="Times New Roman"/>
          <w:sz w:val="24"/>
          <w:szCs w:val="24"/>
          <w:lang w:val="ru-RU"/>
        </w:rPr>
        <w:t>Р</w:t>
      </w:r>
      <w:r>
        <w:rPr>
          <w:rFonts w:hint="default" w:ascii="Times New Roman" w:hAnsi="Times New Roman" w:cs="Times New Roman"/>
          <w:sz w:val="24"/>
          <w:szCs w:val="24"/>
        </w:rPr>
        <w:t xml:space="preserve">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w:t>
      </w:r>
      <w:r>
        <w:rPr>
          <w:rFonts w:hint="default" w:ascii="Times New Roman" w:hAnsi="Times New Roman" w:eastAsia="SchoolBookSanPin" w:cs="Times New Roman"/>
          <w:sz w:val="24"/>
          <w:szCs w:val="24"/>
        </w:rPr>
        <w:t>включает пояснительную записку, содержание обучения, планируемые результаты освоения программы по истории.</w:t>
      </w:r>
    </w:p>
    <w:p w14:paraId="57CDAA1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08DDC7C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42681F6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5F0BBEA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w:t>
      </w:r>
      <w:r>
        <w:rPr>
          <w:rFonts w:hint="default" w:ascii="Times New Roman" w:hAnsi="Times New Roman" w:cs="Times New Roman"/>
          <w:color w:val="000000"/>
          <w:sz w:val="24"/>
          <w:szCs w:val="24"/>
        </w:rPr>
        <w:t>рабочей</w:t>
      </w:r>
      <w:r>
        <w:rPr>
          <w:rFonts w:hint="default" w:ascii="Times New Roman" w:hAnsi="Times New Roman" w:cs="Times New Roman"/>
          <w:sz w:val="24"/>
          <w:szCs w:val="24"/>
        </w:rPr>
        <w:t xml:space="preserve"> программы воспитания.</w:t>
      </w:r>
    </w:p>
    <w:p w14:paraId="3F2BDE5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 </w:t>
      </w:r>
    </w:p>
    <w:p w14:paraId="4D8FF44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14:paraId="230FC6A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23B268D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2EC2779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Задачи изучения истории на всех уровнях общего образования определяются федеральными государственными образовательными стандартами.</w:t>
      </w:r>
    </w:p>
    <w:p w14:paraId="0D0E5FC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14:paraId="5A454CA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углубление социализации обучающихся, формирование гражданской ответственности и социальной культуры, </w:t>
      </w:r>
      <w:r>
        <w:rPr>
          <w:rFonts w:hint="default" w:ascii="Times New Roman" w:hAnsi="Times New Roman" w:eastAsia="SchoolBookSanPin" w:cs="Times New Roman"/>
          <w:position w:val="1"/>
          <w:sz w:val="24"/>
          <w:szCs w:val="24"/>
        </w:rPr>
        <w:t>соответствующей</w:t>
      </w:r>
      <w:r>
        <w:rPr>
          <w:rFonts w:hint="default" w:ascii="Times New Roman" w:hAnsi="Times New Roman" w:cs="Times New Roman"/>
          <w:sz w:val="24"/>
          <w:szCs w:val="24"/>
        </w:rPr>
        <w:t xml:space="preserve"> условиям современного мира;</w:t>
      </w:r>
    </w:p>
    <w:p w14:paraId="2DCB225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освоение систематических знаний об истории России и всеобщей истории XX–XXI вв.;</w:t>
      </w:r>
    </w:p>
    <w:p w14:paraId="463249F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17887DF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исторического мышления, то есть способности расс</w:t>
      </w:r>
    </w:p>
    <w:p w14:paraId="73FEFE4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22016A5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007EF4F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76F3B2D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практики применения знаний и умений в социальной среде, общественной деятельности, межкультурном общении;</w:t>
      </w:r>
    </w:p>
    <w:p w14:paraId="3CC770E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 </w:t>
      </w:r>
    </w:p>
    <w:p w14:paraId="5C954B7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eastAsia="SchoolBookSanPin" w:cs="Times New Roman"/>
          <w:sz w:val="24"/>
          <w:szCs w:val="24"/>
        </w:rPr>
        <w:t xml:space="preserve">Общее число часов, рекомендованных для изучения истории на углублённом уровне, – </w:t>
      </w:r>
      <w:r>
        <w:rPr>
          <w:rFonts w:hint="default" w:ascii="Times New Roman" w:hAnsi="Times New Roman" w:eastAsia="SchoolBookSanPin" w:cs="Times New Roman"/>
          <w:position w:val="1"/>
          <w:sz w:val="24"/>
          <w:szCs w:val="24"/>
        </w:rPr>
        <w:t>272 часа: в 10 классе – 136 часов (4 часа в неделю), в 11 классе – 136 часов (4 часа в неделю).</w:t>
      </w:r>
    </w:p>
    <w:p w14:paraId="72F4EBC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14:paraId="0F8A7083">
      <w:pPr>
        <w:pageBreakBefore w:val="0"/>
        <w:kinsoku/>
        <w:wordWrap/>
        <w:overflowPunct/>
        <w:topLinePunct w:val="0"/>
        <w:autoSpaceDE/>
        <w:autoSpaceDN/>
        <w:bidi w:val="0"/>
        <w:adjustRightInd/>
        <w:snapToGrid/>
        <w:spacing w:after="0" w:line="240" w:lineRule="auto"/>
        <w:contextualSpacing/>
        <w:jc w:val="right"/>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Таблица 1</w:t>
      </w:r>
    </w:p>
    <w:p w14:paraId="68726098">
      <w:pPr>
        <w:pageBreakBefore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 xml:space="preserve">Распределение учебных часов по учебным курсам отечественной </w:t>
      </w:r>
    </w:p>
    <w:p w14:paraId="5A34A5CF">
      <w:pPr>
        <w:pageBreakBefore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и всеобщей истории, обобщающего учебного курса истории России с древнейших времен до 1914 г.</w:t>
      </w:r>
    </w:p>
    <w:tbl>
      <w:tblPr>
        <w:tblStyle w:val="13"/>
        <w:tblW w:w="9699" w:type="dxa"/>
        <w:jc w:val="center"/>
        <w:tblLayout w:type="fixed"/>
        <w:tblCellMar>
          <w:top w:w="0" w:type="dxa"/>
          <w:left w:w="0" w:type="dxa"/>
          <w:bottom w:w="0" w:type="dxa"/>
          <w:right w:w="0" w:type="dxa"/>
        </w:tblCellMar>
      </w:tblPr>
      <w:tblGrid>
        <w:gridCol w:w="1448"/>
        <w:gridCol w:w="1843"/>
        <w:gridCol w:w="1701"/>
        <w:gridCol w:w="4707"/>
      </w:tblGrid>
      <w:tr w14:paraId="3F6DF4D6">
        <w:tblPrEx>
          <w:tblCellMar>
            <w:top w:w="0" w:type="dxa"/>
            <w:left w:w="0" w:type="dxa"/>
            <w:bottom w:w="0" w:type="dxa"/>
            <w:right w:w="0" w:type="dxa"/>
          </w:tblCellMar>
        </w:tblPrEx>
        <w:trPr>
          <w:trHeight w:val="46" w:hRule="atLeast"/>
          <w:jc w:val="center"/>
        </w:trPr>
        <w:tc>
          <w:tcPr>
            <w:tcW w:w="1448" w:type="dxa"/>
            <w:tcBorders>
              <w:top w:val="single" w:color="000000" w:sz="4" w:space="0"/>
              <w:left w:val="single" w:color="000000" w:sz="4" w:space="0"/>
              <w:bottom w:val="single" w:color="000000" w:sz="4" w:space="0"/>
              <w:right w:val="single" w:color="000000" w:sz="4" w:space="0"/>
            </w:tcBorders>
            <w:noWrap w:val="0"/>
            <w:tcMar>
              <w:top w:w="113" w:type="dxa"/>
              <w:left w:w="113" w:type="dxa"/>
              <w:bottom w:w="128" w:type="dxa"/>
              <w:right w:w="113" w:type="dxa"/>
            </w:tcMar>
            <w:vAlign w:val="center"/>
          </w:tcPr>
          <w:p w14:paraId="574D88FF">
            <w:pPr>
              <w:pageBreakBefore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Класс</w:t>
            </w:r>
          </w:p>
        </w:tc>
        <w:tc>
          <w:tcPr>
            <w:tcW w:w="1843" w:type="dxa"/>
            <w:tcBorders>
              <w:top w:val="single" w:color="000000" w:sz="4" w:space="0"/>
              <w:left w:val="single" w:color="000000" w:sz="4" w:space="0"/>
              <w:bottom w:val="single" w:color="000000" w:sz="4" w:space="0"/>
              <w:right w:val="single" w:color="000000" w:sz="4" w:space="0"/>
            </w:tcBorders>
            <w:noWrap w:val="0"/>
            <w:tcMar>
              <w:top w:w="113" w:type="dxa"/>
              <w:left w:w="113" w:type="dxa"/>
              <w:bottom w:w="128" w:type="dxa"/>
              <w:right w:w="113" w:type="dxa"/>
            </w:tcMar>
            <w:vAlign w:val="center"/>
          </w:tcPr>
          <w:p w14:paraId="7927B9EB">
            <w:pPr>
              <w:pageBreakBefore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Всеобщая история (ч)</w:t>
            </w:r>
          </w:p>
        </w:tc>
        <w:tc>
          <w:tcPr>
            <w:tcW w:w="1701" w:type="dxa"/>
            <w:tcBorders>
              <w:top w:val="single" w:color="000000" w:sz="4" w:space="0"/>
              <w:left w:val="single" w:color="000000" w:sz="4" w:space="0"/>
              <w:bottom w:val="single" w:color="000000" w:sz="4" w:space="0"/>
              <w:right w:val="single" w:color="000000" w:sz="4" w:space="0"/>
            </w:tcBorders>
            <w:noWrap w:val="0"/>
            <w:tcMar>
              <w:top w:w="113" w:type="dxa"/>
              <w:left w:w="113" w:type="dxa"/>
              <w:bottom w:w="128" w:type="dxa"/>
              <w:right w:w="113" w:type="dxa"/>
            </w:tcMar>
            <w:vAlign w:val="center"/>
          </w:tcPr>
          <w:p w14:paraId="7E25922D">
            <w:pPr>
              <w:pageBreakBefore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История России (ч)</w:t>
            </w:r>
          </w:p>
        </w:tc>
        <w:tc>
          <w:tcPr>
            <w:tcW w:w="4707" w:type="dxa"/>
            <w:tcBorders>
              <w:top w:val="single" w:color="000000" w:sz="4" w:space="0"/>
              <w:left w:val="single" w:color="000000" w:sz="4" w:space="0"/>
              <w:bottom w:val="single" w:color="000000" w:sz="4" w:space="0"/>
              <w:right w:val="single" w:color="000000" w:sz="4" w:space="0"/>
            </w:tcBorders>
            <w:noWrap w:val="0"/>
            <w:tcMar>
              <w:top w:w="113" w:type="dxa"/>
              <w:left w:w="113" w:type="dxa"/>
              <w:bottom w:w="128" w:type="dxa"/>
              <w:right w:w="113" w:type="dxa"/>
            </w:tcMar>
            <w:vAlign w:val="center"/>
          </w:tcPr>
          <w:p w14:paraId="55F2E2AB">
            <w:pPr>
              <w:pageBreakBefore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Обобщающее повторение по курсу «История России с древнейших времен до 1914 г.» (ч)</w:t>
            </w:r>
          </w:p>
        </w:tc>
      </w:tr>
      <w:tr w14:paraId="5E6B3F34">
        <w:tblPrEx>
          <w:tblCellMar>
            <w:top w:w="0" w:type="dxa"/>
            <w:left w:w="0" w:type="dxa"/>
            <w:bottom w:w="0" w:type="dxa"/>
            <w:right w:w="0" w:type="dxa"/>
          </w:tblCellMar>
        </w:tblPrEx>
        <w:trPr>
          <w:trHeight w:val="46" w:hRule="atLeast"/>
          <w:jc w:val="center"/>
        </w:trPr>
        <w:tc>
          <w:tcPr>
            <w:tcW w:w="1448" w:type="dxa"/>
            <w:tcBorders>
              <w:top w:val="single" w:color="000000" w:sz="4" w:space="0"/>
              <w:left w:val="single" w:color="000000" w:sz="4" w:space="0"/>
              <w:bottom w:val="single" w:color="000000" w:sz="4" w:space="0"/>
              <w:right w:val="single" w:color="000000" w:sz="4" w:space="0"/>
            </w:tcBorders>
            <w:noWrap w:val="0"/>
            <w:tcMar>
              <w:top w:w="113" w:type="dxa"/>
              <w:left w:w="113" w:type="dxa"/>
              <w:bottom w:w="128" w:type="dxa"/>
              <w:right w:w="113" w:type="dxa"/>
            </w:tcMar>
            <w:vAlign w:val="center"/>
          </w:tcPr>
          <w:p w14:paraId="2A6CF5AF">
            <w:pPr>
              <w:pageBreakBefore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10 класс</w:t>
            </w:r>
          </w:p>
        </w:tc>
        <w:tc>
          <w:tcPr>
            <w:tcW w:w="1843" w:type="dxa"/>
            <w:tcBorders>
              <w:top w:val="single" w:color="000000" w:sz="4" w:space="0"/>
              <w:left w:val="single" w:color="000000" w:sz="4" w:space="0"/>
              <w:bottom w:val="single" w:color="000000" w:sz="4" w:space="0"/>
              <w:right w:val="single" w:color="000000" w:sz="4" w:space="0"/>
            </w:tcBorders>
            <w:noWrap w:val="0"/>
            <w:tcMar>
              <w:top w:w="113" w:type="dxa"/>
              <w:left w:w="113" w:type="dxa"/>
              <w:bottom w:w="128" w:type="dxa"/>
              <w:right w:w="113" w:type="dxa"/>
            </w:tcMar>
            <w:vAlign w:val="center"/>
          </w:tcPr>
          <w:p w14:paraId="0883C506">
            <w:pPr>
              <w:pageBreakBefore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34</w:t>
            </w:r>
          </w:p>
        </w:tc>
        <w:tc>
          <w:tcPr>
            <w:tcW w:w="1701" w:type="dxa"/>
            <w:tcBorders>
              <w:top w:val="single" w:color="000000" w:sz="4" w:space="0"/>
              <w:left w:val="single" w:color="000000" w:sz="4" w:space="0"/>
              <w:bottom w:val="single" w:color="000000" w:sz="4" w:space="0"/>
              <w:right w:val="single" w:color="000000" w:sz="4" w:space="0"/>
            </w:tcBorders>
            <w:noWrap w:val="0"/>
            <w:tcMar>
              <w:top w:w="113" w:type="dxa"/>
              <w:left w:w="113" w:type="dxa"/>
              <w:bottom w:w="128" w:type="dxa"/>
              <w:right w:w="113" w:type="dxa"/>
            </w:tcMar>
            <w:vAlign w:val="center"/>
          </w:tcPr>
          <w:p w14:paraId="6A1A3AC0">
            <w:pPr>
              <w:pageBreakBefore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102</w:t>
            </w:r>
          </w:p>
        </w:tc>
        <w:tc>
          <w:tcPr>
            <w:tcW w:w="4707" w:type="dxa"/>
            <w:tcBorders>
              <w:top w:val="single" w:color="000000" w:sz="4" w:space="0"/>
              <w:left w:val="single" w:color="000000" w:sz="4" w:space="0"/>
              <w:bottom w:val="single" w:color="000000" w:sz="4" w:space="0"/>
              <w:right w:val="single" w:color="000000" w:sz="4" w:space="0"/>
            </w:tcBorders>
            <w:noWrap w:val="0"/>
            <w:tcMar>
              <w:top w:w="113" w:type="dxa"/>
              <w:left w:w="113" w:type="dxa"/>
              <w:bottom w:w="128" w:type="dxa"/>
              <w:right w:w="113" w:type="dxa"/>
            </w:tcMar>
            <w:vAlign w:val="center"/>
          </w:tcPr>
          <w:p w14:paraId="59238137">
            <w:pPr>
              <w:pageBreakBefore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w:t>
            </w:r>
          </w:p>
        </w:tc>
      </w:tr>
      <w:tr w14:paraId="32F8E6FC">
        <w:tblPrEx>
          <w:tblCellMar>
            <w:top w:w="0" w:type="dxa"/>
            <w:left w:w="0" w:type="dxa"/>
            <w:bottom w:w="0" w:type="dxa"/>
            <w:right w:w="0" w:type="dxa"/>
          </w:tblCellMar>
        </w:tblPrEx>
        <w:trPr>
          <w:trHeight w:val="458" w:hRule="atLeast"/>
          <w:jc w:val="center"/>
        </w:trPr>
        <w:tc>
          <w:tcPr>
            <w:tcW w:w="1448" w:type="dxa"/>
            <w:tcBorders>
              <w:top w:val="single" w:color="000000" w:sz="4" w:space="0"/>
              <w:left w:val="single" w:color="000000" w:sz="4" w:space="0"/>
              <w:bottom w:val="single" w:color="000000" w:sz="4" w:space="0"/>
              <w:right w:val="single" w:color="000000" w:sz="4" w:space="0"/>
            </w:tcBorders>
            <w:noWrap w:val="0"/>
            <w:tcMar>
              <w:top w:w="113" w:type="dxa"/>
              <w:left w:w="113" w:type="dxa"/>
              <w:bottom w:w="128" w:type="dxa"/>
              <w:right w:w="113" w:type="dxa"/>
            </w:tcMar>
            <w:vAlign w:val="center"/>
          </w:tcPr>
          <w:p w14:paraId="5FA72C76">
            <w:pPr>
              <w:pageBreakBefore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11 класс</w:t>
            </w:r>
          </w:p>
        </w:tc>
        <w:tc>
          <w:tcPr>
            <w:tcW w:w="1843" w:type="dxa"/>
            <w:tcBorders>
              <w:top w:val="single" w:color="000000" w:sz="4" w:space="0"/>
              <w:left w:val="single" w:color="000000" w:sz="4" w:space="0"/>
              <w:bottom w:val="single" w:color="000000" w:sz="4" w:space="0"/>
              <w:right w:val="single" w:color="000000" w:sz="4" w:space="0"/>
            </w:tcBorders>
            <w:noWrap w:val="0"/>
            <w:tcMar>
              <w:top w:w="113" w:type="dxa"/>
              <w:left w:w="113" w:type="dxa"/>
              <w:bottom w:w="128" w:type="dxa"/>
              <w:right w:w="113" w:type="dxa"/>
            </w:tcMar>
            <w:vAlign w:val="center"/>
          </w:tcPr>
          <w:p w14:paraId="245BBD9A">
            <w:pPr>
              <w:pageBreakBefore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24</w:t>
            </w:r>
          </w:p>
        </w:tc>
        <w:tc>
          <w:tcPr>
            <w:tcW w:w="1701" w:type="dxa"/>
            <w:tcBorders>
              <w:top w:val="single" w:color="000000" w:sz="4" w:space="0"/>
              <w:left w:val="single" w:color="000000" w:sz="4" w:space="0"/>
              <w:bottom w:val="single" w:color="000000" w:sz="4" w:space="0"/>
              <w:right w:val="single" w:color="000000" w:sz="4" w:space="0"/>
            </w:tcBorders>
            <w:noWrap w:val="0"/>
            <w:tcMar>
              <w:top w:w="113" w:type="dxa"/>
              <w:left w:w="113" w:type="dxa"/>
              <w:bottom w:w="128" w:type="dxa"/>
              <w:right w:w="113" w:type="dxa"/>
            </w:tcMar>
            <w:vAlign w:val="center"/>
          </w:tcPr>
          <w:p w14:paraId="6F179B5B">
            <w:pPr>
              <w:pageBreakBefore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78</w:t>
            </w:r>
          </w:p>
        </w:tc>
        <w:tc>
          <w:tcPr>
            <w:tcW w:w="4707" w:type="dxa"/>
            <w:tcBorders>
              <w:top w:val="single" w:color="000000" w:sz="4" w:space="0"/>
              <w:left w:val="single" w:color="000000" w:sz="4" w:space="0"/>
              <w:bottom w:val="single" w:color="000000" w:sz="4" w:space="0"/>
              <w:right w:val="single" w:color="000000" w:sz="4" w:space="0"/>
            </w:tcBorders>
            <w:noWrap w:val="0"/>
            <w:tcMar>
              <w:top w:w="113" w:type="dxa"/>
              <w:left w:w="113" w:type="dxa"/>
              <w:bottom w:w="128" w:type="dxa"/>
              <w:right w:w="113" w:type="dxa"/>
            </w:tcMar>
            <w:vAlign w:val="center"/>
          </w:tcPr>
          <w:p w14:paraId="56CFBAD6">
            <w:pPr>
              <w:pageBreakBefore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34</w:t>
            </w:r>
          </w:p>
        </w:tc>
      </w:tr>
    </w:tbl>
    <w:p w14:paraId="54140C3A">
      <w:pPr>
        <w:pageBreakBefore w:val="0"/>
        <w:kinsoku/>
        <w:wordWrap/>
        <w:overflowPunct/>
        <w:topLinePunct w:val="0"/>
        <w:autoSpaceDE/>
        <w:autoSpaceDN/>
        <w:bidi w:val="0"/>
        <w:adjustRightInd/>
        <w:snapToGrid/>
        <w:spacing w:after="0" w:line="240" w:lineRule="auto"/>
        <w:contextualSpacing/>
        <w:jc w:val="both"/>
        <w:textAlignment w:val="auto"/>
        <w:outlineLvl w:val="9"/>
        <w:rPr>
          <w:rFonts w:hint="default" w:ascii="Times New Roman" w:hAnsi="Times New Roman" w:cs="Times New Roman"/>
          <w:sz w:val="24"/>
          <w:szCs w:val="24"/>
        </w:rPr>
      </w:pPr>
    </w:p>
    <w:p w14:paraId="3409094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 xml:space="preserve">Содержание обучения в 10 классе. </w:t>
      </w:r>
    </w:p>
    <w:p w14:paraId="270DDD8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Всеобщая история. 1914–1945 гг. </w:t>
      </w:r>
    </w:p>
    <w:p w14:paraId="566D870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Введение.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w:t>
      </w:r>
    </w:p>
    <w:p w14:paraId="53C1F32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14:paraId="12291EA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w:t>
      </w:r>
    </w:p>
    <w:p w14:paraId="517E1D0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14:paraId="3CA6350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p>
    <w:p w14:paraId="5A00782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14:paraId="6A84893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14:paraId="58C3E45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Мир в 1918–1939 гг.</w:t>
      </w:r>
    </w:p>
    <w:p w14:paraId="10BCF80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От войны к миру. </w:t>
      </w:r>
    </w:p>
    <w:p w14:paraId="1DA2EF9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14:paraId="0DA602B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14:paraId="4416D87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Страны Европы и Северной Америки в 1920–1930</w:t>
      </w:r>
      <w:r>
        <w:rPr>
          <w:rFonts w:hint="default" w:ascii="Times New Roman" w:hAnsi="Times New Roman" w:cs="Times New Roman"/>
          <w:sz w:val="24"/>
          <w:szCs w:val="24"/>
          <w:lang w:eastAsia="zh-CN"/>
        </w:rPr>
        <w:noBreakHyphen/>
      </w:r>
      <w:r>
        <w:rPr>
          <w:rFonts w:hint="default" w:ascii="Times New Roman" w:hAnsi="Times New Roman" w:cs="Times New Roman"/>
          <w:sz w:val="24"/>
          <w:szCs w:val="24"/>
          <w:lang w:eastAsia="zh-CN"/>
        </w:rPr>
        <w:t>е гг.</w:t>
      </w:r>
    </w:p>
    <w:p w14:paraId="7B86872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 </w:t>
      </w:r>
    </w:p>
    <w:p w14:paraId="2A52199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14:paraId="63027F2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14:paraId="0B59AB8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14:paraId="10ECE0D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Страны Азии в 1918–1930-х гг. </w:t>
      </w:r>
    </w:p>
    <w:p w14:paraId="3A04A8B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14:paraId="11E003D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Страны Латинской Америки в первой трети ХХ в. </w:t>
      </w:r>
    </w:p>
    <w:p w14:paraId="5723DDA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Мексиканская революция. Реформы и революционные движения в латиноамериканских странах. Народный фронт в Чили.</w:t>
      </w:r>
    </w:p>
    <w:p w14:paraId="30DFD7F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Международные отношения в 1920–1930-х гг. </w:t>
      </w:r>
    </w:p>
    <w:p w14:paraId="443CCA0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Версальская система и реалии 1920-х гг. Планы Дауэса и Юнга. Советское государство в международных отношениях в 1920</w:t>
      </w:r>
      <w:r>
        <w:rPr>
          <w:rFonts w:hint="default" w:ascii="Times New Roman" w:hAnsi="Times New Roman" w:cs="Times New Roman"/>
          <w:sz w:val="24"/>
          <w:szCs w:val="24"/>
          <w:lang w:eastAsia="zh-CN"/>
        </w:rPr>
        <w:noBreakHyphen/>
      </w:r>
      <w:r>
        <w:rPr>
          <w:rFonts w:hint="default" w:ascii="Times New Roman" w:hAnsi="Times New Roman" w:cs="Times New Roman"/>
          <w:sz w:val="24"/>
          <w:szCs w:val="24"/>
          <w:lang w:eastAsia="zh-CN"/>
        </w:rPr>
        <w:t xml:space="preserve">х гг. Пакт Бриана–Келлога. «Эра пацифизма». </w:t>
      </w:r>
    </w:p>
    <w:p w14:paraId="1F3F865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 </w:t>
      </w:r>
    </w:p>
    <w:p w14:paraId="714B76B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Развитие культуры в 1914–1930-х гг. </w:t>
      </w:r>
    </w:p>
    <w:p w14:paraId="7952C03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14:paraId="0D019CB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14:paraId="38FC804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Вторая мировая война (рекомендуется изучать данную тему объединенно с темой «Великая Отечественная война (1941–1945)» курса истории России).</w:t>
      </w:r>
    </w:p>
    <w:p w14:paraId="34B511A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14:paraId="7078CF3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 </w:t>
      </w:r>
    </w:p>
    <w:p w14:paraId="09FA5DF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14:paraId="68072BF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 </w:t>
      </w:r>
    </w:p>
    <w:p w14:paraId="3487572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14:paraId="7EF36BF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14:paraId="393E276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Обобщение.</w:t>
      </w:r>
    </w:p>
    <w:p w14:paraId="0640ED4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История России. 1914–1945 гг. </w:t>
      </w:r>
    </w:p>
    <w:p w14:paraId="2D5BE48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Введение. Периодизация и общая характеристика истории России 1914–1945 гг.</w:t>
      </w:r>
    </w:p>
    <w:p w14:paraId="49176CB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Россия в годы Первой мировой войны и Великой российской революции.</w:t>
      </w:r>
    </w:p>
    <w:p w14:paraId="2326ABE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Россия в Первой мировой войне (1914–1918).</w:t>
      </w:r>
    </w:p>
    <w:p w14:paraId="15A10E8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14:paraId="469EB95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w:t>
      </w:r>
    </w:p>
    <w:p w14:paraId="71B6511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Благотворительность. Введение государством карточной системы снабжения в городе и разверстки в деревне. Война и реформы: несбывшиеся ожидания. </w:t>
      </w:r>
    </w:p>
    <w:p w14:paraId="21C3071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417581B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Великая российская революция 1917–1922 гг. 1917 год: от Февраля к Октябрю.</w:t>
      </w:r>
    </w:p>
    <w:p w14:paraId="11817EB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14:paraId="26A6986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14:paraId="08BE59D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Основные этапы и хронология революционных событий 1917 г. Февраль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14:paraId="6564B10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Первые революционные преобразования большевиков.</w:t>
      </w:r>
    </w:p>
    <w:p w14:paraId="644D0A7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14:paraId="49082F9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Созыв и разгон Учредительного собрания. </w:t>
      </w:r>
    </w:p>
    <w:p w14:paraId="0A5217E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14:paraId="4A5A84F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Первая Конституция РСФСР 1918 г. </w:t>
      </w:r>
    </w:p>
    <w:p w14:paraId="7E55D7B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Гражданская война и ее последствия.</w:t>
      </w:r>
    </w:p>
    <w:p w14:paraId="3E5844D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14:paraId="06A90F8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w:t>
      </w:r>
    </w:p>
    <w:p w14:paraId="1F2EF82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14:paraId="710EB4E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14:paraId="085E8EE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w:t>
      </w:r>
    </w:p>
    <w:p w14:paraId="105AD47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Идеология и культура Советской России периода Гражданской войны.</w:t>
      </w:r>
    </w:p>
    <w:p w14:paraId="385E8C5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14:paraId="0345599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14:paraId="527277E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Проблема массовой детской беспризорности. Влияние военной обстановки на психологию населения.</w:t>
      </w:r>
    </w:p>
    <w:p w14:paraId="1400A2D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Наш край в 1914–1922 гг.</w:t>
      </w:r>
    </w:p>
    <w:p w14:paraId="03A8ED7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Советский Союз в 1920–1930-е гг. </w:t>
      </w:r>
    </w:p>
    <w:p w14:paraId="525A23D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СССР в годы нэпа (1921–1928).</w:t>
      </w:r>
    </w:p>
    <w:p w14:paraId="55EEE71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w:t>
      </w:r>
    </w:p>
    <w:p w14:paraId="52B0B2D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14:paraId="038FEBD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w:t>
      </w:r>
      <w:r>
        <w:rPr>
          <w:rFonts w:hint="default" w:ascii="Times New Roman" w:hAnsi="Times New Roman" w:cs="Times New Roman"/>
          <w:sz w:val="24"/>
          <w:szCs w:val="24"/>
          <w:lang w:eastAsia="zh-CN"/>
        </w:rPr>
        <w:noBreakHyphen/>
      </w:r>
      <w:r>
        <w:rPr>
          <w:rFonts w:hint="default" w:ascii="Times New Roman" w:hAnsi="Times New Roman" w:cs="Times New Roman"/>
          <w:sz w:val="24"/>
          <w:szCs w:val="24"/>
          <w:lang w:eastAsia="zh-CN"/>
        </w:rPr>
        <w:t xml:space="preserve">х гг. </w:t>
      </w:r>
    </w:p>
    <w:p w14:paraId="2C914EC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w:t>
      </w:r>
      <w:r>
        <w:rPr>
          <w:rFonts w:hint="default" w:ascii="Times New Roman" w:hAnsi="Times New Roman" w:cs="Times New Roman"/>
          <w:sz w:val="24"/>
          <w:szCs w:val="24"/>
          <w:lang w:eastAsia="zh-CN"/>
        </w:rPr>
        <w:noBreakHyphen/>
      </w:r>
      <w:r>
        <w:rPr>
          <w:rFonts w:hint="default" w:ascii="Times New Roman" w:hAnsi="Times New Roman" w:cs="Times New Roman"/>
          <w:sz w:val="24"/>
          <w:szCs w:val="24"/>
          <w:lang w:eastAsia="zh-CN"/>
        </w:rPr>
        <w:t xml:space="preserve">х гг. </w:t>
      </w:r>
    </w:p>
    <w:p w14:paraId="274DCC8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14:paraId="3D3078B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Деревенский социум: кулаки, середняки и бедняки. Сельскохозяйственные коммуны, артели и ТОЗы. Отходничество. Сдача земли в аренду.</w:t>
      </w:r>
    </w:p>
    <w:p w14:paraId="0D5458C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Советский Союз в 1929–1941 гг. </w:t>
      </w:r>
    </w:p>
    <w:p w14:paraId="3B9EDCE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422C4BB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14:paraId="64DA512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 </w:t>
      </w:r>
    </w:p>
    <w:p w14:paraId="27DFCF4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14:paraId="23F6724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14:paraId="0617C0A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14:paraId="5F9328C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Советская социальная и национальная политика 1930-х гг. Пропаганда и реальные достижения. Конституция СССР 1936 г.</w:t>
      </w:r>
    </w:p>
    <w:p w14:paraId="7F9235B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Культурное пространство советского общества в 1920–1930-е гг. </w:t>
      </w:r>
    </w:p>
    <w:p w14:paraId="679B7AF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14:paraId="5923067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14:paraId="5EFFC17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14:paraId="7F39659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14:paraId="05C91C3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14:paraId="6F98A34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Литература и кинематограф 1930-х гг. Культура русского зарубежья. </w:t>
      </w:r>
    </w:p>
    <w:p w14:paraId="12C1C38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14:paraId="1C94E1B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14:paraId="6FE9177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Возвращение к традиционным ценностям в середине 1930</w:t>
      </w:r>
      <w:r>
        <w:rPr>
          <w:rFonts w:hint="default" w:ascii="Times New Roman" w:hAnsi="Times New Roman" w:cs="Times New Roman"/>
          <w:sz w:val="24"/>
          <w:szCs w:val="24"/>
          <w:lang w:eastAsia="zh-CN"/>
        </w:rPr>
        <w:noBreakHyphen/>
      </w:r>
      <w:r>
        <w:rPr>
          <w:rFonts w:hint="default" w:ascii="Times New Roman" w:hAnsi="Times New Roman" w:cs="Times New Roman"/>
          <w:sz w:val="24"/>
          <w:szCs w:val="24"/>
          <w:lang w:eastAsia="zh-CN"/>
        </w:rPr>
        <w:t>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w:t>
      </w:r>
      <w:r>
        <w:rPr>
          <w:rFonts w:hint="default" w:ascii="Times New Roman" w:hAnsi="Times New Roman" w:cs="Times New Roman"/>
          <w:sz w:val="24"/>
          <w:szCs w:val="24"/>
          <w:lang w:eastAsia="zh-CN"/>
        </w:rPr>
        <w:noBreakHyphen/>
      </w:r>
      <w:r>
        <w:rPr>
          <w:rFonts w:hint="default" w:ascii="Times New Roman" w:hAnsi="Times New Roman" w:cs="Times New Roman"/>
          <w:sz w:val="24"/>
          <w:szCs w:val="24"/>
          <w:lang w:eastAsia="zh-CN"/>
        </w:rPr>
        <w:t>е гг. Жизнь в деревне. Трудодни. Единоличники. Личные подсобные хозяйства колхозников.</w:t>
      </w:r>
    </w:p>
    <w:p w14:paraId="2B35FE8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Внешняя политика СССР в 1920–1930-е гг. </w:t>
      </w:r>
    </w:p>
    <w:p w14:paraId="7627234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14:paraId="54788E0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14:paraId="187631B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14:paraId="099518D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Наш край в 1920–1930-х гг. </w:t>
      </w:r>
    </w:p>
    <w:p w14:paraId="5A51D6A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Великая Отечественная война (1941–1945). </w:t>
      </w:r>
    </w:p>
    <w:p w14:paraId="16BA2D4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Первый период войны (июнь 1941 – осень 1942 г.).</w:t>
      </w:r>
    </w:p>
    <w:p w14:paraId="1512C70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14:paraId="1577268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14:paraId="7AEBF8D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Блокада Ленинграда. Героизм и трагедия гражданского населения. Эвакуация ленинградцев. Дорога жизни.</w:t>
      </w:r>
    </w:p>
    <w:p w14:paraId="7BDF3D7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660BA6D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2861262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Начало массового сопротивления врагу. Праведники народов мира. Восстания в нацистских лагерях. Развертывание партизанского движения.</w:t>
      </w:r>
    </w:p>
    <w:p w14:paraId="39E5BCF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Коренной перелом в ходе войны (осень 1942 – 1943 г.).</w:t>
      </w:r>
    </w:p>
    <w:p w14:paraId="65C4A92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14:paraId="7036647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Прорыв блокады Ленинграда в январе 1943 г. Значение героического сопротивления Ленинграда.</w:t>
      </w:r>
    </w:p>
    <w:p w14:paraId="28E38DF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14:paraId="618F755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32C36D2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 </w:t>
      </w:r>
    </w:p>
    <w:p w14:paraId="1D83D78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Человек и война: единство фронта и тыла.</w:t>
      </w:r>
    </w:p>
    <w:p w14:paraId="00C26F4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14:paraId="51F3835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14:paraId="1C3F0A5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14:paraId="58DCF06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14:paraId="269836E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Победа СССР в Великой Отечественной войне. Окончание Второй мировой войны (1944 – сентябрь 1945 г.).</w:t>
      </w:r>
    </w:p>
    <w:p w14:paraId="2C92E98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14:paraId="2DE2C50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14:paraId="72805BB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14:paraId="5F8BFC8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14:paraId="5350ECD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14:paraId="49FD1EF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14:paraId="33E69EC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14:paraId="2D26703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 </w:t>
      </w:r>
    </w:p>
    <w:p w14:paraId="1CF7F75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Наш край в 1941–1945 гг. </w:t>
      </w:r>
    </w:p>
    <w:p w14:paraId="06A14A6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Обобщение.</w:t>
      </w:r>
    </w:p>
    <w:p w14:paraId="0717CA0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Содержание обучения в 11 классе.</w:t>
      </w:r>
    </w:p>
    <w:p w14:paraId="7BF9602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Всеобщая история. 1945–2022 гг. </w:t>
      </w:r>
    </w:p>
    <w:p w14:paraId="7AA9D9B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Введение. </w:t>
      </w:r>
    </w:p>
    <w:p w14:paraId="7FCCFDB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w:t>
      </w:r>
      <w:r>
        <w:rPr>
          <w:rFonts w:hint="default" w:ascii="Times New Roman" w:hAnsi="Times New Roman" w:cs="Times New Roman"/>
          <w:sz w:val="24"/>
          <w:szCs w:val="24"/>
          <w:lang w:eastAsia="zh-CN"/>
        </w:rPr>
        <w:noBreakHyphen/>
      </w:r>
      <w:r>
        <w:rPr>
          <w:rFonts w:hint="default" w:ascii="Times New Roman" w:hAnsi="Times New Roman" w:cs="Times New Roman"/>
          <w:sz w:val="24"/>
          <w:szCs w:val="24"/>
          <w:lang w:eastAsia="zh-CN"/>
        </w:rPr>
        <w:t>х – начала 1990-х гг. в СССР и странах Центральной и Восточной Европы. Концепции нового миропорядка.</w:t>
      </w:r>
    </w:p>
    <w:p w14:paraId="65A1408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Страны Северной Америки и Европы во второй половине ХХ – начале XXI в. </w:t>
      </w:r>
    </w:p>
    <w:p w14:paraId="3A995F7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14:paraId="0E018E2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 </w:t>
      </w:r>
    </w:p>
    <w:p w14:paraId="0C02190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w:t>
      </w:r>
      <w:r>
        <w:rPr>
          <w:rFonts w:hint="default" w:ascii="Times New Roman" w:hAnsi="Times New Roman" w:cs="Times New Roman"/>
          <w:sz w:val="24"/>
          <w:szCs w:val="24"/>
          <w:lang w:eastAsia="zh-CN"/>
        </w:rPr>
        <w:noBreakHyphen/>
      </w:r>
      <w:r>
        <w:rPr>
          <w:rFonts w:hint="default" w:ascii="Times New Roman" w:hAnsi="Times New Roman" w:cs="Times New Roman"/>
          <w:sz w:val="24"/>
          <w:szCs w:val="24"/>
          <w:lang w:eastAsia="zh-CN"/>
        </w:rPr>
        <w:t xml:space="preserve">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14:paraId="36D873A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w:t>
      </w:r>
      <w:r>
        <w:rPr>
          <w:rFonts w:hint="default" w:ascii="Times New Roman" w:hAnsi="Times New Roman" w:cs="Times New Roman"/>
          <w:sz w:val="24"/>
          <w:szCs w:val="24"/>
          <w:lang w:eastAsia="zh-CN"/>
        </w:rPr>
        <w:noBreakHyphen/>
      </w:r>
      <w:r>
        <w:rPr>
          <w:rFonts w:hint="default" w:ascii="Times New Roman" w:hAnsi="Times New Roman" w:cs="Times New Roman"/>
          <w:sz w:val="24"/>
          <w:szCs w:val="24"/>
          <w:lang w:eastAsia="zh-CN"/>
        </w:rPr>
        <w:t xml:space="preserve">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14:paraId="25C1F10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Страны Азии, Африки во второй половине ХХ – начале XXI в.: проблемы и пути модернизации.</w:t>
      </w:r>
    </w:p>
    <w:p w14:paraId="05C7DC8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w:t>
      </w:r>
      <w:r>
        <w:rPr>
          <w:rFonts w:hint="default" w:ascii="Times New Roman" w:hAnsi="Times New Roman" w:cs="Times New Roman"/>
          <w:sz w:val="24"/>
          <w:szCs w:val="24"/>
          <w:lang w:eastAsia="zh-CN"/>
        </w:rPr>
        <w:noBreakHyphen/>
      </w:r>
      <w:r>
        <w:rPr>
          <w:rFonts w:hint="default" w:ascii="Times New Roman" w:hAnsi="Times New Roman" w:cs="Times New Roman"/>
          <w:sz w:val="24"/>
          <w:szCs w:val="24"/>
          <w:lang w:eastAsia="zh-CN"/>
        </w:rPr>
        <w:t xml:space="preserve">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14:paraId="2BA2621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14:paraId="345272A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14:paraId="1166862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14:paraId="1A051F2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14:paraId="5451BBD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Страны Латинской Америки во второй половине ХХ – начале XXI в. </w:t>
      </w:r>
    </w:p>
    <w:p w14:paraId="37E566E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ХХ – начале XXI в.</w:t>
      </w:r>
    </w:p>
    <w:p w14:paraId="7F6913D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Международные отношения во второй половине ХХ – начале XXI в. </w:t>
      </w:r>
    </w:p>
    <w:p w14:paraId="7762EED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14:paraId="3F9B8E3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w:t>
      </w:r>
    </w:p>
    <w:p w14:paraId="70DCF34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w:t>
      </w:r>
      <w:r>
        <w:rPr>
          <w:rFonts w:hint="default" w:ascii="Times New Roman" w:hAnsi="Times New Roman" w:cs="Times New Roman"/>
          <w:sz w:val="24"/>
          <w:szCs w:val="24"/>
          <w:lang w:eastAsia="zh-CN"/>
        </w:rPr>
        <w:noBreakHyphen/>
      </w:r>
      <w:r>
        <w:rPr>
          <w:rFonts w:hint="default" w:ascii="Times New Roman" w:hAnsi="Times New Roman" w:cs="Times New Roman"/>
          <w:sz w:val="24"/>
          <w:szCs w:val="24"/>
          <w:lang w:eastAsia="zh-CN"/>
        </w:rPr>
        <w:t xml:space="preserve">х гг. Революции 1989–1991 гг. в странах Восточной Европы. Распад СССР и восточного блока. </w:t>
      </w:r>
    </w:p>
    <w:p w14:paraId="50EAE10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Международные отношения в конце ХХ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14:paraId="3C0DCE1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Развитие науки и культуры во второй половине ХХ – начале XXI в. </w:t>
      </w:r>
    </w:p>
    <w:p w14:paraId="2FDFA36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Развитие науки во второй половине ХХ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 </w:t>
      </w:r>
    </w:p>
    <w:p w14:paraId="3F8CC33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14:paraId="54A465D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Течения и стили в художественной культуре второй половины ХХ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 </w:t>
      </w:r>
    </w:p>
    <w:p w14:paraId="1584A7B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Современный мир.</w:t>
      </w:r>
    </w:p>
    <w:p w14:paraId="64CDD13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14:paraId="6AC0005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Глобализация, интеграция и проблемы национальных интересов.</w:t>
      </w:r>
    </w:p>
    <w:p w14:paraId="4BF59BF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 xml:space="preserve">Обобщение. </w:t>
      </w:r>
    </w:p>
    <w:p w14:paraId="50A1600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История России. 1945–2022 гг. </w:t>
      </w:r>
    </w:p>
    <w:p w14:paraId="05653FF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Введение. Периодизация и общая характеристика истории СССР, России 1945 – начала 2020-х гг. </w:t>
      </w:r>
    </w:p>
    <w:p w14:paraId="41E4A58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СССР в 1945–1991 гг. </w:t>
      </w:r>
    </w:p>
    <w:p w14:paraId="77CA4EE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СССР в 1945–1953 гг. </w:t>
      </w:r>
    </w:p>
    <w:p w14:paraId="228364A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14:paraId="2B0E414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14:paraId="4F265EF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w:t>
      </w:r>
    </w:p>
    <w:p w14:paraId="31C764F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w:t>
      </w:r>
    </w:p>
    <w:p w14:paraId="07460AA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14:paraId="6B4B8B7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14:paraId="50E2406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Организация Североатлантического договора (НАТО). Создание по инициативе СССР Организации Варшавского договора. Война в Корее. </w:t>
      </w:r>
    </w:p>
    <w:p w14:paraId="78E33EF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Наш край в 1945 – начале 1950-х гг. </w:t>
      </w:r>
    </w:p>
    <w:p w14:paraId="06A7539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СССР в середине 1950-х – первой половине 1960-х гг. </w:t>
      </w:r>
    </w:p>
    <w:p w14:paraId="54B7353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w:t>
      </w:r>
    </w:p>
    <w:p w14:paraId="06FD2EE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14:paraId="098771C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 </w:t>
      </w:r>
    </w:p>
    <w:p w14:paraId="36691CE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14:paraId="473B2DD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14:paraId="7EC6A91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Реформы в промышленности. Переход от отраслевой системы управления к совнархозам. Расширение прав союзных республик. </w:t>
      </w:r>
    </w:p>
    <w:p w14:paraId="01C8CED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14:paraId="6E98B95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14:paraId="54A0437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14:paraId="0141AAD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14:paraId="0AF6BBC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p>
    <w:p w14:paraId="3307C2C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Наш край в 1953–1964 гг. </w:t>
      </w:r>
    </w:p>
    <w:p w14:paraId="320373F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Советское государство и общество в середине 1960-х – начале 1980-х гг. </w:t>
      </w:r>
    </w:p>
    <w:p w14:paraId="0124F83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Приход к власти Л.И. Брежнева: его окружение и смена политического курса. Поиски идеологических ориентиров. Десталинизация и ресталинизация. </w:t>
      </w:r>
    </w:p>
    <w:p w14:paraId="0D41339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14:paraId="646CDF0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14:paraId="189076D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14:paraId="0CC2364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 </w:t>
      </w:r>
    </w:p>
    <w:p w14:paraId="5F577AC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14:paraId="5292EBB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14:paraId="43086EB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Л.И. Брежнев в оценках современников и историков. </w:t>
      </w:r>
    </w:p>
    <w:p w14:paraId="3A46ECA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Наш край в 1964–1985 гг. (1 час в рамках общего количества часов данной темы).</w:t>
      </w:r>
    </w:p>
    <w:p w14:paraId="5C1C3B7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Политика перестройки. Распад СССР (1985–1991).</w:t>
      </w:r>
    </w:p>
    <w:p w14:paraId="34B955E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w:t>
      </w:r>
    </w:p>
    <w:p w14:paraId="16AFE80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p>
    <w:p w14:paraId="57E7566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w:t>
      </w:r>
    </w:p>
    <w:p w14:paraId="58B5811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w:t>
      </w:r>
    </w:p>
    <w:p w14:paraId="3E9EAB9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14:paraId="663AAED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p>
    <w:p w14:paraId="0F8A17F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p>
    <w:p w14:paraId="4C66184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p>
    <w:p w14:paraId="2C083C9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14:paraId="3E29445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14:paraId="3240026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14:paraId="14F0E80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14:paraId="37E98DB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Наш край в 1985–1991 гг. </w:t>
      </w:r>
    </w:p>
    <w:p w14:paraId="7921798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Обобщение.</w:t>
      </w:r>
    </w:p>
    <w:p w14:paraId="573301E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Российская Федерация в 1992–2023 гг. </w:t>
      </w:r>
    </w:p>
    <w:p w14:paraId="08C52B6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Становление новой России (1992–1999 гг.).</w:t>
      </w:r>
    </w:p>
    <w:p w14:paraId="6555F5C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14:paraId="5265D62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 </w:t>
      </w:r>
    </w:p>
    <w:p w14:paraId="548528E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14:paraId="3A61B4D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 </w:t>
      </w:r>
    </w:p>
    <w:p w14:paraId="0188394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14:paraId="235C6FC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 </w:t>
      </w:r>
    </w:p>
    <w:p w14:paraId="5ABF6C0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14:paraId="5CBD9C0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Проблемы русскоязычного населения в бывших республиках СССР. </w:t>
      </w:r>
    </w:p>
    <w:p w14:paraId="40E3677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w:t>
      </w:r>
    </w:p>
    <w:p w14:paraId="1B48FF3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Российская многопартийность и строительство гражданского общества. Основные политические партии и движения 1990</w:t>
      </w:r>
      <w:r>
        <w:rPr>
          <w:rFonts w:hint="default" w:ascii="Times New Roman" w:hAnsi="Times New Roman" w:cs="Times New Roman"/>
          <w:sz w:val="24"/>
          <w:szCs w:val="24"/>
          <w:lang w:eastAsia="zh-CN"/>
        </w:rPr>
        <w:noBreakHyphen/>
      </w:r>
      <w:r>
        <w:rPr>
          <w:rFonts w:hint="default" w:ascii="Times New Roman" w:hAnsi="Times New Roman" w:cs="Times New Roman"/>
          <w:sz w:val="24"/>
          <w:szCs w:val="24"/>
          <w:lang w:eastAsia="zh-CN"/>
        </w:rPr>
        <w:t xml:space="preserve">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 </w:t>
      </w:r>
    </w:p>
    <w:p w14:paraId="61F58B5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Наш край в 1992–1999 гг. </w:t>
      </w:r>
    </w:p>
    <w:p w14:paraId="4531DD2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Россия в ХХI в.: вызовы времени и задачи модернизации.</w:t>
      </w:r>
    </w:p>
    <w:p w14:paraId="53D43F0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14:paraId="1FF9888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 </w:t>
      </w:r>
    </w:p>
    <w:p w14:paraId="6FAAC84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 </w:t>
      </w:r>
    </w:p>
    <w:p w14:paraId="53C12DB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p>
    <w:p w14:paraId="2A35060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 </w:t>
      </w:r>
    </w:p>
    <w:p w14:paraId="060A809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p>
    <w:p w14:paraId="59989AE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 </w:t>
      </w:r>
    </w:p>
    <w:p w14:paraId="162B30A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Внешняя политика в конце XX – начале XXI вв. </w:t>
      </w:r>
    </w:p>
    <w:p w14:paraId="17BA228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14:paraId="6756D12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 </w:t>
      </w:r>
    </w:p>
    <w:p w14:paraId="4046A10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14:paraId="1F37CB5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 </w:t>
      </w:r>
    </w:p>
    <w:p w14:paraId="2463663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 </w:t>
      </w:r>
    </w:p>
    <w:p w14:paraId="6E4BFB5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Религия, наука и культура России в конце XX – начале XXI вв. </w:t>
      </w:r>
    </w:p>
    <w:p w14:paraId="051A7E2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14:paraId="2362477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w:t>
      </w:r>
    </w:p>
    <w:p w14:paraId="310B762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14:paraId="4AF5627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Наш край в 2000 – начале 2020-х гг. (2 ч в рамках общего количества часов данной темы).</w:t>
      </w:r>
    </w:p>
    <w:p w14:paraId="772C8B6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Обобщающее повторение по курсу «История России с древнейших времен до 1914 г.».</w:t>
      </w:r>
    </w:p>
    <w:p w14:paraId="1A3C244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 xml:space="preserve">Обобщающее повторение данного учебного курса предназначено для систематизации, обобщения и углубления знаний </w:t>
      </w:r>
      <w:r>
        <w:rPr>
          <w:rFonts w:hint="default" w:ascii="Times New Roman" w:hAnsi="Times New Roman" w:eastAsia="SchoolBookSanPin" w:cs="Times New Roman"/>
          <w:sz w:val="24"/>
          <w:szCs w:val="24"/>
        </w:rPr>
        <w:t>обучающихся</w:t>
      </w:r>
      <w:r>
        <w:rPr>
          <w:rFonts w:hint="default" w:ascii="Times New Roman" w:hAnsi="Times New Roman" w:cs="Times New Roman"/>
          <w:sz w:val="24"/>
          <w:szCs w:val="24"/>
          <w:lang w:eastAsia="zh-CN"/>
        </w:rPr>
        <w:t xml:space="preserve"> по истории России и истории зарубежных стран с древнейших времен до 1914 г., а также формирования и развитие у обучающихся умений, представленных в </w:t>
      </w:r>
      <w:r>
        <w:rPr>
          <w:rFonts w:hint="default" w:ascii="Times New Roman" w:hAnsi="Times New Roman" w:eastAsia="SchoolBookSanPin" w:cs="Times New Roman"/>
          <w:sz w:val="24"/>
          <w:szCs w:val="24"/>
        </w:rPr>
        <w:t>ФГОС СОО.</w:t>
      </w:r>
      <w:r>
        <w:rPr>
          <w:rFonts w:hint="default" w:ascii="Times New Roman" w:hAnsi="Times New Roman" w:cs="Times New Roman"/>
          <w:sz w:val="24"/>
          <w:szCs w:val="24"/>
          <w:lang w:eastAsia="zh-CN"/>
        </w:rPr>
        <w:t xml:space="preserve"> Высокая степень овладения предметными знаниями и умениями позволит выпускникам успешно пройти государственную итоговую аттестацию. </w:t>
      </w:r>
    </w:p>
    <w:p w14:paraId="4A36CF4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w:t>
      </w:r>
      <w:r>
        <w:rPr>
          <w:rFonts w:hint="default" w:ascii="Times New Roman" w:hAnsi="Times New Roman" w:eastAsia="SchoolBookSanPin" w:cs="Times New Roman"/>
          <w:sz w:val="24"/>
          <w:szCs w:val="24"/>
        </w:rPr>
        <w:t>на уровне основного общего образования, что</w:t>
      </w:r>
      <w:r>
        <w:rPr>
          <w:rFonts w:hint="default" w:ascii="Times New Roman" w:hAnsi="Times New Roman" w:cs="Times New Roman"/>
          <w:sz w:val="24"/>
          <w:szCs w:val="24"/>
          <w:lang w:eastAsia="zh-CN"/>
        </w:rPr>
        <w:t xml:space="preserve">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w:t>
      </w:r>
      <w:r>
        <w:rPr>
          <w:rFonts w:hint="default" w:ascii="Times New Roman" w:hAnsi="Times New Roman" w:eastAsia="SchoolBookSanPin" w:cs="Times New Roman"/>
          <w:sz w:val="24"/>
          <w:szCs w:val="24"/>
        </w:rPr>
        <w:t>обучающихся</w:t>
      </w:r>
      <w:r>
        <w:rPr>
          <w:rFonts w:hint="default" w:ascii="Times New Roman" w:hAnsi="Times New Roman" w:cs="Times New Roman"/>
          <w:sz w:val="24"/>
          <w:szCs w:val="24"/>
          <w:lang w:eastAsia="zh-CN"/>
        </w:rPr>
        <w:t>,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14:paraId="4EAAC49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Рекомендуемое распределение учебного времени для повторения учебного курса «История России с древнейших времен до 1914 г.»</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7"/>
        <w:gridCol w:w="4645"/>
      </w:tblGrid>
      <w:tr w14:paraId="731DA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shd w:val="clear" w:color="auto" w:fill="auto"/>
            <w:noWrap w:val="0"/>
          </w:tcPr>
          <w:p w14:paraId="3BAEDB36">
            <w:pPr>
              <w:pageBreakBefore w:val="0"/>
              <w:kinsoku/>
              <w:wordWrap/>
              <w:overflowPunct/>
              <w:topLinePunct w:val="0"/>
              <w:autoSpaceDE/>
              <w:autoSpaceDN/>
              <w:bidi w:val="0"/>
              <w:adjustRightInd/>
              <w:snapToGrid/>
              <w:spacing w:after="0" w:line="240" w:lineRule="auto"/>
              <w:contextualSpacing/>
              <w:jc w:val="center"/>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Разделы</w:t>
            </w:r>
          </w:p>
        </w:tc>
        <w:tc>
          <w:tcPr>
            <w:tcW w:w="4644" w:type="dxa"/>
            <w:shd w:val="clear" w:color="auto" w:fill="auto"/>
            <w:noWrap w:val="0"/>
          </w:tcPr>
          <w:p w14:paraId="6EE3F2B2">
            <w:pPr>
              <w:pageBreakBefore w:val="0"/>
              <w:kinsoku/>
              <w:wordWrap/>
              <w:overflowPunct/>
              <w:topLinePunct w:val="0"/>
              <w:autoSpaceDE/>
              <w:autoSpaceDN/>
              <w:bidi w:val="0"/>
              <w:adjustRightInd/>
              <w:snapToGrid/>
              <w:spacing w:after="0" w:line="240" w:lineRule="auto"/>
              <w:contextualSpacing/>
              <w:jc w:val="center"/>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Количество часов</w:t>
            </w:r>
          </w:p>
        </w:tc>
      </w:tr>
      <w:tr w14:paraId="27281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shd w:val="clear" w:color="auto" w:fill="auto"/>
            <w:noWrap w:val="0"/>
          </w:tcPr>
          <w:p w14:paraId="198EAA4E">
            <w:pPr>
              <w:pageBreakBefore w:val="0"/>
              <w:kinsoku/>
              <w:wordWrap/>
              <w:overflowPunct/>
              <w:topLinePunct w:val="0"/>
              <w:autoSpaceDE/>
              <w:autoSpaceDN/>
              <w:bidi w:val="0"/>
              <w:adjustRightInd/>
              <w:snapToGrid/>
              <w:spacing w:after="0" w:line="240" w:lineRule="auto"/>
              <w:contextualSpacing/>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I От Руси к Российскому государству</w:t>
            </w:r>
          </w:p>
        </w:tc>
        <w:tc>
          <w:tcPr>
            <w:tcW w:w="4644" w:type="dxa"/>
            <w:shd w:val="clear" w:color="auto" w:fill="auto"/>
            <w:noWrap w:val="0"/>
          </w:tcPr>
          <w:p w14:paraId="2ECCE607">
            <w:pPr>
              <w:pageBreakBefore w:val="0"/>
              <w:kinsoku/>
              <w:wordWrap/>
              <w:overflowPunct/>
              <w:topLinePunct w:val="0"/>
              <w:autoSpaceDE/>
              <w:autoSpaceDN/>
              <w:bidi w:val="0"/>
              <w:adjustRightInd/>
              <w:snapToGrid/>
              <w:spacing w:after="0" w:line="240" w:lineRule="auto"/>
              <w:contextualSpacing/>
              <w:jc w:val="center"/>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7</w:t>
            </w:r>
          </w:p>
        </w:tc>
      </w:tr>
      <w:tr w14:paraId="71EBC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shd w:val="clear" w:color="auto" w:fill="auto"/>
            <w:noWrap w:val="0"/>
          </w:tcPr>
          <w:p w14:paraId="38686040">
            <w:pPr>
              <w:pageBreakBefore w:val="0"/>
              <w:kinsoku/>
              <w:wordWrap/>
              <w:overflowPunct/>
              <w:topLinePunct w:val="0"/>
              <w:autoSpaceDE/>
              <w:autoSpaceDN/>
              <w:bidi w:val="0"/>
              <w:adjustRightInd/>
              <w:snapToGrid/>
              <w:spacing w:after="0" w:line="240" w:lineRule="auto"/>
              <w:contextualSpacing/>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II Россия в XVI–XVII вв.: от великого княжества к царству</w:t>
            </w:r>
          </w:p>
        </w:tc>
        <w:tc>
          <w:tcPr>
            <w:tcW w:w="4644" w:type="dxa"/>
            <w:shd w:val="clear" w:color="auto" w:fill="auto"/>
            <w:noWrap w:val="0"/>
          </w:tcPr>
          <w:p w14:paraId="6938DA4A">
            <w:pPr>
              <w:pageBreakBefore w:val="0"/>
              <w:kinsoku/>
              <w:wordWrap/>
              <w:overflowPunct/>
              <w:topLinePunct w:val="0"/>
              <w:autoSpaceDE/>
              <w:autoSpaceDN/>
              <w:bidi w:val="0"/>
              <w:adjustRightInd/>
              <w:snapToGrid/>
              <w:spacing w:after="0" w:line="240" w:lineRule="auto"/>
              <w:contextualSpacing/>
              <w:jc w:val="center"/>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8</w:t>
            </w:r>
          </w:p>
        </w:tc>
      </w:tr>
      <w:tr w14:paraId="560BC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shd w:val="clear" w:color="auto" w:fill="auto"/>
            <w:noWrap w:val="0"/>
          </w:tcPr>
          <w:p w14:paraId="4957D4A6">
            <w:pPr>
              <w:pageBreakBefore w:val="0"/>
              <w:kinsoku/>
              <w:wordWrap/>
              <w:overflowPunct/>
              <w:topLinePunct w:val="0"/>
              <w:autoSpaceDE/>
              <w:autoSpaceDN/>
              <w:bidi w:val="0"/>
              <w:adjustRightInd/>
              <w:snapToGrid/>
              <w:spacing w:after="0" w:line="240" w:lineRule="auto"/>
              <w:contextualSpacing/>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III Россия в конце XVII–XVIII вв.: от царства к империи</w:t>
            </w:r>
          </w:p>
        </w:tc>
        <w:tc>
          <w:tcPr>
            <w:tcW w:w="4644" w:type="dxa"/>
            <w:shd w:val="clear" w:color="auto" w:fill="auto"/>
            <w:noWrap w:val="0"/>
          </w:tcPr>
          <w:p w14:paraId="03F09558">
            <w:pPr>
              <w:pageBreakBefore w:val="0"/>
              <w:kinsoku/>
              <w:wordWrap/>
              <w:overflowPunct/>
              <w:topLinePunct w:val="0"/>
              <w:autoSpaceDE/>
              <w:autoSpaceDN/>
              <w:bidi w:val="0"/>
              <w:adjustRightInd/>
              <w:snapToGrid/>
              <w:spacing w:after="0" w:line="240" w:lineRule="auto"/>
              <w:contextualSpacing/>
              <w:jc w:val="center"/>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9</w:t>
            </w:r>
          </w:p>
        </w:tc>
      </w:tr>
      <w:tr w14:paraId="7D98D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5778" w:type="dxa"/>
            <w:shd w:val="clear" w:color="auto" w:fill="auto"/>
            <w:noWrap w:val="0"/>
          </w:tcPr>
          <w:p w14:paraId="25526683">
            <w:pPr>
              <w:pageBreakBefore w:val="0"/>
              <w:kinsoku/>
              <w:wordWrap/>
              <w:overflowPunct/>
              <w:topLinePunct w:val="0"/>
              <w:autoSpaceDE/>
              <w:autoSpaceDN/>
              <w:bidi w:val="0"/>
              <w:adjustRightInd/>
              <w:snapToGrid/>
              <w:spacing w:after="0" w:line="240" w:lineRule="auto"/>
              <w:contextualSpacing/>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IV Российская империя в XIX – начале ХХ вв.</w:t>
            </w:r>
          </w:p>
        </w:tc>
        <w:tc>
          <w:tcPr>
            <w:tcW w:w="4644" w:type="dxa"/>
            <w:shd w:val="clear" w:color="auto" w:fill="auto"/>
            <w:noWrap w:val="0"/>
          </w:tcPr>
          <w:p w14:paraId="7783E678">
            <w:pPr>
              <w:pageBreakBefore w:val="0"/>
              <w:kinsoku/>
              <w:wordWrap/>
              <w:overflowPunct/>
              <w:topLinePunct w:val="0"/>
              <w:autoSpaceDE/>
              <w:autoSpaceDN/>
              <w:bidi w:val="0"/>
              <w:adjustRightInd/>
              <w:snapToGrid/>
              <w:spacing w:after="0" w:line="240" w:lineRule="auto"/>
              <w:contextualSpacing/>
              <w:jc w:val="center"/>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10</w:t>
            </w:r>
          </w:p>
        </w:tc>
      </w:tr>
    </w:tbl>
    <w:p w14:paraId="39B5451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lang w:eastAsia="zh-CN"/>
        </w:rPr>
      </w:pPr>
    </w:p>
    <w:p w14:paraId="3266B5D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Систематизация.</w:t>
      </w:r>
    </w:p>
    <w:p w14:paraId="36ABE94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 </w:t>
      </w:r>
    </w:p>
    <w:p w14:paraId="4B1DD41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Русь и соседние племена, государства, народы: характер отношений, политика первых русских князей. </w:t>
      </w:r>
    </w:p>
    <w:p w14:paraId="0C105C0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Внешние угрозы русским землям в XIII в., противостояние агрессии.</w:t>
      </w:r>
    </w:p>
    <w:p w14:paraId="1A2A29A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Борьба русских земель против зависимости от Орды (XIV–XV вв.).</w:t>
      </w:r>
    </w:p>
    <w:p w14:paraId="367A171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Объединение русских земель вокруг Москвы (XV–XVI вв.).</w:t>
      </w:r>
    </w:p>
    <w:p w14:paraId="1136B31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Развитие законодательства в едином Русском (Российском) государстве (XV–XVII вв.). </w:t>
      </w:r>
    </w:p>
    <w:p w14:paraId="7D9438C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Становление и укрепление российского самодержавия (XV–XVIII вв.).</w:t>
      </w:r>
    </w:p>
    <w:p w14:paraId="3BD2157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Земские соборы, их роль в истории России (XVI–XVII вв.).</w:t>
      </w:r>
    </w:p>
    <w:p w14:paraId="736FA5D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Процесс закрепощения крестьян (XV–XVII вв.). </w:t>
      </w:r>
    </w:p>
    <w:p w14:paraId="25991BD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Социальные выступления в России в XVII – начале XХ в.</w:t>
      </w:r>
    </w:p>
    <w:p w14:paraId="4EAC202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Черты Нового времени в экономическом развитии России в XVII–XVIII вв. </w:t>
      </w:r>
    </w:p>
    <w:p w14:paraId="2EDE13A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Внешняя политика России в XVIII–XIX вв. Борьба России за выход к Балтийскому и Черному морям. Русско-турецкие войны (XVIII–XIX вв.).</w:t>
      </w:r>
    </w:p>
    <w:p w14:paraId="2454460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Крестьянский вопрос и попытки его решения в России в XIX в.</w:t>
      </w:r>
    </w:p>
    <w:p w14:paraId="02D2177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Власть и общество в России в XVIII – начале XX в.: самодержавная монархия, эволюция отношений. </w:t>
      </w:r>
    </w:p>
    <w:p w14:paraId="491DF44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Великие реформы 1860–1870-х гг.: новые перспективы. </w:t>
      </w:r>
    </w:p>
    <w:p w14:paraId="1ECCAB6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Индустриальное развитие и модернизационные процессы и России в XIX – начале XX в. </w:t>
      </w:r>
    </w:p>
    <w:p w14:paraId="23B893D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Российские первооткрыватели, ученые, изобретатели XVII – начала ХХ в.: место в истории России и всемирной истории. </w:t>
      </w:r>
    </w:p>
    <w:p w14:paraId="1293EC0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14:paraId="27192D4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Планируемые результаты освоения программы по истории на уровне среднего общего образования.</w:t>
      </w:r>
    </w:p>
    <w:p w14:paraId="7E53BBF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В положениях </w:t>
      </w:r>
      <w:r>
        <w:rPr>
          <w:rFonts w:hint="default" w:ascii="Times New Roman" w:hAnsi="Times New Roman" w:eastAsia="SchoolBookSanPin" w:cs="Times New Roman"/>
          <w:sz w:val="24"/>
          <w:szCs w:val="24"/>
        </w:rPr>
        <w:t>ФГОС СОО</w:t>
      </w:r>
      <w:r>
        <w:rPr>
          <w:rFonts w:hint="default" w:ascii="Times New Roman" w:hAnsi="Times New Roman" w:cs="Times New Roman"/>
          <w:sz w:val="24"/>
          <w:szCs w:val="24"/>
          <w:lang w:eastAsia="zh-CN"/>
        </w:rPr>
        <w:t xml:space="preserve"> содержатся требования к личностным, метапредметным и предметным результатам освоения обучающимися учебных программ по общеобразовательным предметам. </w:t>
      </w:r>
    </w:p>
    <w:p w14:paraId="393D846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В результате изучения истории на уровне среднего общего образования у обучающегося будут сформированы следующие личностные результаты: </w:t>
      </w:r>
    </w:p>
    <w:p w14:paraId="1FB8619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1) гражданского воспитания: </w:t>
      </w:r>
    </w:p>
    <w:p w14:paraId="7388A74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осмысление сложившихся в российской истории традиций гражданского служения Отечеству; </w:t>
      </w:r>
    </w:p>
    <w:p w14:paraId="089402A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14:paraId="094CD7E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принятие традиционных национальных, общечеловеческих гуманистических и демократических ценностей; </w:t>
      </w:r>
    </w:p>
    <w:p w14:paraId="54B3DD5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14:paraId="5FB6B6B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14:paraId="05E1958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умение взаимодействовать с социальными институтами в соответствии с их функциями и назначением; </w:t>
      </w:r>
    </w:p>
    <w:p w14:paraId="33B8AA4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готовность к гуманитарной и волонтерской деятельности; </w:t>
      </w:r>
    </w:p>
    <w:p w14:paraId="7BD1CEA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2) патриотического воспитания: </w:t>
      </w:r>
    </w:p>
    <w:p w14:paraId="2601E1F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14:paraId="5AB82F1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14:paraId="43B13C0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идейная убежденность, готовность к служению Отечеству и его защите, ответственность за его судьбу;</w:t>
      </w:r>
    </w:p>
    <w:p w14:paraId="1192FD0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3) духовно-нравственного воспитания: </w:t>
      </w:r>
    </w:p>
    <w:p w14:paraId="3D61A79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14:paraId="15C62C4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сформированность нравственного сознания, этического поведения;</w:t>
      </w:r>
    </w:p>
    <w:p w14:paraId="3FD6F62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14:paraId="6B421F5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понимание значения личного вклада в построение устойчивого будущего;</w:t>
      </w:r>
    </w:p>
    <w:p w14:paraId="6EB1E11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14:paraId="3E92D09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4) эстетического воспитания: </w:t>
      </w:r>
    </w:p>
    <w:p w14:paraId="2F407E9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представление об исторически сложившемся культурном многообразии своей страны и мира; </w:t>
      </w:r>
    </w:p>
    <w:p w14:paraId="3B2B336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14:paraId="1D72F2F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14:paraId="6BD24E3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способность выявлять в памятниках художественной культуры эстетические ценности эпох, к которым они принадлежат; </w:t>
      </w:r>
    </w:p>
    <w:p w14:paraId="5C0BC5F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14:paraId="1B46241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5) физического воспитания: </w:t>
      </w:r>
    </w:p>
    <w:p w14:paraId="67C858B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формирование ценностного отношения к жизни и здоровью; </w:t>
      </w:r>
    </w:p>
    <w:p w14:paraId="0A219B5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осознание ценности жизни и необходимости ее сохранения; </w:t>
      </w:r>
    </w:p>
    <w:p w14:paraId="7192185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представление об идеалах гармоничного физического и духовного развития человека в исторических обществах и в современную эпоху; </w:t>
      </w:r>
    </w:p>
    <w:p w14:paraId="2F84182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ответственное отношение к своему здоровью и установка на здоровый образ жизни; </w:t>
      </w:r>
    </w:p>
    <w:p w14:paraId="1160DCF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6) трудового воспитания: </w:t>
      </w:r>
    </w:p>
    <w:p w14:paraId="28C3CA5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понимание на основе знания истории значения трудовой деятельности как источника развития человека и общества; </w:t>
      </w:r>
    </w:p>
    <w:p w14:paraId="2F55C8F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уважение к труду и результатам трудовой деятельности человека;</w:t>
      </w:r>
    </w:p>
    <w:p w14:paraId="30E98D1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представление о разнообразии существовавших в прошлом и современных профессий; </w:t>
      </w:r>
    </w:p>
    <w:p w14:paraId="461E482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формирование интереса к различным сферам профессиональной деятельности;</w:t>
      </w:r>
    </w:p>
    <w:p w14:paraId="3493AD3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готовность совершать осознанный выбор будущей профессии и реализовывать собственные жизненные планы; </w:t>
      </w:r>
    </w:p>
    <w:p w14:paraId="0AD892A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мотивация и способность к самообразованию на протяжении всей жизни; </w:t>
      </w:r>
    </w:p>
    <w:p w14:paraId="00D263B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7) экологического воспитания: </w:t>
      </w:r>
    </w:p>
    <w:p w14:paraId="1072BBF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осмысление исторического опыта взаимодействия людей с природной средой, его позитивных и негативных проявлений; </w:t>
      </w:r>
    </w:p>
    <w:p w14:paraId="10025AB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368EDDB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активное неприятие действий, приносящих вред окружающей природной и социальной среде; </w:t>
      </w:r>
    </w:p>
    <w:p w14:paraId="07FB4DB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8) ценности научного познания: </w:t>
      </w:r>
    </w:p>
    <w:p w14:paraId="5E07CC0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сформированность мировоззрения, соответствующего современному уровню развития исторической науки и общественной практики; </w:t>
      </w:r>
    </w:p>
    <w:p w14:paraId="7DA6F17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осмысление значения истории как знания о развитии человека и общества, о социальном и нравственном опыте предшествовавших поколений; </w:t>
      </w:r>
    </w:p>
    <w:p w14:paraId="281AC29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w:t>
      </w:r>
    </w:p>
    <w:p w14:paraId="78E2714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мотивация к дальнейшему, в том числе профессиональному, изучению истории.</w:t>
      </w:r>
    </w:p>
    <w:p w14:paraId="2E82165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14:paraId="42239DB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8B2B73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У обучающегося будут сформированы следующие базовые логические действия как часть познавательных универсальных учебных действий:</w:t>
      </w:r>
    </w:p>
    <w:p w14:paraId="54FB1DE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формулировать проблему, вопрос, требующий решения; </w:t>
      </w:r>
    </w:p>
    <w:p w14:paraId="0EA4550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разрабатывать план решения проблемы с учетом анализа имеющихся материальных и нематериальных ресурсов; </w:t>
      </w:r>
    </w:p>
    <w:p w14:paraId="760E34A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систематизировать и обобщать исторические факты (в форме таблиц, схем, диаграмм и других); </w:t>
      </w:r>
    </w:p>
    <w:p w14:paraId="2CFD174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выявлять характерные признаки исторических явлений; </w:t>
      </w:r>
    </w:p>
    <w:p w14:paraId="4F8F575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раскрывать причинно-следственные связи событий прошлого и настоящего;</w:t>
      </w:r>
    </w:p>
    <w:p w14:paraId="11D9897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сравнивать события, ситуации, определяя основания для сравнения, выявляя общие черты и различия; </w:t>
      </w:r>
    </w:p>
    <w:p w14:paraId="762B135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формулировать и обосновывать выводы.</w:t>
      </w:r>
    </w:p>
    <w:p w14:paraId="4A595AF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14:paraId="5B20C80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 </w:t>
      </w:r>
    </w:p>
    <w:p w14:paraId="7E9CB73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владеть ключевыми научными понятиями и методами работы с исторической информацией; </w:t>
      </w:r>
    </w:p>
    <w:p w14:paraId="74E3C2A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определять познавательную задачу, намечать путь ее решения и осуществлять подбор исторического материала, объекта; </w:t>
      </w:r>
    </w:p>
    <w:p w14:paraId="58A3A42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осуществлять анализ объекта в соответствии с принципом историзма, основными процедурами исторического познания; </w:t>
      </w:r>
    </w:p>
    <w:p w14:paraId="71D49BD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создавать тексты в различных форматах с учетом назначения информации и целевой аудитории; </w:t>
      </w:r>
    </w:p>
    <w:p w14:paraId="6125893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соотносить полученный результат с имеющимся историческим знанием, определять новизну и обоснованность полученного результата; </w:t>
      </w:r>
    </w:p>
    <w:p w14:paraId="6B2687D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представлять результаты своей деятельности в различных формах (сообщение, эссе, презентация, реферат, учебный проект и других); </w:t>
      </w:r>
    </w:p>
    <w:p w14:paraId="2587CB6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объяснять сферу применения и значение проведенного учебного исследования в современном общественном контексте; </w:t>
      </w:r>
    </w:p>
    <w:p w14:paraId="0ADB52A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применять исторические знания и познавательные процедуры в интегрированных (междисциплинарных) учебных проектах, в том числе краеведческих.</w:t>
      </w:r>
    </w:p>
    <w:p w14:paraId="41D974E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У обучающегося будут сформированы умения работать с информацией как часть познавательных универсальных учебных действий:</w:t>
      </w:r>
    </w:p>
    <w:p w14:paraId="510048C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14:paraId="33C30D6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 </w:t>
      </w:r>
    </w:p>
    <w:p w14:paraId="1297230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рассматривать комплексы источников, выявляя совпадения и различия их свидетельств; </w:t>
      </w:r>
    </w:p>
    <w:p w14:paraId="19F6408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сопоставлять оценки исторических событий и личностей, приводимые в научной литературе и публицистике, объяснять причины расхождения мнений;</w:t>
      </w:r>
    </w:p>
    <w:p w14:paraId="2FA66F2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14:paraId="4901BEB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У обучающегося будут сформированы умения общения как часть коммуникативных универсальных учебных действий: </w:t>
      </w:r>
    </w:p>
    <w:p w14:paraId="6339379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представлять особенности взаимодействия людей в исторических обществах и современном мире; </w:t>
      </w:r>
    </w:p>
    <w:p w14:paraId="374131E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 </w:t>
      </w:r>
    </w:p>
    <w:p w14:paraId="7E246D3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выражать и аргументировать свою точку зрения в устном высказывании, письменном тексте; </w:t>
      </w:r>
    </w:p>
    <w:p w14:paraId="7EBBE0A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владеть способами общения и конструктивного взаимодействия, в том числе межкультурного, в школе и социальном окружении.</w:t>
      </w:r>
    </w:p>
    <w:p w14:paraId="4ABA33C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 xml:space="preserve">У обучающегося будут сформированы умения совместной деятельности: </w:t>
      </w:r>
    </w:p>
    <w:p w14:paraId="3FD70CE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осознавать на основе исторических примеров значение совместной деятельности как эффективного средства достижения поставленных целей;</w:t>
      </w:r>
    </w:p>
    <w:p w14:paraId="52910E5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14:paraId="1B2CBCC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 xml:space="preserve">определять свое участие в общей работе и координировать свои действия с другими членами команды; </w:t>
      </w:r>
    </w:p>
    <w:p w14:paraId="0269B9E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оценивать полученные результаты и свой вклад в общую работу.</w:t>
      </w:r>
    </w:p>
    <w:p w14:paraId="1991DA9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У обучающегося будут сформированы умения самоорганизации как части регулятивных универсальных учебных действий:</w:t>
      </w:r>
    </w:p>
    <w:p w14:paraId="252F1B1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выявлять проблему, задачи, требующие решения; </w:t>
      </w:r>
    </w:p>
    <w:p w14:paraId="0CD9EAB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составлять план действий, определять способ решения; </w:t>
      </w:r>
    </w:p>
    <w:p w14:paraId="2EDE35D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последовательно реализовывать намеченный план действий. </w:t>
      </w:r>
    </w:p>
    <w:p w14:paraId="1BFB4DC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У обучающегося будут сформированы умения самоконтроля, принятия себя и других как часть регулятивных универсальных учебных действий: </w:t>
      </w:r>
    </w:p>
    <w:p w14:paraId="70990B0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осуществлять самоконтроль, рефлексию и самооценку полученных результатов; </w:t>
      </w:r>
    </w:p>
    <w:p w14:paraId="151EC68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вносить коррективы в свою работу с учетом установленных ошибок, возникших трудностей; </w:t>
      </w:r>
    </w:p>
    <w:p w14:paraId="4727950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осознавать свои достижения и слабые стороны в учении, в общении, сотрудничестве со сверстниками и людьми старших поколений; </w:t>
      </w:r>
    </w:p>
    <w:p w14:paraId="45E2F0E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признавать свое право и право других на ошибки; </w:t>
      </w:r>
    </w:p>
    <w:p w14:paraId="4F6372C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вносить конструктивные предложения для совместного решения учебных задач, проблем. </w:t>
      </w:r>
    </w:p>
    <w:p w14:paraId="1F7A373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Предметные результаты изучения предмета «История» на углубленном уровне согласно требованиям </w:t>
      </w:r>
      <w:r>
        <w:rPr>
          <w:rFonts w:hint="default" w:ascii="Times New Roman" w:hAnsi="Times New Roman" w:cs="Times New Roman"/>
          <w:sz w:val="24"/>
          <w:szCs w:val="24"/>
        </w:rPr>
        <w:t>ФГОС СОО</w:t>
      </w:r>
      <w:r>
        <w:rPr>
          <w:rFonts w:hint="default" w:ascii="Times New Roman" w:hAnsi="Times New Roman" w:cs="Times New Roman"/>
          <w:sz w:val="24"/>
          <w:szCs w:val="24"/>
          <w:lang w:eastAsia="zh-CN"/>
        </w:rPr>
        <w:t xml:space="preserve"> должны отражать: требования к результатам освоения базового курса и дополнительные требования к результатам освоения углубленного курса.</w:t>
      </w:r>
    </w:p>
    <w:p w14:paraId="438456D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Требования к предметным результатам освоения базового курса истории должны отражать:</w:t>
      </w:r>
    </w:p>
    <w:p w14:paraId="710EF84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Понимание значимости России в мировых политических и социально-экономических процессах ХХ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вв., особенности развития культуры народов СССР (России).</w:t>
      </w:r>
    </w:p>
    <w:p w14:paraId="39346FA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вв.</w:t>
      </w:r>
    </w:p>
    <w:p w14:paraId="7E27486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1AB970D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0572752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Умение устанавливать причинно-следственные,</w:t>
      </w:r>
    </w:p>
    <w:p w14:paraId="1480DEB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14:paraId="2F17256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6BC38DC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1F7C8C8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14:paraId="40BA5B4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14:paraId="2AEDF4C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6380F3A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14:paraId="584F639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1) по учебному курсу «История России»:</w:t>
      </w:r>
    </w:p>
    <w:p w14:paraId="03A9B8C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Россия накануне Первой мировой войны. Ход военных действий. Власть, общество, экономика, культура. Предпосылки революции.</w:t>
      </w:r>
    </w:p>
    <w:p w14:paraId="61FCC57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6F7A631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1F61F58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1ADF90D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07753D7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14:paraId="76913FC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2) по учебному курсу «Всеобщая история»:</w:t>
      </w:r>
    </w:p>
    <w:p w14:paraId="47DC92E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Мир накануне Первой мировой войны. Первая мировая война: причины, участники, основные события, результаты. Власть и общество.</w:t>
      </w:r>
    </w:p>
    <w:p w14:paraId="6A0DD51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p>
    <w:p w14:paraId="2DD068B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Вторая мировая война: причины, участники, основные сражения, итоги.</w:t>
      </w:r>
    </w:p>
    <w:p w14:paraId="60786FC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Власть и общество в годы войны. Решающий вклад СССР в Победу.</w:t>
      </w:r>
    </w:p>
    <w:p w14:paraId="3F17068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14:paraId="3E6F56A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Современный мир: глобализация и деглобализация. Геополитический кризис 2022 г. и его влияние на мировую систему.</w:t>
      </w:r>
    </w:p>
    <w:p w14:paraId="1F94851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 </w:t>
      </w:r>
    </w:p>
    <w:p w14:paraId="3ABA564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Понимание значимости роли России в мировых политических и социально-экономических процессах с древнейших времен до настоящего времени.</w:t>
      </w:r>
    </w:p>
    <w:p w14:paraId="289A7F3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Умение характеризовать вклад российской культуры в мировую культуру.</w:t>
      </w:r>
    </w:p>
    <w:p w14:paraId="6393E7E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Сформированность представлений о предмете, научных и социальных функциях исторического знания, методах изучения исторических источников.</w:t>
      </w:r>
    </w:p>
    <w:p w14:paraId="00C992C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14:paraId="20C4970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Умение анализировать, характеризовать и сравнивать исторические события, явления, процессы с древнейших времен до настоящего времени.</w:t>
      </w:r>
    </w:p>
    <w:p w14:paraId="7074ACC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0A7DC35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7B53CB0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К концу обучения в 10 классе обучающийся получит следующие предметные результаты по отдельным темам программы по истории:</w:t>
      </w:r>
    </w:p>
    <w:p w14:paraId="6CD632D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Понимание значимости роли России в мировых политических и социально-экономических процессах 1914–1945 гг.</w:t>
      </w:r>
    </w:p>
    <w:p w14:paraId="67B1CE0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Структура предметного результата включает следующий перечень знаний и умений:</w:t>
      </w:r>
    </w:p>
    <w:p w14:paraId="2586DF2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 </w:t>
      </w:r>
    </w:p>
    <w:p w14:paraId="720CBA5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устанавливать причинно-следственные связи, связанные с участием России в мировых политических и социально-экономических процессах 1914–1945 гг.;</w:t>
      </w:r>
    </w:p>
    <w:p w14:paraId="15F50E6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14:paraId="1EA6704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Умение характеризовать вклад российской культуры в мировую культуру.</w:t>
      </w:r>
    </w:p>
    <w:p w14:paraId="435E32C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Структура предметного результата включает следующий перечень знаний и умений:</w:t>
      </w:r>
    </w:p>
    <w:p w14:paraId="04F3D04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характеризовать этапы развития науки и культуры в России 1914–1945 гг., составлять развернутое описание памятников культуры России;</w:t>
      </w:r>
    </w:p>
    <w:p w14:paraId="2155165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характеризовать этапы развития мировой культуры 1914–1945 гг., составлять описание наиболее известных памятников культуры;</w:t>
      </w:r>
    </w:p>
    <w:p w14:paraId="6B86E14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045DCF8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Сформированность представлений о предмете, научных и социальных функциях исторического знания, методах изучения исторических источников.</w:t>
      </w:r>
    </w:p>
    <w:p w14:paraId="738377F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Структура предметного результата включает следующий перечень знаний и умений:</w:t>
      </w:r>
    </w:p>
    <w:p w14:paraId="16192F5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объяснять, в чем состоят научные и социальные функции исторического знания;</w:t>
      </w:r>
    </w:p>
    <w:p w14:paraId="148142C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характеризовать и применять основные приемы изучения исторических источников;</w:t>
      </w:r>
    </w:p>
    <w:p w14:paraId="699FA25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приводить примеры использования исторической аргументации в социально-политическом контексте;</w:t>
      </w:r>
    </w:p>
    <w:p w14:paraId="44D6109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характеризовать роль исторической науки в политическом развитии России и зарубежных стран 1914–1945 гг.</w:t>
      </w:r>
    </w:p>
    <w:p w14:paraId="1ECCE67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14:paraId="196A480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Структура предметного результата включает следующий перечень знаний и умений:</w:t>
      </w:r>
    </w:p>
    <w:p w14:paraId="51B2909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называть даты важнейших событий и выделять этапы в развитии процессов истории России и всеобщей истории 1914–1945 гг.;</w:t>
      </w:r>
    </w:p>
    <w:p w14:paraId="49F8ACC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указывать хронологические рамки периодов истории России и всеобщей истории 1914–1945 гг.;</w:t>
      </w:r>
    </w:p>
    <w:p w14:paraId="45AA2E3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объяснять основания периодизации истории России и всеобщей истории 1914–1945 гг., используемые учеными-историками;</w:t>
      </w:r>
    </w:p>
    <w:p w14:paraId="26ACA89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14:paraId="417ABF8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2EDC16A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14:paraId="6DF5789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14:paraId="1EE74A1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определять современников исторических событий, явлений, процессов истории России и всеобщей истории 1914–1945 гг.</w:t>
      </w:r>
    </w:p>
    <w:p w14:paraId="4063A46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Умение анализировать, характеризовать и сравнивать исторические события, явления, процессы 1914–1945 гг.</w:t>
      </w:r>
    </w:p>
    <w:p w14:paraId="08B9316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Структура предметного результата включает следующий перечень знаний и умений:</w:t>
      </w:r>
    </w:p>
    <w:p w14:paraId="4779907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называть характерные, существенные признаки событий, процессов, явлений истории России и всеобщей истории 1914–1945 гг.;</w:t>
      </w:r>
    </w:p>
    <w:p w14:paraId="3A23E3E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различать в исторической информации по истории России и всеобщей истории 1914–1945 гг. события, явления, процессы, факты и мнения;</w:t>
      </w:r>
    </w:p>
    <w:p w14:paraId="1B37902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группировать, систематизировать исторические факты истории России и всеобщей истории 1914–1945 гг. по самостоятельно определяемому признаку;</w:t>
      </w:r>
    </w:p>
    <w:p w14:paraId="2CC7AB5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обобщать историческую информацию по истории России и всеобщей истории 1914–1945 гг.;</w:t>
      </w:r>
    </w:p>
    <w:p w14:paraId="6403997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14:paraId="56CB583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14:paraId="1D4763C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14:paraId="57A0798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14:paraId="3F0DCBD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на основе изучения исторического материала 1914–1945 гг. устанавливать исторические аналогии.</w:t>
      </w:r>
    </w:p>
    <w:p w14:paraId="0464ED8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22E22D4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Структура предметного результата включает следующий перечень знаний и умений:</w:t>
      </w:r>
    </w:p>
    <w:p w14:paraId="4CE7A47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7C9B4FB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самостоятельно определять критерии подбора исторических источников для решения учебной задачи;</w:t>
      </w:r>
    </w:p>
    <w:p w14:paraId="00361AC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14:paraId="6123546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характеризовать специфику современных источников социальной и личной информации;</w:t>
      </w:r>
    </w:p>
    <w:p w14:paraId="384C280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14:paraId="4D915C1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Pr>
          <w:rFonts w:hint="default" w:ascii="Times New Roman" w:hAnsi="Times New Roman" w:cs="Times New Roman"/>
          <w:sz w:val="24"/>
          <w:szCs w:val="24"/>
        </w:rPr>
        <w:t>соответствия</w:t>
      </w:r>
      <w:r>
        <w:rPr>
          <w:rFonts w:hint="default" w:ascii="Times New Roman" w:hAnsi="Times New Roman" w:cs="Times New Roman"/>
          <w:sz w:val="24"/>
          <w:szCs w:val="24"/>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14:paraId="5A16301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14:paraId="52D6DD4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публично представлять результаты проектной и учебно-исследовательской деятельности.</w:t>
      </w:r>
    </w:p>
    <w:p w14:paraId="39579C4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071270A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Структура предметного результата включает следующий перечень знаний и умений:</w:t>
      </w:r>
    </w:p>
    <w:p w14:paraId="67AD7DF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на основе знаний по истории России и всеобщей истории 1914–1945 гг. критически оценивать полученную извне социальную информацию;</w:t>
      </w:r>
    </w:p>
    <w:p w14:paraId="4E74A2A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14:paraId="4806CDC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определять и аргументировать свое отношение к наиболее значительным событиям и личностям из истории России и всеобщей истории 1914–1945 гг.;</w:t>
      </w:r>
    </w:p>
    <w:p w14:paraId="5C837D8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14:paraId="5E836BA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14:paraId="450F84B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К концу обучения в 11 классе обучающийся получит следующие предметные результаты по отдельным темам программы по истории:</w:t>
      </w:r>
    </w:p>
    <w:p w14:paraId="73BD71B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Понимание значимости роли России в мировых политических и социально-экономических процессах 1945–2022 гг.</w:t>
      </w:r>
    </w:p>
    <w:p w14:paraId="6C3D7C1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Структура предметного результата включает следующий перечень знаний и умений:</w:t>
      </w:r>
    </w:p>
    <w:p w14:paraId="1AEC731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 </w:t>
      </w:r>
    </w:p>
    <w:p w14:paraId="0107567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устанавливать причинно-следственные связи, связанные с участием России в мировых политических и социально-экономических процессах 1945–2022 гг.;</w:t>
      </w:r>
    </w:p>
    <w:p w14:paraId="35DD86B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14:paraId="6D50F26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Умение характеризовать вклад российской культуры в мировую культуру.</w:t>
      </w:r>
    </w:p>
    <w:p w14:paraId="4A4C7E2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Структура предметного результата включает следующий перечень знаний и умений:</w:t>
      </w:r>
    </w:p>
    <w:p w14:paraId="72D6C4C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характеризовать этапы развития науки и культуры в России 1945–2022 гг., составлять развернутое описание памятников культуры России;</w:t>
      </w:r>
    </w:p>
    <w:p w14:paraId="37FE442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характеризовать этапы развития мировой культуры 1945–2022 гг., составлять описание наиболее известных памятников культуры;</w:t>
      </w:r>
    </w:p>
    <w:p w14:paraId="06FC034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674E589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Сформированность представлений о предмете, научных и социальных функциях исторического знания, методах изучения исторических источников.</w:t>
      </w:r>
    </w:p>
    <w:p w14:paraId="125C90A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Структура предметного результата включает следующий перечень знаний и умений:</w:t>
      </w:r>
    </w:p>
    <w:p w14:paraId="54ECC24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объяснять, в чем состоят научные и социальные функции исторического знания;</w:t>
      </w:r>
    </w:p>
    <w:p w14:paraId="012804D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характеризовать и применять основные приемы изучения исторических источников;</w:t>
      </w:r>
    </w:p>
    <w:p w14:paraId="6A019F4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приводить примеры использования исторической аргументации в социально-политическом контексте;</w:t>
      </w:r>
    </w:p>
    <w:p w14:paraId="64A49B2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характеризовать роль исторической науки в политическом развитии России и зарубежных стран 1945–2022 гг.</w:t>
      </w:r>
    </w:p>
    <w:p w14:paraId="66DE791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14:paraId="54A2CF7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Структура предметного результата включает следующий перечень знаний и умений:</w:t>
      </w:r>
    </w:p>
    <w:p w14:paraId="40C724D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называть даты важнейших событий и выделять этапы в развитии процессов истории России и всеобщей истории 1945–2022 гг.;</w:t>
      </w:r>
    </w:p>
    <w:p w14:paraId="7B5E553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указывать хронологические рамки периодов истории России и всеобщей истории 1945–2022 гг.;</w:t>
      </w:r>
    </w:p>
    <w:p w14:paraId="57BEDA1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объяснять основания периодизации истории России и всеобщей истории 1945–2022 гг., используемые учеными-историками;</w:t>
      </w:r>
    </w:p>
    <w:p w14:paraId="5C6FAE4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14:paraId="2BC0F3F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14:paraId="2032831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14:paraId="7495D46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14:paraId="32E4150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определять современников исторических событий, явлений, процессов истории России и всеобщей истории 1945–2022 гг.</w:t>
      </w:r>
    </w:p>
    <w:p w14:paraId="654CB3F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Умение анализировать, характеризовать и сравнивать исторические события, явления, процессы 1945–2022 гг.</w:t>
      </w:r>
    </w:p>
    <w:p w14:paraId="17C1F00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Структура предметного результата включает следующий перечень знаний и умений:</w:t>
      </w:r>
    </w:p>
    <w:p w14:paraId="55C24E8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называть характерные, существенные признаки событий, процессов, явлений истории России и всеобщей истории 1945–2022 гг.;</w:t>
      </w:r>
    </w:p>
    <w:p w14:paraId="0EBF0DD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различать в исторической информации по истории России и всеобщей истории 1945–2022 гг. события, явления, процессы, факты и мнения;</w:t>
      </w:r>
    </w:p>
    <w:p w14:paraId="237548F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группировать, систематизировать исторические факты истории России и всеобщей истории 1945–2022 гг. по самостоятельно определяемому признаку;</w:t>
      </w:r>
    </w:p>
    <w:p w14:paraId="2C12DB8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обобщать историческую информацию по истории России и всеобщей истории 1945–2022 гг.;</w:t>
      </w:r>
    </w:p>
    <w:p w14:paraId="18B83FB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14:paraId="28444EC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14:paraId="498F2DA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14:paraId="60C44BC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14:paraId="406947C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на основе изучения исторического материала 1945–2022 гг. устанавливать исторические аналогии.</w:t>
      </w:r>
    </w:p>
    <w:p w14:paraId="33AE48B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495D4AE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Структура предметного результата включает следующий перечень знаний и умений:</w:t>
      </w:r>
    </w:p>
    <w:p w14:paraId="34ACCA6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0BA06FA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самостоятельно определять критерии подбора исторических источников для решения учебной задачи;</w:t>
      </w:r>
    </w:p>
    <w:p w14:paraId="372DB94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14:paraId="5496080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характеризовать специфику современных источников социальной и личной информации;</w:t>
      </w:r>
    </w:p>
    <w:p w14:paraId="7FE6585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14:paraId="6DBC4DE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Pr>
          <w:rFonts w:hint="default" w:ascii="Times New Roman" w:hAnsi="Times New Roman" w:cs="Times New Roman"/>
          <w:sz w:val="24"/>
          <w:szCs w:val="24"/>
        </w:rPr>
        <w:t>соответствия</w:t>
      </w:r>
      <w:r>
        <w:rPr>
          <w:rFonts w:hint="default" w:ascii="Times New Roman" w:hAnsi="Times New Roman" w:cs="Times New Roman"/>
          <w:sz w:val="24"/>
          <w:szCs w:val="24"/>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14:paraId="03BB78A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14:paraId="0DC48C9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публично представлять результаты проектной и учебно-исследовательской деятельности.</w:t>
      </w:r>
    </w:p>
    <w:p w14:paraId="26AC1AF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13DE141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Структура предметного результата включает следующий перечень знаний и умений:</w:t>
      </w:r>
    </w:p>
    <w:p w14:paraId="6BB3E9F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на основе знаний по истории России и всеобщей истории 1945–2022 гг. критически оценивать полученную извне социальную информацию;</w:t>
      </w:r>
    </w:p>
    <w:p w14:paraId="03F8DC1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14:paraId="0C6B780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определять и аргументировать свое отношение к наиболее значительным событиям и личностям из истории России и всеобщей истории 1945–2022 гг.;</w:t>
      </w:r>
    </w:p>
    <w:p w14:paraId="44BF536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14:paraId="3EFE6B0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14:paraId="0957193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14:paraId="0C87F57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Понимание значимости роли России в мировых политических и социально-экономических процессах с древнейших времен до 1914 г. </w:t>
      </w:r>
    </w:p>
    <w:p w14:paraId="284FF0C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Структура предметного результата включает следующий перечень знаний и умений:</w:t>
      </w:r>
    </w:p>
    <w:p w14:paraId="5454409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 </w:t>
      </w:r>
    </w:p>
    <w:p w14:paraId="5FB4D41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14:paraId="000CBC1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14:paraId="7760F5E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Умение характеризовать вклад российской культуры в мировую культуру.</w:t>
      </w:r>
    </w:p>
    <w:p w14:paraId="7017FA7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Структура предметного результата включает следующий перечень знаний и умений:</w:t>
      </w:r>
    </w:p>
    <w:p w14:paraId="30AA28D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14:paraId="46C6002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характеризовать этапы развития мировой культуры с древнейших времен до 1914 г., составлять описание наиболее известных памятников культуры;</w:t>
      </w:r>
    </w:p>
    <w:p w14:paraId="6F99869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54BC00B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Сформированность представлений о предмете, научных и социальных функциях исторического знания, методах изучения исторических источников.</w:t>
      </w:r>
    </w:p>
    <w:p w14:paraId="759D807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Структура предметного результата включает следующий перечень знаний и умений:</w:t>
      </w:r>
    </w:p>
    <w:p w14:paraId="61B8F43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объяснять, в чем состоят научные и социальные функции исторического знания;</w:t>
      </w:r>
    </w:p>
    <w:p w14:paraId="55592D9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характеризовать и применять основные приемы изучения исторических источников;</w:t>
      </w:r>
    </w:p>
    <w:p w14:paraId="27D851F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приводить примеры использования исторической аргументации в социально-политическом контексте;</w:t>
      </w:r>
    </w:p>
    <w:p w14:paraId="3376DFB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характеризовать роль исторической науки в политическом развитии России с древнейших времен до 1914 г.</w:t>
      </w:r>
    </w:p>
    <w:p w14:paraId="4F4637A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14:paraId="01E441D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Структура предметного результата включает следующий перечень знаний и умений:</w:t>
      </w:r>
    </w:p>
    <w:p w14:paraId="18DEAB3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называть даты важнейших событий и выделять этапы в развитии процессов истории России и всеобщей истории с древнейших времен до 1914 г.;</w:t>
      </w:r>
    </w:p>
    <w:p w14:paraId="5874D8A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указывать хронологические рамки периодов истории России с древнейших времен до 1914 г.;</w:t>
      </w:r>
    </w:p>
    <w:p w14:paraId="6D9C15D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объяснять основания периодизации истории России с древнейших времен до 1914 г., используемые учеными-историками;</w:t>
      </w:r>
    </w:p>
    <w:p w14:paraId="78A7AC8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14:paraId="284AB2D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14:paraId="31ADD53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14:paraId="0104C04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14:paraId="57525F9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определять современников исторических событий, явлений, процессов истории России и всеобщей истории с древнейших времен до 1914 г.</w:t>
      </w:r>
    </w:p>
    <w:p w14:paraId="4F83A8C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Умение анализировать, характеризовать и сравнивать исторические события, явления, процессы с древнейших времен до 1914 г.</w:t>
      </w:r>
    </w:p>
    <w:p w14:paraId="10E7C25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Структура предметного результата включает следующий перечень знаний и умений:</w:t>
      </w:r>
    </w:p>
    <w:p w14:paraId="04032EB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называть характерные, существенные признаки событий, процессов, явлений истории России с древнейших времен до 1914 г.;</w:t>
      </w:r>
    </w:p>
    <w:p w14:paraId="7D7442A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различать в исторической информации по истории с древнейших времен до 1914 г. события, явления, процессы, факты и мнения;</w:t>
      </w:r>
    </w:p>
    <w:p w14:paraId="4C8EC14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группировать, систематизировать исторические факты истории России с древнейших времен до 1914 г. по самостоятельно определяемому признаку;</w:t>
      </w:r>
    </w:p>
    <w:p w14:paraId="23C660D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обобщать историческую информацию по истории России с древнейших времен до 1914 г.;</w:t>
      </w:r>
    </w:p>
    <w:p w14:paraId="15D355B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14:paraId="2EBC591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14:paraId="49F4DBB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14:paraId="01B20A9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14:paraId="25CE601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на основе изучения исторического материала с древнейших времен до 1914 г. устанавливать исторические аналогии.</w:t>
      </w:r>
    </w:p>
    <w:p w14:paraId="72BE08D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14:paraId="281F4A1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Структура предметного результата включает следующий перечень знаний и умений:</w:t>
      </w:r>
    </w:p>
    <w:p w14:paraId="57F7175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6E2B6EF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самостоятельно определять критерии подбора исторических источников для решения учебной задачи;</w:t>
      </w:r>
    </w:p>
    <w:p w14:paraId="597F32E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14:paraId="6C01ECA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14:paraId="35BB66B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Pr>
          <w:rFonts w:hint="default" w:ascii="Times New Roman" w:hAnsi="Times New Roman" w:cs="Times New Roman"/>
          <w:sz w:val="24"/>
          <w:szCs w:val="24"/>
        </w:rPr>
        <w:t>соответствия</w:t>
      </w:r>
      <w:r>
        <w:rPr>
          <w:rFonts w:hint="default" w:ascii="Times New Roman" w:hAnsi="Times New Roman" w:cs="Times New Roman"/>
          <w:sz w:val="24"/>
          <w:szCs w:val="24"/>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14:paraId="2C5FF42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14:paraId="4852840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публично представлять результаты проектной и учебно-исследовательской деятельности.</w:t>
      </w:r>
    </w:p>
    <w:p w14:paraId="396B7CA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6D1DA31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Структура предметного результата включает следующий перечень знаний и умений:</w:t>
      </w:r>
    </w:p>
    <w:p w14:paraId="39D8B98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на основе знаний по истории России с древнейших времен до 1914 г. критически оценивать полученную извне социальную информацию;</w:t>
      </w:r>
    </w:p>
    <w:p w14:paraId="01FF053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14:paraId="2330038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определять и аргументировать свое отношение к наиболее значительным событиям и личностям из истории России с древнейших времен до 1914 г.;</w:t>
      </w:r>
    </w:p>
    <w:p w14:paraId="6DBA446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14:paraId="4FD8B63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sz w:val="24"/>
          <w:szCs w:val="24"/>
          <w:lang w:eastAsia="zh-CN"/>
        </w:rPr>
      </w:pPr>
      <w:r>
        <w:rPr>
          <w:rFonts w:hint="default" w:ascii="Times New Roman" w:hAnsi="Times New Roman" w:cs="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14:paraId="2D84A716">
      <w:pPr>
        <w:pageBreakBefore w:val="0"/>
        <w:kinsoku/>
        <w:wordWrap/>
        <w:overflowPunct/>
        <w:topLinePunct w:val="0"/>
        <w:autoSpaceDE/>
        <w:autoSpaceDN/>
        <w:bidi w:val="0"/>
        <w:adjustRightInd/>
        <w:snapToGrid/>
        <w:spacing w:before="0" w:after="0" w:line="240" w:lineRule="auto"/>
        <w:ind w:firstLine="708"/>
        <w:jc w:val="both"/>
        <w:textAlignment w:val="auto"/>
        <w:outlineLvl w:val="9"/>
        <w:rPr>
          <w:rFonts w:hint="default" w:ascii="Times New Roman" w:hAnsi="Times New Roman" w:eastAsia="SchoolBookSanPin" w:cs="Times New Roman"/>
          <w:sz w:val="24"/>
          <w:szCs w:val="24"/>
        </w:rPr>
      </w:pPr>
      <w:bookmarkStart w:id="52" w:name="_Toc25146"/>
    </w:p>
    <w:p w14:paraId="268922C7">
      <w:pPr>
        <w:pageBreakBefore w:val="0"/>
        <w:kinsoku/>
        <w:wordWrap/>
        <w:overflowPunct/>
        <w:topLinePunct w:val="0"/>
        <w:autoSpaceDE/>
        <w:autoSpaceDN/>
        <w:bidi w:val="0"/>
        <w:adjustRightInd/>
        <w:snapToGrid/>
        <w:spacing w:before="0" w:after="0" w:line="240" w:lineRule="auto"/>
        <w:ind w:firstLine="708"/>
        <w:jc w:val="center"/>
        <w:textAlignment w:val="auto"/>
        <w:outlineLvl w:val="1"/>
        <w:rPr>
          <w:rFonts w:hint="default" w:ascii="Times New Roman" w:hAnsi="Times New Roman" w:eastAsia="SchoolBookSanPin" w:cs="Times New Roman"/>
          <w:b/>
          <w:bCs/>
          <w:sz w:val="24"/>
          <w:szCs w:val="24"/>
        </w:rPr>
      </w:pPr>
      <w:bookmarkStart w:id="53" w:name="_Toc1926"/>
      <w:bookmarkStart w:id="54" w:name="_Toc27951"/>
      <w:r>
        <w:rPr>
          <w:rFonts w:hint="default" w:eastAsia="SchoolBookSanPin" w:cs="Times New Roman"/>
          <w:b/>
          <w:bCs/>
          <w:sz w:val="24"/>
          <w:szCs w:val="24"/>
          <w:lang w:val="ru-RU"/>
        </w:rPr>
        <w:t>Р</w:t>
      </w:r>
      <w:r>
        <w:rPr>
          <w:rFonts w:hint="default" w:ascii="Times New Roman" w:hAnsi="Times New Roman" w:eastAsia="SchoolBookSanPin" w:cs="Times New Roman"/>
          <w:b/>
          <w:bCs/>
          <w:sz w:val="24"/>
          <w:szCs w:val="24"/>
        </w:rPr>
        <w:t>абочая программа по учебному предмету «</w:t>
      </w:r>
      <w:r>
        <w:rPr>
          <w:rFonts w:hint="default" w:ascii="Times New Roman" w:hAnsi="Times New Roman" w:eastAsia="SchoolBookSanPin" w:cs="Times New Roman"/>
          <w:b/>
          <w:bCs/>
          <w:position w:val="1"/>
          <w:sz w:val="24"/>
          <w:szCs w:val="24"/>
        </w:rPr>
        <w:t>Обществознание</w:t>
      </w:r>
      <w:r>
        <w:rPr>
          <w:rFonts w:hint="default" w:ascii="Times New Roman" w:hAnsi="Times New Roman" w:eastAsia="SchoolBookSanPin" w:cs="Times New Roman"/>
          <w:b/>
          <w:bCs/>
          <w:sz w:val="24"/>
          <w:szCs w:val="24"/>
        </w:rPr>
        <w:t>» (базовый уровень)</w:t>
      </w:r>
      <w:bookmarkEnd w:id="52"/>
      <w:bookmarkEnd w:id="53"/>
      <w:bookmarkEnd w:id="54"/>
    </w:p>
    <w:p w14:paraId="17D8DD35">
      <w:pPr>
        <w:outlineLvl w:val="9"/>
        <w:rPr>
          <w:rFonts w:hint="default"/>
        </w:rPr>
      </w:pPr>
    </w:p>
    <w:p w14:paraId="3E7E87B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lang w:val="ru-RU"/>
        </w:rPr>
        <w:t>Р</w:t>
      </w:r>
      <w:r>
        <w:rPr>
          <w:rFonts w:hint="default" w:ascii="Times New Roman" w:hAnsi="Times New Roman" w:eastAsia="SchoolBookSanPin" w:cs="Times New Roman"/>
          <w:sz w:val="24"/>
          <w:szCs w:val="24"/>
        </w:rPr>
        <w:t>абочая программа по учебному предмету «</w:t>
      </w:r>
      <w:r>
        <w:rPr>
          <w:rFonts w:hint="default" w:ascii="Times New Roman" w:hAnsi="Times New Roman" w:eastAsia="SchoolBookSanPin" w:cs="Times New Roman"/>
          <w:position w:val="1"/>
          <w:sz w:val="24"/>
          <w:szCs w:val="24"/>
        </w:rPr>
        <w:t>Обществознание</w:t>
      </w:r>
      <w:r>
        <w:rPr>
          <w:rFonts w:hint="default" w:ascii="Times New Roman" w:hAnsi="Times New Roman" w:eastAsia="SchoolBookSanPin" w:cs="Times New Roman"/>
          <w:sz w:val="24"/>
          <w:szCs w:val="24"/>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76AD289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w:t>
      </w:r>
      <w:r>
        <w:rPr>
          <w:rFonts w:hint="default" w:ascii="Times New Roman" w:hAnsi="Times New Roman" w:cs="Times New Roman"/>
          <w:sz w:val="24"/>
          <w:szCs w:val="24"/>
        </w:rPr>
        <w:t>рабочей</w:t>
      </w:r>
      <w:r>
        <w:rPr>
          <w:rFonts w:hint="default" w:ascii="Times New Roman" w:hAnsi="Times New Roman" w:eastAsia="SchoolBookSanPin" w:cs="Times New Roman"/>
          <w:sz w:val="24"/>
          <w:szCs w:val="24"/>
        </w:rPr>
        <w:t xml:space="preserve"> программы воспитания и подлежит непосредственному применению при реализации обязательной части ООП СОО. </w:t>
      </w:r>
    </w:p>
    <w:p w14:paraId="30AF3E6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14:paraId="23FE7A4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684B045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Целями обществоведческого образования на уровне среднего общего образования являются:</w:t>
      </w:r>
    </w:p>
    <w:p w14:paraId="4D4C5BC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14:paraId="787964E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14:paraId="4D1E83D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развитие способности обучающихся к личному самоопределению, самореализации, самоконтролю;</w:t>
      </w:r>
    </w:p>
    <w:p w14:paraId="4E486B2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развитие интереса обучающихся к освоению социальных и гуманитарных дисциплин;</w:t>
      </w:r>
    </w:p>
    <w:p w14:paraId="764B7B9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освоение системы знаний об обществе и человеке, формирование целостной картины общества, </w:t>
      </w:r>
      <w:r>
        <w:rPr>
          <w:rFonts w:hint="default" w:ascii="Times New Roman" w:hAnsi="Times New Roman" w:eastAsia="SchoolBookSanPin" w:cs="Times New Roman"/>
          <w:position w:val="1"/>
          <w:sz w:val="24"/>
          <w:szCs w:val="24"/>
        </w:rPr>
        <w:t>соответствующей</w:t>
      </w:r>
      <w:r>
        <w:rPr>
          <w:rFonts w:hint="default" w:ascii="Times New Roman" w:hAnsi="Times New Roman" w:eastAsia="SchoolBookSanPin" w:cs="Times New Roman"/>
          <w:sz w:val="24"/>
          <w:szCs w:val="24"/>
        </w:rPr>
        <w:t xml:space="preserve">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w:t>
      </w:r>
      <w:r>
        <w:rPr>
          <w:rFonts w:hint="default" w:ascii="Times New Roman" w:hAnsi="Times New Roman" w:cs="Times New Roman"/>
          <w:sz w:val="24"/>
          <w:szCs w:val="24"/>
        </w:rPr>
        <w:t>ФГОС СОО;</w:t>
      </w:r>
    </w:p>
    <w:p w14:paraId="2EBEFC3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14:paraId="77D6967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14:paraId="6ED4B55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14:paraId="14E1A41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14:paraId="4C011AA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14:paraId="3865FDD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14:paraId="6C726FC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14:paraId="7B1930F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14:paraId="7B31C7A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расширение возможностей самопрезентации обучающихся, мотивирующей креативное мышление и участие в социальных практиках.</w:t>
      </w:r>
    </w:p>
    <w:p w14:paraId="014F34E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Отличие содержания обществознания на базовом уровне среднего общего образования от содержания предшествующего уровня заключается в:</w:t>
      </w:r>
    </w:p>
    <w:p w14:paraId="20D8104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изучении нового теоретического содержания;</w:t>
      </w:r>
    </w:p>
    <w:p w14:paraId="5E388C5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рассмотрении ряда ранее изученных социальных явлений и процессов в более сложных и разнообразных связях и отношениях;</w:t>
      </w:r>
    </w:p>
    <w:p w14:paraId="19662C2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освоении обучающимися базовых методов социального познания;</w:t>
      </w:r>
    </w:p>
    <w:p w14:paraId="49E63CB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14:paraId="4729BD3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14:paraId="1BE99DA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14:paraId="2D71A021">
      <w:pPr>
        <w:pageBreakBefore w:val="0"/>
        <w:kinsoku/>
        <w:wordWrap/>
        <w:overflowPunct/>
        <w:topLinePunct w:val="0"/>
        <w:autoSpaceDE/>
        <w:autoSpaceDN/>
        <w:bidi w:val="0"/>
        <w:adjustRightInd/>
        <w:snapToGrid/>
        <w:spacing w:after="0" w:line="240" w:lineRule="auto"/>
        <w:ind w:firstLine="709"/>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Содержание обучения в 10 классе.</w:t>
      </w:r>
    </w:p>
    <w:p w14:paraId="79036E6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Человек в обществе.</w:t>
      </w:r>
    </w:p>
    <w:p w14:paraId="5211595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14:paraId="6FD7B1C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33E32CB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14:paraId="07A9BD4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14:paraId="0D2B8B7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Российское общество и человек перед лицом угроз и вызовов XXI в.</w:t>
      </w:r>
    </w:p>
    <w:p w14:paraId="54661B9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Духовная культура.</w:t>
      </w:r>
    </w:p>
    <w:p w14:paraId="3ACBD32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14:paraId="263C0FA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14:paraId="6CD01E7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14:paraId="72A8CD5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14:paraId="530C41C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p w14:paraId="71672BF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Особенности профессиональной деятельности в сфере науки, образования, искусства.</w:t>
      </w:r>
    </w:p>
    <w:p w14:paraId="6DB0A08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Экономическая жизнь общества.</w:t>
      </w:r>
    </w:p>
    <w:p w14:paraId="2C4494E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14:paraId="51D4482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14:paraId="76A0A55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14:paraId="7B32B5A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555C864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14:paraId="03F79F6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14:paraId="446692A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14:paraId="112224CE">
      <w:pPr>
        <w:pageBreakBefore w:val="0"/>
        <w:kinsoku/>
        <w:wordWrap/>
        <w:overflowPunct/>
        <w:topLinePunct w:val="0"/>
        <w:autoSpaceDE/>
        <w:autoSpaceDN/>
        <w:bidi w:val="0"/>
        <w:adjustRightInd/>
        <w:snapToGrid/>
        <w:spacing w:after="0" w:line="240" w:lineRule="auto"/>
        <w:ind w:firstLine="709"/>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Содержание обучения в 11 классе.</w:t>
      </w:r>
    </w:p>
    <w:p w14:paraId="5DCC57D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Социальная сфера.</w:t>
      </w:r>
    </w:p>
    <w:p w14:paraId="01B1084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14:paraId="3A9090D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p w14:paraId="0DE2FD9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14:paraId="4D6FB61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14:paraId="4F846E9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Социальные нормы и отклоняющееся (девиантное) поведение. Формы социальных девиаций. Конформизм. Социальный контроль и самоконтроль.</w:t>
      </w:r>
    </w:p>
    <w:p w14:paraId="5B87182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14:paraId="7801C41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Политическая сфера.</w:t>
      </w:r>
    </w:p>
    <w:p w14:paraId="5335261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Политическая власть и субъекты политики в современном обществе. Политические институты. Политическая деятельность.</w:t>
      </w:r>
    </w:p>
    <w:p w14:paraId="6BC33EA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14:paraId="794D63F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14:paraId="1A5183E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14:paraId="1AC470E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14:paraId="4E8EEAD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Избирательная система. Типы избирательных систем: мажоритарная, пропорциональная, смешанная. Избирательная система Российской Федерации.</w:t>
      </w:r>
    </w:p>
    <w:p w14:paraId="2390B3A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Политическая элита и политическое лидерство. Типология лидерства.</w:t>
      </w:r>
    </w:p>
    <w:p w14:paraId="4E91499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Роль средств массовой информации в политической жизни общества. Интернет в современной политической коммуникации.</w:t>
      </w:r>
    </w:p>
    <w:p w14:paraId="72CC886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Правовое регулирование общественных отношений в Российской Федерации.</w:t>
      </w:r>
    </w:p>
    <w:p w14:paraId="5F8D532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14:paraId="36B0AE4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14:paraId="5C96BD9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14:paraId="3E29861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14:paraId="2C044FF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14:paraId="4BFEC09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14:paraId="5004EC9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14:paraId="224342D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Административное право и его субъекты. Административное правонарушение и административная ответственность.</w:t>
      </w:r>
    </w:p>
    <w:p w14:paraId="50CB23E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14:paraId="0AE998D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Конституционное судопроизводство. Арбитражное судопроизводство.</w:t>
      </w:r>
    </w:p>
    <w:p w14:paraId="6143ACC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Юридическое образование, юристы как социально-профессиональная группа.</w:t>
      </w:r>
    </w:p>
    <w:p w14:paraId="37F99ED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Административный процесс. Судебное производство по делам об административных правонарушениях.</w:t>
      </w:r>
    </w:p>
    <w:p w14:paraId="181FFD1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Экологическое законодательство. Экологические правонарушения. Способы защиты права на благоприятную окружающую среду.</w:t>
      </w:r>
    </w:p>
    <w:p w14:paraId="1E49BB0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OfficinaSansBoldITC" w:cs="Times New Roman"/>
          <w:sz w:val="24"/>
          <w:szCs w:val="24"/>
        </w:rPr>
        <w:t xml:space="preserve">Планируемые результаты освоения программы по обществознанию. </w:t>
      </w:r>
    </w:p>
    <w:p w14:paraId="2A2F2B3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sz w:val="24"/>
          <w:szCs w:val="24"/>
        </w:rPr>
        <w:t xml:space="preserve">Личностные результаты </w:t>
      </w:r>
      <w:r>
        <w:rPr>
          <w:rFonts w:hint="default" w:ascii="Times New Roman" w:hAnsi="Times New Roman" w:eastAsia="OfficinaSansBoldITC" w:cs="Times New Roman"/>
          <w:sz w:val="24"/>
          <w:szCs w:val="24"/>
        </w:rPr>
        <w:t>изучения обществознания</w:t>
      </w:r>
      <w:r>
        <w:rPr>
          <w:rFonts w:hint="default" w:ascii="Times New Roman" w:hAnsi="Times New Roman" w:eastAsia="SchoolBookSanPin" w:cs="Times New Roman"/>
          <w:sz w:val="24"/>
          <w:szCs w:val="24"/>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w:t>
      </w:r>
      <w:r>
        <w:rPr>
          <w:rFonts w:hint="default" w:ascii="Times New Roman" w:hAnsi="Times New Roman" w:eastAsia="SchoolBookSanPin" w:cs="Times New Roman"/>
          <w:bCs/>
          <w:sz w:val="24"/>
          <w:szCs w:val="24"/>
        </w:rPr>
        <w:t>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46E217C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 xml:space="preserve">1) гражданского воспитания: </w:t>
      </w:r>
    </w:p>
    <w:p w14:paraId="5767CE9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сформированность гражданской позиции обучающегося как активного и ответственного члена российского общества;</w:t>
      </w:r>
    </w:p>
    <w:p w14:paraId="2507373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осознание своих конституционных прав и обязанностей, уважение закона и правопорядка;</w:t>
      </w:r>
    </w:p>
    <w:p w14:paraId="665368C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2D4BF7A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9272AE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33FBF42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умение взаимодействовать с социальными институтами в соответствии с их функциями и назначением;</w:t>
      </w:r>
    </w:p>
    <w:p w14:paraId="27DCF35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готовность к гуманитарной и волонтерской деятельности;</w:t>
      </w:r>
    </w:p>
    <w:p w14:paraId="6DC62BA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 xml:space="preserve">2) патриотического воспитания: </w:t>
      </w:r>
    </w:p>
    <w:p w14:paraId="51B73FE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9E6370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14:paraId="2BB9F25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position w:val="1"/>
          <w:sz w:val="24"/>
          <w:szCs w:val="24"/>
        </w:rPr>
      </w:pPr>
      <w:r>
        <w:rPr>
          <w:rFonts w:hint="default" w:ascii="Times New Roman" w:hAnsi="Times New Roman" w:eastAsia="SchoolBookSanPin" w:cs="Times New Roman"/>
          <w:bCs/>
          <w:position w:val="1"/>
          <w:sz w:val="24"/>
          <w:szCs w:val="24"/>
        </w:rPr>
        <w:t xml:space="preserve">3) духовно-нравственного воспитания: </w:t>
      </w:r>
    </w:p>
    <w:p w14:paraId="172553C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осознание духовных ценностей российского народа;</w:t>
      </w:r>
    </w:p>
    <w:p w14:paraId="773C339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сформированность нравственного сознания, этического поведения;</w:t>
      </w:r>
    </w:p>
    <w:p w14:paraId="3A52687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способность оценивать ситуацию и принимать осознанные решения, ориентируясь на морально-нравственные нормы и ценности;</w:t>
      </w:r>
    </w:p>
    <w:p w14:paraId="65C8503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осознание личного вклада в построение устойчивого будущего;</w:t>
      </w:r>
    </w:p>
    <w:p w14:paraId="0217212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1E69C2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position w:val="1"/>
          <w:sz w:val="24"/>
          <w:szCs w:val="24"/>
        </w:rPr>
      </w:pPr>
      <w:r>
        <w:rPr>
          <w:rFonts w:hint="default" w:ascii="Times New Roman" w:hAnsi="Times New Roman" w:eastAsia="SchoolBookSanPin" w:cs="Times New Roman"/>
          <w:bCs/>
          <w:position w:val="1"/>
          <w:sz w:val="24"/>
          <w:szCs w:val="24"/>
        </w:rPr>
        <w:t xml:space="preserve">4) эстетического воспитания: </w:t>
      </w:r>
    </w:p>
    <w:p w14:paraId="482E4E8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эстетическое отношение к миру, включая эстетику быта, научного и технического творчества, спорта, труда, общественных отношений;</w:t>
      </w:r>
    </w:p>
    <w:p w14:paraId="44784E4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628961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78D3B58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 xml:space="preserve">стремление проявлять качества творческой личности; </w:t>
      </w:r>
    </w:p>
    <w:p w14:paraId="3B75A36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position w:val="1"/>
          <w:sz w:val="24"/>
          <w:szCs w:val="24"/>
        </w:rPr>
      </w:pPr>
      <w:r>
        <w:rPr>
          <w:rFonts w:hint="default" w:ascii="Times New Roman" w:hAnsi="Times New Roman" w:eastAsia="SchoolBookSanPin" w:cs="Times New Roman"/>
          <w:bCs/>
          <w:position w:val="1"/>
          <w:sz w:val="24"/>
          <w:szCs w:val="24"/>
        </w:rPr>
        <w:t xml:space="preserve">5) физического воспитания: </w:t>
      </w:r>
    </w:p>
    <w:p w14:paraId="258EDF6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68E80CE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активное неприятие вредных привычек и иных форм причинения вреда физическому и психическому здоровью;</w:t>
      </w:r>
    </w:p>
    <w:p w14:paraId="5DB1A52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position w:val="1"/>
          <w:sz w:val="24"/>
          <w:szCs w:val="24"/>
        </w:rPr>
      </w:pPr>
      <w:r>
        <w:rPr>
          <w:rFonts w:hint="default" w:ascii="Times New Roman" w:hAnsi="Times New Roman" w:eastAsia="SchoolBookSanPin" w:cs="Times New Roman"/>
          <w:bCs/>
          <w:position w:val="1"/>
          <w:sz w:val="24"/>
          <w:szCs w:val="24"/>
        </w:rPr>
        <w:t xml:space="preserve">6) трудового воспитания: </w:t>
      </w:r>
    </w:p>
    <w:p w14:paraId="5086B0C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готовность к труду, осознание ценности мастерства, трудолюбие;</w:t>
      </w:r>
    </w:p>
    <w:p w14:paraId="7C77390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652B6DE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26DF705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готовность и способность к образованию и самообразованию на протяжении жизни;</w:t>
      </w:r>
    </w:p>
    <w:p w14:paraId="7A9F9E0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position w:val="1"/>
          <w:sz w:val="24"/>
          <w:szCs w:val="24"/>
        </w:rPr>
      </w:pPr>
      <w:r>
        <w:rPr>
          <w:rFonts w:hint="default" w:ascii="Times New Roman" w:hAnsi="Times New Roman" w:eastAsia="SchoolBookSanPin" w:cs="Times New Roman"/>
          <w:bCs/>
          <w:position w:val="1"/>
          <w:sz w:val="24"/>
          <w:szCs w:val="24"/>
        </w:rPr>
        <w:t xml:space="preserve">7) экологического воспитания: </w:t>
      </w:r>
    </w:p>
    <w:p w14:paraId="770F649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1666B51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планирование и осуществление действий в окружающей среде на основе знания целей устойчивого развития человечества;</w:t>
      </w:r>
    </w:p>
    <w:p w14:paraId="2931BED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активное неприятие действий, приносящих вред окружающей среде;</w:t>
      </w:r>
    </w:p>
    <w:p w14:paraId="08F5DD5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умение прогнозировать неблагоприятные экологические последствия предпринимаемых действий, предотвращать их;</w:t>
      </w:r>
    </w:p>
    <w:p w14:paraId="3CE5587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расширение опыта деятельности экологической направленности;</w:t>
      </w:r>
    </w:p>
    <w:p w14:paraId="65CCAF4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position w:val="1"/>
          <w:sz w:val="24"/>
          <w:szCs w:val="24"/>
        </w:rPr>
      </w:pPr>
      <w:r>
        <w:rPr>
          <w:rFonts w:hint="default" w:ascii="Times New Roman" w:hAnsi="Times New Roman" w:eastAsia="SchoolBookSanPin" w:cs="Times New Roman"/>
          <w:bCs/>
          <w:position w:val="1"/>
          <w:sz w:val="24"/>
          <w:szCs w:val="24"/>
        </w:rPr>
        <w:t xml:space="preserve">8) ценности научного познания: </w:t>
      </w:r>
    </w:p>
    <w:p w14:paraId="062536F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1F8CF24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75EAE98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14:paraId="5588070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14:paraId="45A40F1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332F6FE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097477C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14:paraId="0656B71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7DEF4D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0BD31AB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sz w:val="24"/>
          <w:szCs w:val="24"/>
        </w:rPr>
        <w:t xml:space="preserve">В результате изучения обществознания на уровне среднего общего образования у обучающегося будут сформированы </w:t>
      </w:r>
      <w:r>
        <w:rPr>
          <w:rFonts w:hint="default" w:ascii="Times New Roman" w:hAnsi="Times New Roman" w:eastAsia="SchoolBookSanPin" w:cs="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7914C9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У обучающегося будут сформированы следующие базовые логические действия как часть </w:t>
      </w:r>
      <w:r>
        <w:rPr>
          <w:rFonts w:hint="default" w:ascii="Times New Roman" w:hAnsi="Times New Roman" w:eastAsia="SchoolBookSanPin" w:cs="Times New Roman"/>
          <w:bCs/>
          <w:sz w:val="24"/>
          <w:szCs w:val="24"/>
        </w:rPr>
        <w:t>познавательных универсальных учебных действий</w:t>
      </w:r>
      <w:r>
        <w:rPr>
          <w:rFonts w:hint="default" w:ascii="Times New Roman" w:hAnsi="Times New Roman" w:eastAsia="SchoolBookSanPin" w:cs="Times New Roman"/>
          <w:sz w:val="24"/>
          <w:szCs w:val="24"/>
        </w:rPr>
        <w:t>:</w:t>
      </w:r>
    </w:p>
    <w:p w14:paraId="3607934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самостоятельно формулировать и актуализировать социальную проблему, рассматривать ее всесторонне;</w:t>
      </w:r>
    </w:p>
    <w:p w14:paraId="3C4A202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устанавливать существенный признак или основания для сравнения, классификации и обобщения социальных объектов, явлений и процессов;</w:t>
      </w:r>
    </w:p>
    <w:p w14:paraId="2A5C610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определять цели познавательной деятельности, задавать параметры и критерии их достижения;</w:t>
      </w:r>
    </w:p>
    <w:p w14:paraId="1FD1E44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выявлять закономерности и противоречия в рассматриваемых социальных явлениях и процессах;</w:t>
      </w:r>
    </w:p>
    <w:p w14:paraId="618C1B9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14:paraId="45D7A71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координировать и выполнять работу в условиях реального, виртуального и комбинированного взаимодействия;</w:t>
      </w:r>
    </w:p>
    <w:p w14:paraId="4BE72CD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развивать креативное мышление при решении жизненных проблем, в том числе учебно-познавательных.</w:t>
      </w:r>
    </w:p>
    <w:p w14:paraId="54EF548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У обучающегося будут сформированы следующие базовые исследовательские действия как часть </w:t>
      </w:r>
      <w:r>
        <w:rPr>
          <w:rFonts w:hint="default" w:ascii="Times New Roman" w:hAnsi="Times New Roman" w:eastAsia="SchoolBookSanPin" w:cs="Times New Roman"/>
          <w:bCs/>
          <w:sz w:val="24"/>
          <w:szCs w:val="24"/>
        </w:rPr>
        <w:t>познавательных универсальных учебных действий</w:t>
      </w:r>
      <w:r>
        <w:rPr>
          <w:rFonts w:hint="default" w:ascii="Times New Roman" w:hAnsi="Times New Roman" w:eastAsia="SchoolBookSanPin" w:cs="Times New Roman"/>
          <w:sz w:val="24"/>
          <w:szCs w:val="24"/>
        </w:rPr>
        <w:t>:</w:t>
      </w:r>
    </w:p>
    <w:p w14:paraId="6115555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развивать навыки учебно-исследовательской и проектной деятельности, навыки разрешения проблем;</w:t>
      </w:r>
    </w:p>
    <w:p w14:paraId="15D0591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032DD52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786557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формировать научный тип мышления, применять научную терминологию, ключевые понятия и методы социальных наук;</w:t>
      </w:r>
    </w:p>
    <w:p w14:paraId="7C5D364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ставить и формулировать собственные задачи в образовательной деятельности и жизненных ситуациях;</w:t>
      </w:r>
    </w:p>
    <w:p w14:paraId="5D94B39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14:paraId="69D015B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0FBF6CB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14:paraId="410848E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14:paraId="533F01E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уметь интегрировать знания из разных предметных областей;</w:t>
      </w:r>
    </w:p>
    <w:p w14:paraId="58B4178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выдвигать новые идеи, предлагать оригинальные подходы и решения;</w:t>
      </w:r>
    </w:p>
    <w:p w14:paraId="73C9C77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ставить проблемы и задачи, допускающие альтернативные решения.</w:t>
      </w:r>
    </w:p>
    <w:p w14:paraId="271BD31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У обучающегося будут сформированы умения работать с информацией как часть </w:t>
      </w:r>
      <w:r>
        <w:rPr>
          <w:rFonts w:hint="default" w:ascii="Times New Roman" w:hAnsi="Times New Roman" w:eastAsia="SchoolBookSanPin" w:cs="Times New Roman"/>
          <w:bCs/>
          <w:sz w:val="24"/>
          <w:szCs w:val="24"/>
        </w:rPr>
        <w:t>познавательных универсальных учебных действий</w:t>
      </w:r>
      <w:r>
        <w:rPr>
          <w:rFonts w:hint="default" w:ascii="Times New Roman" w:hAnsi="Times New Roman" w:eastAsia="SchoolBookSanPin" w:cs="Times New Roman"/>
          <w:sz w:val="24"/>
          <w:szCs w:val="24"/>
        </w:rPr>
        <w:t>:</w:t>
      </w:r>
    </w:p>
    <w:p w14:paraId="2B4DC8E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824B43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3B55559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0587F37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4D2E44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владеть навыками распознавания и защиты информации, информационной безопасности личности.</w:t>
      </w:r>
    </w:p>
    <w:p w14:paraId="10C0D4E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У обучающегося будут сформированы умения общения как часть </w:t>
      </w:r>
      <w:r>
        <w:rPr>
          <w:rFonts w:hint="default" w:ascii="Times New Roman" w:hAnsi="Times New Roman" w:eastAsia="SchoolBookSanPin" w:cs="Times New Roman"/>
          <w:bCs/>
          <w:sz w:val="24"/>
          <w:szCs w:val="24"/>
        </w:rPr>
        <w:t>коммуникативных универсальных учебных действий</w:t>
      </w:r>
      <w:r>
        <w:rPr>
          <w:rFonts w:hint="default" w:ascii="Times New Roman" w:hAnsi="Times New Roman" w:eastAsia="SchoolBookSanPin" w:cs="Times New Roman"/>
          <w:sz w:val="24"/>
          <w:szCs w:val="24"/>
        </w:rPr>
        <w:t>:</w:t>
      </w:r>
    </w:p>
    <w:p w14:paraId="19468B5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осуществлять коммуникации во всех сферах жизни; распознавать невербальные средства общения, понимать;</w:t>
      </w:r>
    </w:p>
    <w:p w14:paraId="6CC6C5E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значение социальных знаков, распознавать предпосылки конфликтных ситуаций и смягчать конфликты;</w:t>
      </w:r>
    </w:p>
    <w:p w14:paraId="4275A10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владеть различными способами общения и взаимодействия; аргументированно вести диалог, уметь смягчать конфликтные ситуации;</w:t>
      </w:r>
    </w:p>
    <w:p w14:paraId="5B93994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развернуто и логично излагать свою точку зрения с использованием языковых средств.</w:t>
      </w:r>
    </w:p>
    <w:p w14:paraId="0F7133A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У обучающегося будут сформированы умения самоорганизации как части </w:t>
      </w:r>
      <w:r>
        <w:rPr>
          <w:rFonts w:hint="default" w:ascii="Times New Roman" w:hAnsi="Times New Roman" w:eastAsia="SchoolBookSanPin" w:cs="Times New Roman"/>
          <w:bCs/>
          <w:sz w:val="24"/>
          <w:szCs w:val="24"/>
        </w:rPr>
        <w:t>регулятивных универсальных учебных действий</w:t>
      </w:r>
      <w:r>
        <w:rPr>
          <w:rFonts w:hint="default" w:ascii="Times New Roman" w:hAnsi="Times New Roman" w:eastAsia="SchoolBookSanPin" w:cs="Times New Roman"/>
          <w:sz w:val="24"/>
          <w:szCs w:val="24"/>
        </w:rPr>
        <w:t>:</w:t>
      </w:r>
    </w:p>
    <w:p w14:paraId="74E7E1B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самостоятельно осуществлять познавательную</w:t>
      </w:r>
      <w:r>
        <w:rPr>
          <w:rFonts w:hint="default" w:ascii="Times New Roman" w:hAnsi="Times New Roman" w:eastAsia="SchoolBookSanPin" w:cs="Times New Roman"/>
          <w:bCs/>
          <w:sz w:val="24"/>
          <w:szCs w:val="24"/>
        </w:rPr>
        <w:tab/>
      </w:r>
      <w:r>
        <w:rPr>
          <w:rFonts w:hint="default" w:ascii="Times New Roman" w:hAnsi="Times New Roman" w:eastAsia="SchoolBookSanPin" w:cs="Times New Roman"/>
          <w:bCs/>
          <w:sz w:val="24"/>
          <w:szCs w:val="24"/>
        </w:rPr>
        <w:t xml:space="preserve"> деятельность;</w:t>
      </w:r>
    </w:p>
    <w:p w14:paraId="570CB1C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выявлять проблемы, ставить и формулировать собственные задачи в образовательной деятельности и в жизненных ситуациях;</w:t>
      </w:r>
    </w:p>
    <w:p w14:paraId="5235774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самостоятельно составлять план решения проблемы с учетом имеющихся ресурсов, собственных возможностей и предпочтений;</w:t>
      </w:r>
    </w:p>
    <w:p w14:paraId="0CBC45B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давать оценку новым ситуациям, возникающим в познавательной и практической деятельности, в межличностных отношениях;</w:t>
      </w:r>
    </w:p>
    <w:p w14:paraId="7022946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расширять рамки учебного предмета на основе личных предпочтений;</w:t>
      </w:r>
    </w:p>
    <w:p w14:paraId="4355EEE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01958D5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оценивать приобретенный опыт;</w:t>
      </w:r>
    </w:p>
    <w:p w14:paraId="74EBFDB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5C60F1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У обучающегося будут сформированы умения совместной деятельности:</w:t>
      </w:r>
    </w:p>
    <w:p w14:paraId="59CFE27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понимать и использовать преимущества командной и индивидуальной работы;</w:t>
      </w:r>
    </w:p>
    <w:p w14:paraId="3F0C78A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выбирать тематику и методы совместных действий с учетом общих интересов и возможностей каждого члена коллектива;</w:t>
      </w:r>
    </w:p>
    <w:p w14:paraId="40D48F1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4FEB43C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оценивать качество своего вклада и вклада каждого участника команды в общий результат по разработанным критериям;</w:t>
      </w:r>
    </w:p>
    <w:p w14:paraId="0279546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455EA4C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456DCAC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У обучающегося будут сформированы умения самоконтроля, принятия себя и других как части </w:t>
      </w:r>
      <w:r>
        <w:rPr>
          <w:rFonts w:hint="default" w:ascii="Times New Roman" w:hAnsi="Times New Roman" w:eastAsia="SchoolBookSanPin" w:cs="Times New Roman"/>
          <w:bCs/>
          <w:sz w:val="24"/>
          <w:szCs w:val="24"/>
        </w:rPr>
        <w:t>регулятивных универсальных учебных действий</w:t>
      </w:r>
      <w:r>
        <w:rPr>
          <w:rFonts w:hint="default" w:ascii="Times New Roman" w:hAnsi="Times New Roman" w:eastAsia="SchoolBookSanPin" w:cs="Times New Roman"/>
          <w:sz w:val="24"/>
          <w:szCs w:val="24"/>
        </w:rPr>
        <w:t>:</w:t>
      </w:r>
    </w:p>
    <w:p w14:paraId="176ED80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давать оценку новым ситуациям, вносить коррективы в деятельность, оценивать соответствие результатов целям;</w:t>
      </w:r>
    </w:p>
    <w:p w14:paraId="0614564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158B5BF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оценивать риски и своевременно принимать решения по их снижению;</w:t>
      </w:r>
    </w:p>
    <w:p w14:paraId="6E4642B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принимать мотивы и аргументы других при анализе результатов деятельности;</w:t>
      </w:r>
    </w:p>
    <w:p w14:paraId="2B78C90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принимать себя, понимая свои недостатки и достоинства; принимать мотивы и аргументы других при анализе результатов деятельности;</w:t>
      </w:r>
    </w:p>
    <w:p w14:paraId="63751D6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признавать свое право и право других на ошибку; развивать способность понимать мир с позиции другого человека.</w:t>
      </w:r>
    </w:p>
    <w:p w14:paraId="440C83C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Предметные результаты освоения программы 10 класса по обществознанию (базовый уровень).</w:t>
      </w:r>
    </w:p>
    <w:p w14:paraId="4583163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 xml:space="preserve">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w:t>
      </w:r>
    </w:p>
    <w:p w14:paraId="476A08E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14:paraId="7518077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14:paraId="2FE1920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14:paraId="2C20C0B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14:paraId="563A215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14:paraId="3D52FEC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определять различные смыслы многозначных понятий, в том числе: общество, личность, свобода, культура, экономика, собственность;</w:t>
      </w:r>
    </w:p>
    <w:p w14:paraId="3F9145B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14:paraId="166CB0C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14:paraId="24AB0E3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14:paraId="55650AA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14:paraId="70A86EE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Pr>
          <w:rFonts w:hint="default" w:ascii="Times New Roman" w:hAnsi="Times New Roman" w:eastAsia="SchoolBookSanPin" w:cs="Times New Roman"/>
          <w:bCs/>
          <w:sz w:val="24"/>
          <w:szCs w:val="24"/>
        </w:rPr>
        <w:tab/>
      </w:r>
      <w:r>
        <w:rPr>
          <w:rFonts w:hint="default" w:ascii="Times New Roman" w:hAnsi="Times New Roman" w:eastAsia="SchoolBookSanPin" w:cs="Times New Roman"/>
          <w:bCs/>
          <w:sz w:val="24"/>
          <w:szCs w:val="24"/>
        </w:rPr>
        <w:t>социальное</w:t>
      </w:r>
      <w:r>
        <w:rPr>
          <w:rFonts w:hint="default" w:ascii="Times New Roman" w:hAnsi="Times New Roman" w:eastAsia="SchoolBookSanPin" w:cs="Times New Roman"/>
          <w:bCs/>
          <w:sz w:val="24"/>
          <w:szCs w:val="24"/>
        </w:rPr>
        <w:tab/>
      </w:r>
      <w:r>
        <w:rPr>
          <w:rFonts w:hint="default" w:ascii="Times New Roman" w:hAnsi="Times New Roman" w:eastAsia="SchoolBookSanPin" w:cs="Times New Roman"/>
          <w:bCs/>
          <w:sz w:val="24"/>
          <w:szCs w:val="24"/>
        </w:rPr>
        <w:t>прогнозирование, метод моделирования и сравнительно-исторический метод.</w:t>
      </w:r>
    </w:p>
    <w:p w14:paraId="3C4116F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58FB7BC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14:paraId="7A9CF62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6FC0390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14:paraId="64D5649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14:paraId="4131636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14:paraId="5108EEF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14:paraId="0753EF5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14:paraId="52634F1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14:paraId="6460E2C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Предметные результаты освоения программы 11 класса по обществознанию (базовый уровень).</w:t>
      </w:r>
    </w:p>
    <w:p w14:paraId="326F606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14:paraId="0F9958B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14:paraId="7AB853D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14:paraId="0882C37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14:paraId="5E2DBE9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14:paraId="3F2F38F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определять различные смыслы многозначных понятий, в том числе: власть, социальная справедливость, социальный институт;</w:t>
      </w:r>
    </w:p>
    <w:p w14:paraId="5C1C412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w:t>
      </w:r>
      <w:r>
        <w:rPr>
          <w:rFonts w:hint="default" w:ascii="Times New Roman" w:hAnsi="Times New Roman" w:eastAsia="SchoolBookSanPin" w:cs="Times New Roman"/>
          <w:bCs/>
          <w:sz w:val="24"/>
          <w:szCs w:val="24"/>
        </w:rPr>
        <w:tab/>
      </w:r>
      <w:r>
        <w:rPr>
          <w:rFonts w:hint="default" w:ascii="Times New Roman" w:hAnsi="Times New Roman" w:eastAsia="SchoolBookSanPin" w:cs="Times New Roman"/>
          <w:bCs/>
          <w:sz w:val="24"/>
          <w:szCs w:val="24"/>
        </w:rPr>
        <w:t>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14:paraId="439D641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14:paraId="62C0CB8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3617E9B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14:paraId="6796C71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14:paraId="3BAF98F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14:paraId="0C5148D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14:paraId="12C028A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30FAA08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14:paraId="6998470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272D91E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14:paraId="35A3409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14:paraId="2CA4FCD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14:paraId="13DD8BE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14:paraId="61923C3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14:paraId="40DA32F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14:paraId="3358652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sz w:val="24"/>
          <w:szCs w:val="24"/>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14:paraId="128F107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highlight w:val="none"/>
        </w:rPr>
      </w:pPr>
    </w:p>
    <w:p w14:paraId="2DA2A8BA">
      <w:pPr>
        <w:pageBreakBefore w:val="0"/>
        <w:kinsoku/>
        <w:wordWrap/>
        <w:overflowPunct/>
        <w:topLinePunct w:val="0"/>
        <w:autoSpaceDE/>
        <w:autoSpaceDN/>
        <w:bidi w:val="0"/>
        <w:adjustRightInd/>
        <w:snapToGrid/>
        <w:spacing w:after="0" w:line="240" w:lineRule="auto"/>
        <w:ind w:firstLine="709"/>
        <w:contextualSpacing/>
        <w:jc w:val="center"/>
        <w:textAlignment w:val="auto"/>
        <w:outlineLvl w:val="1"/>
        <w:rPr>
          <w:rFonts w:hint="default" w:ascii="Times New Roman" w:hAnsi="Times New Roman" w:cs="Times New Roman"/>
          <w:b/>
          <w:bCs/>
          <w:sz w:val="24"/>
          <w:szCs w:val="24"/>
          <w:highlight w:val="none"/>
        </w:rPr>
      </w:pPr>
      <w:bookmarkStart w:id="55" w:name="_Toc12461"/>
      <w:r>
        <w:rPr>
          <w:rFonts w:hint="default" w:ascii="Times New Roman" w:hAnsi="Times New Roman" w:cs="Times New Roman"/>
          <w:b/>
          <w:bCs/>
          <w:sz w:val="24"/>
          <w:szCs w:val="24"/>
          <w:highlight w:val="none"/>
          <w:lang w:val="ru-RU"/>
        </w:rPr>
        <w:t>Р</w:t>
      </w:r>
      <w:r>
        <w:rPr>
          <w:rFonts w:hint="default" w:ascii="Times New Roman" w:hAnsi="Times New Roman" w:cs="Times New Roman"/>
          <w:b/>
          <w:bCs/>
          <w:sz w:val="24"/>
          <w:szCs w:val="24"/>
          <w:highlight w:val="none"/>
        </w:rPr>
        <w:t>абочая программа по учебному предмету «Обществознание» (базовый уровень) (вступает в силу с 01.09.2025 г.)</w:t>
      </w:r>
      <w:bookmarkEnd w:id="55"/>
    </w:p>
    <w:p w14:paraId="4E25A0F4">
      <w:pPr>
        <w:pageBreakBefore w:val="0"/>
        <w:kinsoku/>
        <w:wordWrap/>
        <w:overflowPunct/>
        <w:topLinePunct w:val="0"/>
        <w:autoSpaceDE/>
        <w:autoSpaceDN/>
        <w:bidi w:val="0"/>
        <w:adjustRightInd/>
        <w:snapToGrid/>
        <w:spacing w:after="0" w:line="240" w:lineRule="auto"/>
        <w:ind w:firstLine="709"/>
        <w:contextualSpacing/>
        <w:jc w:val="center"/>
        <w:textAlignment w:val="auto"/>
        <w:outlineLvl w:val="9"/>
        <w:rPr>
          <w:rFonts w:hint="default" w:ascii="Times New Roman" w:hAnsi="Times New Roman" w:cs="Times New Roman"/>
          <w:sz w:val="24"/>
          <w:szCs w:val="24"/>
          <w:highlight w:val="none"/>
        </w:rPr>
      </w:pPr>
    </w:p>
    <w:p w14:paraId="356B314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lang w:val="ru-RU"/>
        </w:rPr>
        <w:t>Р</w:t>
      </w:r>
      <w:r>
        <w:rPr>
          <w:rFonts w:hint="default" w:ascii="Times New Roman" w:hAnsi="Times New Roman" w:cs="Times New Roman"/>
          <w:sz w:val="24"/>
          <w:szCs w:val="24"/>
          <w:highlight w:val="none"/>
        </w:rPr>
        <w:t>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5D9AACB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во ФГОС СОО, с учетом федеральной рабочей программы воспитания и подлежит непосредственному применению при реализации обязательной части ООП СОО.</w:t>
      </w:r>
    </w:p>
    <w:p w14:paraId="52C3E4E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14:paraId="0294122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4F3FFAD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Целями обществоведческого образования на уровне среднего общего образования являются:</w:t>
      </w:r>
    </w:p>
    <w:p w14:paraId="2B5EAAA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14:paraId="7CD7AA0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14:paraId="6D882C8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развитие способности обучающихся к личному самоопределению, самореализации, самоконтролю;</w:t>
      </w:r>
    </w:p>
    <w:p w14:paraId="37B3EAC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во ФГОС СОО;</w:t>
      </w:r>
    </w:p>
    <w:p w14:paraId="6DED4B0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14:paraId="0F520CF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14:paraId="5AEC2FC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14:paraId="207E8D4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14:paraId="7C02F4B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14:paraId="41089E1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14:paraId="310FBB2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14:paraId="30F7AB7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14:paraId="6C8081C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расширение возможностей самопрезентации обучающихся, мотивирующей креативное мышление и участие в социальных практиках.</w:t>
      </w:r>
    </w:p>
    <w:p w14:paraId="1CFE9CA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Отличие содержания обществознания на базовом уровне среднего общего образования от содержания предшествующего уровня заключается в:</w:t>
      </w:r>
    </w:p>
    <w:p w14:paraId="75EA0A7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изучении нового теоретического содержания;</w:t>
      </w:r>
    </w:p>
    <w:p w14:paraId="6CCBD07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рассмотрении ряда ранее изученных социальных явлений и процессов в более сложных и разнообразных связях и отношениях;</w:t>
      </w:r>
    </w:p>
    <w:p w14:paraId="6E060CB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освоении обучающимися базовых методов социального познания;</w:t>
      </w:r>
    </w:p>
    <w:p w14:paraId="0872886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14:paraId="11E90F3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14:paraId="5BF97FE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В соответствии с учебным планом среднего общего образования общее количество рекомендованных учебных часов на изучение обществознания составляет 119 часов: по 2 часа в неделю при 34 учебных неделях в 10 классе,   по 1,5 часа в неделю при 34 учебных неделях в 11 классе.</w:t>
      </w:r>
    </w:p>
    <w:p w14:paraId="404D6D3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Содержание обучения в 10 классе.</w:t>
      </w:r>
    </w:p>
    <w:p w14:paraId="0D4268C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Духовная культура.</w:t>
      </w:r>
    </w:p>
    <w:p w14:paraId="30C4079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 xml:space="preserve">Культура и искусство. Виды искусств. Вклад русской культуры в развитие мировой культуры. Культурный суверенитет России. Современная культура: направления развития. Молодежная культура. </w:t>
      </w:r>
    </w:p>
    <w:p w14:paraId="05B7799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Россия – страна многонациональной культуры: исторические национальные культурные традиции. Народная культура. Культурный туризм как способ знакомства с культурой регионов Российской Федерации.</w:t>
      </w:r>
    </w:p>
    <w:p w14:paraId="69263F8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 xml:space="preserve"> Отрасль культуры. Учреждения культуры. Государственная политика   в области культуры. Общество и культура: меценатство, добровольчество, волонтерство, общественные движения и организации. Всероссийские акции. Образование в сфере культуры и искусства. </w:t>
      </w:r>
    </w:p>
    <w:p w14:paraId="273E4CA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 xml:space="preserve">Историческая память. Сохранение материальных и духовных ценностей русской культуры. Институты исторической памяти: архивы, музеи, библиотеки, объекты культурного наследия. Исторические символы России. Исторический календарь, памятные даты и дни воинской славы. Общественные и государственные программы сохранения исторического наследия и возможности участия в них. </w:t>
      </w:r>
    </w:p>
    <w:p w14:paraId="2EC94ED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 xml:space="preserve">Наука. Направления научно-технологического развития и научные достижения Российской Федерации. Вклад России в развитие мировой науки. Возможности самореализации в науке. Взаимодействие государства и бизнеса в развитии науки   и инноваций. </w:t>
      </w:r>
    </w:p>
    <w:p w14:paraId="4EAD73D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 xml:space="preserve">Основные направления развития образования в Российской Федерации. Профессиональное образование. Академия, университет, институт: различия   и особенности обучения. Возможности самообразования и электронное образование. Частное и государственное образование. Правовые отношения в сфере образования: участники правоотношений (обучающийся, родитель (законный представитель), педагогический работник, образовательная организация, государство), их права   и обязанности. </w:t>
      </w:r>
    </w:p>
    <w:p w14:paraId="77A13A3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 xml:space="preserve">Человек – носитель культурного кода, хранитель традиционных духовно-нравственных ценностей и успешный в созидательной деятельности Развитие личности и достижение жизненного успеха. Целеполагание и жизненная навигация. Жизненный успех и его критерии. </w:t>
      </w:r>
    </w:p>
    <w:p w14:paraId="180497F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Экономическая жизнь общества.</w:t>
      </w:r>
    </w:p>
    <w:p w14:paraId="12C8A56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Инфляция: причины возникновения и виды. Как измеряют инфляцию: процентная ставка (номинальная и реальная). Потребительская корзина. Ценовая стабильность. Защита семейного бюджета от инфляции.</w:t>
      </w:r>
    </w:p>
    <w:p w14:paraId="6C0D36B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 xml:space="preserve">Финансовый сектор и его роль в экономике. Финансовые институты. Финансовые услуги. Финансовая безопасность. Защита прав потребителей финансовых услуг: Финансовый уполномоченный по правам потребителей финансовых услуг и Банка России. </w:t>
      </w:r>
    </w:p>
    <w:p w14:paraId="603F7D5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Банковская система. Центральный банк Российской Федерации как особый вид банка: задачи и функции. Денежно-кредитная политика государства.</w:t>
      </w:r>
    </w:p>
    <w:p w14:paraId="5F23F42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Кредит и заем. Разумная потребность в кредите. Кредитные условия. Долговая нагрузка и как ее рассчитать. Кредитная история и персональный кредитный рейтинг: их роль при получении кредитов. Управление долгом.</w:t>
      </w:r>
    </w:p>
    <w:p w14:paraId="4CC9700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Денежные переводы и платежи. Платежные инструменты для граждан: межбанковский перевод, система быстрых платежей. Цифровой рубль. Дистанционное банковское обслуживание и мобильный банк. Денежные переводы вне банков. Мошенничество и социальная инженерия.</w:t>
      </w:r>
    </w:p>
    <w:p w14:paraId="63760F3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Банковский вклад и его виды. Процентная ставка. Сбережения и их структура. Риск финансовых вложений. Финансовые активы и обязательства семьи. Норма сбережений и их планирование. Государственное страхование вкладов.</w:t>
      </w:r>
    </w:p>
    <w:p w14:paraId="22143FF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 xml:space="preserve">Страховые услуги. Объекты и виды страхования. Страхование рисков. Обязательное и добровольное страхование. Основные виды коммерческих страховых продуктов: страхование имущества, страхование гражданской ответственности, накопительное и инвестиционное страхование жизни. Правила выбора страховых продуктов. Страховая премия, страховая выплата, страховой случай. </w:t>
      </w:r>
    </w:p>
    <w:p w14:paraId="4660172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Общественные коммуникации.</w:t>
      </w:r>
    </w:p>
    <w:p w14:paraId="47BE502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 xml:space="preserve">Общество как пространство общения. Коммуникации реальные   и виртуальные. Средства массовой информации: история возникновения и развития. Социальные медиа, в том числе социальные сети и социальные мессенджеры. Медиа   как средство манипулирования: фейки и дезинформация. </w:t>
      </w:r>
    </w:p>
    <w:p w14:paraId="12E2F21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 xml:space="preserve">Социальные нормы как регуляторы общественной жизни: обычаи, традиции, этикет, право. Формальные и неформальные регуляторы. Лидеры, идеалы и идолы. Правовая ответственность гражданина за нарушение норм поведения. </w:t>
      </w:r>
    </w:p>
    <w:p w14:paraId="0F2F1AB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Информационное пространство. Информационное право. Право на доступ   к информации. Персональные данные: содержание, обработка, защита. Конфиденциальная информация. Правовое регулирование искусственного интеллекта: конфиденциальность, ответственность, технологии «больших данных», этические вопросы. Право в сфере киберспорта и видеоигр. Основы информационной безопасности в цифровой среде. Правила информационной гигиены.</w:t>
      </w:r>
    </w:p>
    <w:p w14:paraId="3F5B85B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Содержание обучения в 11 классе.</w:t>
      </w:r>
    </w:p>
    <w:p w14:paraId="09DB6DB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Государство</w:t>
      </w:r>
    </w:p>
    <w:p w14:paraId="07E88A8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Признаки и функции государства. Монархия и республика – основные формы правления. Унитарное и федеративное государственно-территориальное устройство. Государственный суверенитет. Правовое государство и гражданское общество.</w:t>
      </w:r>
    </w:p>
    <w:p w14:paraId="71547CF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Местное самоуправление.</w:t>
      </w:r>
    </w:p>
    <w:p w14:paraId="20A9838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Конституция Российской Федерации. Основы конституционного строя Российской Федерации. Взаимосвязь конституционных прав, свобод и обязанностей гражданина Российской Федерации. Международная защита прав человека. Конституционное право как отрасль права.</w:t>
      </w:r>
    </w:p>
    <w:p w14:paraId="132C1F2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 xml:space="preserve">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w:t>
      </w:r>
    </w:p>
    <w:p w14:paraId="3B202D1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 xml:space="preserve">Человек в политическом измерении. </w:t>
      </w:r>
    </w:p>
    <w:p w14:paraId="0BFF61A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 xml:space="preserve">Политика и политическая власть. Внутренняя и внешняя политика. Субъекты политики в современном обществе. Политическая система общества, ее структура   и функции. Политический режим и его виды. Демократия, демократические ценности. </w:t>
      </w:r>
    </w:p>
    <w:p w14:paraId="2852F29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 xml:space="preserve">Политическая культура общества и личности. Политическая идеология,   ее роль в обществе. Основные идейно-политические течения современности. Политическая элита и политическое лидерство. </w:t>
      </w:r>
    </w:p>
    <w:p w14:paraId="24CA2B6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 xml:space="preserve">Политический процесс и участие в нем субъектов политики. Политическая деятельность. Формы участия граждан в политике. Выборы, референдум. Причины абсентеизма. Типы партийных систем. Политические партии как субъекты политики, их функции, виды. Общественно-политические организации. </w:t>
      </w:r>
    </w:p>
    <w:p w14:paraId="67D883D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Избирательная система. Типы избирательных систем: мажоритарная, пропорциональная, смешанная. Избирательная система Российской Федерации.</w:t>
      </w:r>
    </w:p>
    <w:p w14:paraId="4661976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Правовое регулирование общественных отношений в Российской Федерации.</w:t>
      </w:r>
    </w:p>
    <w:p w14:paraId="141610E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Право в системе социальных норм. Система российского права: основные понятия. Правонарушение и юридическая ответственность. Защита прав и свобод Функции правоохранительных органов Российской Федерации.</w:t>
      </w:r>
    </w:p>
    <w:p w14:paraId="094E641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Гражданские правоотношения. Субъекты гражданского права. Гражданская правоспособность и дееспособность несовершеннолетних. Гражданско-правовые отношения в области потребительских прав, в сфере собственности (в том числе интеллектуальной). Защита собственности в Российской Федерации. Защита авторских прав. Права и ответственность бизнеса. Защита бизнеса.</w:t>
      </w:r>
    </w:p>
    <w:p w14:paraId="08CA17C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Трудовые правоотношения.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14:paraId="4BC1E5F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 xml:space="preserve">Административное право и его субъекты. Административное правонарушение и административная ответственность. Административное наказание и его виды. </w:t>
      </w:r>
    </w:p>
    <w:p w14:paraId="7E090DF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 xml:space="preserve">Основные принципы уголовного права. Виды наказаний в уголовном праве, уголовная ответственность. Преступления и их виды. Особенности уголовной ответственности несовершеннолетних. </w:t>
      </w:r>
    </w:p>
    <w:p w14:paraId="421281E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 xml:space="preserve">Экономическая жизнь общества. </w:t>
      </w:r>
    </w:p>
    <w:p w14:paraId="133E4FA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Микро- и макроэкономика. Понятие экономического цикла. Долгосрочный экономический рост и его факторы. Уровень жизни. Конкуренция. Монополии: естественные и искусственные. Государственное регулирование конкуренции.</w:t>
      </w:r>
    </w:p>
    <w:p w14:paraId="57244CD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 xml:space="preserve">Национальная экономика и уровень ее развития. Структура экономики России. Российская национальная экономическая модель. Экономика предложения. Финансовый и технологический суверенитет России. Актуальные задачи экономической политики России: вызовы в области экологии и ответственность бизнеса, ресурсообеспеченность или проблема поколений. </w:t>
      </w:r>
    </w:p>
    <w:p w14:paraId="22CA5B4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Федеральный бюджет, его доходы и расходы. Управление федеральным бюджетом. Налогово-бюджетная политика государства. Государственный долг. Фонд национального благосостояния. Бюджеты субъектов Российской Федерации  и органов местного самоуправления. Федеральная налоговая служба. Счетная палата Российской Федерации.</w:t>
      </w:r>
    </w:p>
    <w:p w14:paraId="516679D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 xml:space="preserve">Предпринимательство как основа экономики: виды и формы предпринимательской деятельности. Госкорпорации как институты развития   с особым статусом. Поддержка малого и среднего предпринимательства   в Российской Федерации. Социальная ответственность бизнеса перед обществом. </w:t>
      </w:r>
    </w:p>
    <w:p w14:paraId="7E04592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 xml:space="preserve">Спрос и предложение. Цена как равновесие между спросом и предложением. Издержки, выручка и прибыль. Жизненный цикл компании. Способы и источники финансирования предприятий. </w:t>
      </w:r>
    </w:p>
    <w:p w14:paraId="365A26D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 xml:space="preserve">Международная (внешняя) торговля: выгоды и убытки от участия   в международной торговле. Финансовые операции между странами и платежный баланс. Экспорт и импорт товаров и услуг. Валютный курс. Эмбарго. </w:t>
      </w:r>
    </w:p>
    <w:p w14:paraId="23B7EF5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 xml:space="preserve">Международные экономические организации: Международный валютный фонд (МВФ), Организация экономического сотрудничества и развития (ОЭСР), Всемирная торговая организация (ВТО). </w:t>
      </w:r>
    </w:p>
    <w:p w14:paraId="5E181DF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Правовая защита интересов России на международной арене. Принципы международного права. Роль и функции международных организаций   и объединений: Организация Объединенных Наций (ООН), Содружество независимых государств (СНГ), Организация Договора о коллективной безопасности (ОДКБ), Шанхайская Организация сотрудничества (ШОС), БРИКС. Евразийский экономический союз (ЕАЭС).</w:t>
      </w:r>
    </w:p>
    <w:p w14:paraId="7BF9686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Человек в меняющемся мире: Россия сегодня.</w:t>
      </w:r>
    </w:p>
    <w:p w14:paraId="21D166F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 xml:space="preserve">Перспективные направления развития промышленности и сельского хозяйства. Зеленая энергетика. Оборонный комплекс. Строительство. Транспорт и дорожное строительство. Государственная политика импортозамещения. Россия как объект туристического притяжения. Цифровые технологии в действии. </w:t>
      </w:r>
    </w:p>
    <w:p w14:paraId="525C23C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Планируемые результаты освоения программы по обществознанию.</w:t>
      </w:r>
    </w:p>
    <w:p w14:paraId="0E17830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3F7A2E3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1) гражданского воспитания:</w:t>
      </w:r>
    </w:p>
    <w:p w14:paraId="1EDDAF0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сформированность гражданской позиции обучающегося как активного   и ответственного члена российского общества;</w:t>
      </w:r>
    </w:p>
    <w:p w14:paraId="26789DF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осознание своих конституционных прав и обязанностей, уважение закона   и правопорядка;</w:t>
      </w:r>
    </w:p>
    <w:p w14:paraId="475AB3F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1BD164B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7576A0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5B8D557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умение взаимодействовать с социальными институтами в соответствии  с их функциями и назначением;</w:t>
      </w:r>
    </w:p>
    <w:p w14:paraId="43EC31B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готовность к гуманитарной и волонтерской деятельности;</w:t>
      </w:r>
    </w:p>
    <w:p w14:paraId="31AC9E3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2) патриотического воспитания:</w:t>
      </w:r>
    </w:p>
    <w:p w14:paraId="14C0441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18734C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14:paraId="5A8AE2A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3) духовно-нравственного воспитания:</w:t>
      </w:r>
    </w:p>
    <w:p w14:paraId="697EB84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осознание духовных ценностей российского народа;</w:t>
      </w:r>
    </w:p>
    <w:p w14:paraId="670DC7E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сформированность нравственного сознания, этического поведения;</w:t>
      </w:r>
    </w:p>
    <w:p w14:paraId="116D814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способность оценивать ситуацию и принимать осознанные решения, ориентируясь на морально-нравственные нормы и ценности;</w:t>
      </w:r>
    </w:p>
    <w:p w14:paraId="59BCB77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осознание личного вклада в построение устойчивого будущего;</w:t>
      </w:r>
    </w:p>
    <w:p w14:paraId="72A3FCF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C70826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4) эстетического воспитания:</w:t>
      </w:r>
    </w:p>
    <w:p w14:paraId="2C88804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эстетическое отношение к миру, включая эстетику быта, научного   и технического творчества, спорта, труда, общественных отношений;</w:t>
      </w:r>
    </w:p>
    <w:p w14:paraId="1BBB973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5D3A47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71D747E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стремление проявлять качества творческой личности;</w:t>
      </w:r>
    </w:p>
    <w:p w14:paraId="1DABF0C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5) физического воспитания:</w:t>
      </w:r>
    </w:p>
    <w:p w14:paraId="7588585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5615C81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активное неприятие вредных привычек и иных форм причинения вреда физическому и психическому здоровью;</w:t>
      </w:r>
    </w:p>
    <w:p w14:paraId="54CBEEC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6) трудового воспитания:</w:t>
      </w:r>
    </w:p>
    <w:p w14:paraId="0AE8C4C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готовность к труду, осознание ценности мастерства, трудолюбие;</w:t>
      </w:r>
    </w:p>
    <w:p w14:paraId="45D6715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4967569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1079D45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готовность и способность к образованию и самообразованию на протяжении жизни;</w:t>
      </w:r>
    </w:p>
    <w:p w14:paraId="3BBB9EE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7) экологического воспитания:</w:t>
      </w:r>
    </w:p>
    <w:p w14:paraId="6F84964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5C6C54A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планирование и осуществление действий в окружающей среде на основе знания целей устойчивого развития человечества;</w:t>
      </w:r>
    </w:p>
    <w:p w14:paraId="189B181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активное неприятие действий, приносящих вред окружающей среде;</w:t>
      </w:r>
    </w:p>
    <w:p w14:paraId="022009C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умение прогнозировать неблагоприятные экологические последствия предпринимаемых действий, предотвращать их;</w:t>
      </w:r>
    </w:p>
    <w:p w14:paraId="0BF73E8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расширение опыта деятельности экологической направленности;</w:t>
      </w:r>
    </w:p>
    <w:p w14:paraId="65E4C32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8) ценности научного познания:</w:t>
      </w:r>
    </w:p>
    <w:p w14:paraId="70AC530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68E5C2D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79403E5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14:paraId="024B753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14:paraId="04E207B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4FF5A57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6DF1C83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14:paraId="0A35F69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эмпатии, включающей способность понимать эмоциональное состояние других людей, учитывать его при осуществлении коммуникации, способность   к сочувствию и сопереживанию;</w:t>
      </w:r>
    </w:p>
    <w:p w14:paraId="0770916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социальных навыков, включающих способность выстраивать отношения   с другими людьми, заботиться, проявлять интерес и разрешать конфликты.</w:t>
      </w:r>
    </w:p>
    <w:p w14:paraId="773DA60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7175F9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У обучающегося будут сформированы следующие базовые логические действия как часть познавательных универсальных учебных действий:</w:t>
      </w:r>
    </w:p>
    <w:p w14:paraId="470837B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самостоятельно формулировать и актуализировать социальную проблему, рассматривать ее всесторонне;</w:t>
      </w:r>
    </w:p>
    <w:p w14:paraId="6F861E0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устанавливать существенный признак или основания для сравнения, классификации и обобщения социальных объектов, явлений и процессов;</w:t>
      </w:r>
    </w:p>
    <w:p w14:paraId="1DEA64F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определять цели познавательной деятельности, задавать параметры и критерии их достижения;</w:t>
      </w:r>
    </w:p>
    <w:p w14:paraId="092631B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выявлять закономерности и противоречия в рассматриваемых социальных явлениях и процессах;</w:t>
      </w:r>
    </w:p>
    <w:p w14:paraId="137A093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14:paraId="019C3D5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координировать и выполнять работу в условиях реального, виртуального   и комбинированного взаимодействия;</w:t>
      </w:r>
    </w:p>
    <w:p w14:paraId="299A3FE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развивать креативное мышление при решении жизненных проблем,   в том числе учебно-познавательных.</w:t>
      </w:r>
    </w:p>
    <w:p w14:paraId="79DDDCF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0F8E74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развивать навыки учебно-исследовательской и проектной деятельности, навыки разрешения проблем;</w:t>
      </w:r>
    </w:p>
    <w:p w14:paraId="0BF0BC8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5110E63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1FBEBFD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формировать научный тип мышления, применять научную терминологию, ключевые понятия и методы социальных наук;</w:t>
      </w:r>
    </w:p>
    <w:p w14:paraId="672A219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ставить и формулировать собственные задачи в образовательной деятельности и жизненных ситуациях;</w:t>
      </w:r>
    </w:p>
    <w:p w14:paraId="16EEC92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14:paraId="723D7C2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5FCBEAF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давать оценку новым ситуациям, возникающим в процессе познания социальных объектов, в социальных отношениях; оценивать приобретенный опыт;</w:t>
      </w:r>
    </w:p>
    <w:p w14:paraId="64B7228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уметь переносить знания об общественных объектах, явлениях и процессах   в познавательную и практическую области жизнедеятельности;</w:t>
      </w:r>
    </w:p>
    <w:p w14:paraId="3B7EA3B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уметь интегрировать знания из разных предметных областей;</w:t>
      </w:r>
    </w:p>
    <w:p w14:paraId="7D60AC0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выдвигать новые идеи, предлагать оригинальные подходы и решения;</w:t>
      </w:r>
    </w:p>
    <w:p w14:paraId="2CAEE64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ставить проблемы и задачи, допускающие альтернативные решения.</w:t>
      </w:r>
    </w:p>
    <w:p w14:paraId="154EBE9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У обучающегося будут сформированы умения работать   с информацией как часть познавательных универсальных учебных действий:</w:t>
      </w:r>
    </w:p>
    <w:p w14:paraId="1F3F654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BAD7F0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2A1D6E9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790BE51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C89FC4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владеть навыками распознавания и защиты информации, информационной безопасности личности.</w:t>
      </w:r>
    </w:p>
    <w:p w14:paraId="5B0AE1E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У обучающегося будут сформированы умения общения как часть коммуникативных универсальных учебных действий:</w:t>
      </w:r>
    </w:p>
    <w:p w14:paraId="373492C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осуществлять коммуникации во всех сферах жизни; распознавать невербальные средства общения, понимать;</w:t>
      </w:r>
    </w:p>
    <w:p w14:paraId="0EC2F0F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значение социальных знаков, распознавать предпосылки конфликтных ситуаций и смягчать конфликты;</w:t>
      </w:r>
    </w:p>
    <w:p w14:paraId="732FF5E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владеть различными способами общения и взаимодействия; аргументированно вести диалог, уметь смягчать конфликтные ситуации;</w:t>
      </w:r>
    </w:p>
    <w:p w14:paraId="461F3B3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развернуто и логично излагать свою точку зрения с использованием языковых средств.</w:t>
      </w:r>
    </w:p>
    <w:p w14:paraId="778DEDC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У обучающегося будут сформированы умения самоорганизации   как части регулятивных универсальных учебных действий:</w:t>
      </w:r>
    </w:p>
    <w:p w14:paraId="21F89F0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самостоятельно осуществлять познавательную деятельность;</w:t>
      </w:r>
    </w:p>
    <w:p w14:paraId="4C99960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выявлять проблемы, ставить и формулировать собственные задачи   в образовательной деятельности и в жизненных ситуациях;</w:t>
      </w:r>
    </w:p>
    <w:p w14:paraId="758DBD8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самостоятельно составлять план решения проблемы с учетом имеющихся ресурсов, собственных возможностей и предпочтений;</w:t>
      </w:r>
    </w:p>
    <w:p w14:paraId="19F273D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давать оценку новым ситуациям, возникающим в познавательной   и практической деятельности, в межличностных отношениях;</w:t>
      </w:r>
    </w:p>
    <w:p w14:paraId="175878A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расширять рамки учебного предмета на основе личных предпочтений;</w:t>
      </w:r>
    </w:p>
    <w:p w14:paraId="25E7422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7975562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оценивать приобретенный опыт;</w:t>
      </w:r>
    </w:p>
    <w:p w14:paraId="2B4D410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5AB8633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У обучающегося будут сформированы умения совместной деятельности:</w:t>
      </w:r>
    </w:p>
    <w:p w14:paraId="0BE416F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понимать и использовать преимущества командной и индивидуальной работы;</w:t>
      </w:r>
    </w:p>
    <w:p w14:paraId="042B745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выбирать тематику и методы совместных действий с учетом общих интересов и возможностей каждого члена коллектива;</w:t>
      </w:r>
    </w:p>
    <w:p w14:paraId="1CE70C4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790387D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оценивать качество своего вклада и вклада каждого участника команды   в общий результат по разработанным критериям;</w:t>
      </w:r>
    </w:p>
    <w:p w14:paraId="32491D7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5FACE1A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осуществлять позитивное стратегическое поведение в различных ситуациях, проявлять творчество и воображение, быть инициативным.</w:t>
      </w:r>
    </w:p>
    <w:p w14:paraId="7D856A8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У обучающегося будут сформированы умения самоконтроля, принятия себя и других людей как части регулятивных универсальных учебных действий:</w:t>
      </w:r>
    </w:p>
    <w:p w14:paraId="48E68B8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давать оценку новым ситуациям, вносить коррективы в деятельность, оценивать соответствие результатов целям;</w:t>
      </w:r>
    </w:p>
    <w:p w14:paraId="6DC7136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461D0E7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оценивать риски и своевременно принимать решения по их снижению;</w:t>
      </w:r>
    </w:p>
    <w:p w14:paraId="4B1B811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принимать мотивы и аргументы других людей при анализе результатов деятельности;</w:t>
      </w:r>
    </w:p>
    <w:p w14:paraId="5345C08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принимать себя, понимая свои недостатки и достоинства; принимать мотивы  и аргументы других людей при анализе результатов деятельности;</w:t>
      </w:r>
    </w:p>
    <w:p w14:paraId="137AA2D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признавать свое право и право других людей на ошибку; развивать способность понимать мир с позиции другого человека.</w:t>
      </w:r>
    </w:p>
    <w:p w14:paraId="2BDEFD7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Предметные результаты освоения программы 10 класса   по обществознанию (базовый уровень).</w:t>
      </w:r>
    </w:p>
    <w:p w14:paraId="335FDD2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Владеть знаниями об обществе как целостной развивающейся системе в единстве и взаимодействии основных сфер и социальных институтов;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культуры и искусства;  об экономике и роли финансового сектора в ней, банковской системе, денежно-кредитной политике государства, защите прав потребителей финансовых услуг, финансовой безопасности, банковских вкладах, займах, кредитах, страховых услугах.</w:t>
      </w:r>
    </w:p>
    <w:p w14:paraId="3B346D7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«Духовная культура», «Экономическая жизнь общества», «Общественные коммуникации». </w:t>
      </w:r>
    </w:p>
    <w:p w14:paraId="4931C5E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глобализация, личность, социальные нормы, нормы поведения, мышление, духовная культура, духовные ценности, народная культура, ценности и идеалы; образование, наука, искусство, мораль, экономическая система, финансовая безопасность, финансовые институты, финансовый сектор, платежные инструменты, кредиты   и займы, управление долгом и управление сбережениями, информационное пространство, информационная безопасность, персональные данные, конфиденциальность, искусственный интеллект.</w:t>
      </w:r>
    </w:p>
    <w:p w14:paraId="67410B9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Определять различные смыслы многозначных понятий, в том числе: общество, личность, свобода, культура, экономика, собственность.</w:t>
      </w:r>
    </w:p>
    <w:p w14:paraId="2196724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культуры; виды знания, науки; виды и уровни образования в Российской Федерации; виды занятости и безработицы; типы и виды финансовых институтов и финансовых услуг, направления денежно-кредитной политики.</w:t>
      </w:r>
    </w:p>
    <w:p w14:paraId="3339ADF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 xml:space="preserve">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общественного и индивидуального сознания; особенностей коммуникации в обществе народной культуры; финансовой деятельности качества жизни. </w:t>
      </w:r>
    </w:p>
    <w:p w14:paraId="1EE017E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как социальных институтов; морали; искусства; экономические функции государства, Центрального банка Российской Федерации; бюджетно-налоговой и кредитно-денежной политики Российской Федерации.</w:t>
      </w:r>
    </w:p>
    <w:p w14:paraId="543BFC2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Отражать связи социальных объектов и явлений с помощью различных знаковых систем, в том числе в таблицах, схемах, диаграммах, графиках.</w:t>
      </w:r>
    </w:p>
    <w:p w14:paraId="3F60A0A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Применять знания, полученные при изучении разделов «Духовная культура», «Экономическая жизнь общества», «Общественные коммуникации»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14:paraId="77308AE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«Духовная культура», «Экономическая жизнь общества», «Общественные коммуникации».</w:t>
      </w:r>
    </w:p>
    <w:p w14:paraId="7E98A95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2F6D23C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роли непрерывного образования; использовать средства информационно-коммуникационных технологий в решении различных задач при изучении разделов «Духовная культура», «Экономическая жизнь общества», «Общественные коммуникации».</w:t>
      </w:r>
    </w:p>
    <w:p w14:paraId="3CBAA87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конкретизировать теоретические положения, в том числе особенностях научного познания   в социально-гуманитарных науках; духовных ценностях; категориях морали; возможностях самовоспитания; особенностях образования и науки в современном обществе; свободе совести; многообразии функций искусства; достижениях современного российского искусства;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14:paraId="30CEC0E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14:paraId="3FD6AF2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14:paraId="50F6FB1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14:paraId="558FB13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Предметные результаты освоения программы 11 класса   по обществознанию (базовый уровень).</w:t>
      </w:r>
    </w:p>
    <w:p w14:paraId="7F4473B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ребенка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14:paraId="2916B8C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14:paraId="6377321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государство, государственный суверенитет, политическая власть, политический институт, политические отношения, политическая система, национальная безопасность, политическая культура, политическая элита, политическое лидерство, политический процесс, право, система права, норма права, институт права, правонарушение, преступление, юридическая ответственность, наказание, закон, правовой статус, гражданство Российской Федерации, налог.</w:t>
      </w:r>
    </w:p>
    <w:p w14:paraId="5F783F3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Классифицировать и типологизировать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виды преступлений и наказаний в уголовном праве.</w:t>
      </w:r>
    </w:p>
    <w:p w14:paraId="7078F12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14:paraId="7763F0C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Приводить примеры взаимосвязи,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0A26C8C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Характеризовать причины и последствия преобразований   в политической сфере, в правовом регулировании общественных отношений   в Российской Федерации; правонарушения и юридической ответственности за него; абсентеизма; коррупции.</w:t>
      </w:r>
    </w:p>
    <w:p w14:paraId="4B77F78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Характеризовать государство, субъекты и органы государственной власти в Российской Федерации; политические партии; средства массовой информации в политической жизни общества; правоохранительные органы.</w:t>
      </w:r>
    </w:p>
    <w:p w14:paraId="77FF3A4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Отражать связи социальных объектов и явлений с помощью различных знаковых систем, в том числе в таблицах, схемах, диаграммах, графиках.</w:t>
      </w:r>
    </w:p>
    <w:p w14:paraId="4CFFDD8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Иметь представления о методах изучения,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14:paraId="37069C1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 xml:space="preserve"> Применять знания, полученные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 для анализа социальной информации о государственном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14:paraId="4ADB0CD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14:paraId="29C17E6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Осуществлять учебно-исследовательскую и проектную деятельность с использованием полученных знаний о государственном устройстве,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сложные и тезисные планы развернутых ответов, анализировать неадаптированные тексты.</w:t>
      </w:r>
    </w:p>
    <w:p w14:paraId="3502C77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14:paraId="43522A2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14:paraId="366B41B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Использовать ключевые понятия и теоретические положения   при характеристике особенностей политической власти, структуры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особенностей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14:paraId="004C19D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Конкретизировать теоретические положения о конституционных принципах национальной политики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защите трудовых прав работников;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14:paraId="6407F19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 xml:space="preserve"> Применять знание о правах и обязанностях потребителя финансовых услуг, установленных законодательством Российской Федерации; находить, анализировать и использовать информацию, предоставляемую государственными органами, в том числе в цифровой среде.</w:t>
      </w:r>
    </w:p>
    <w:p w14:paraId="174A5AB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 xml:space="preserve">Оценивать социальную информацию по проблемам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14:paraId="0CF3F2D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highlight w:val="none"/>
        </w:rPr>
        <w:t>Самостоятельно оценивать с помощью полученных знаний поведение людей и собственное поведение с точки зрения социальных норм, включая нормы морали и права; осознавать неприемлемость антиобщественного поведения, опасность алкоголизма и наркомании.</w:t>
      </w:r>
    </w:p>
    <w:p w14:paraId="65A44FAB">
      <w:pPr>
        <w:pageBreakBefore w:val="0"/>
        <w:kinsoku/>
        <w:wordWrap/>
        <w:overflowPunct/>
        <w:topLinePunct w:val="0"/>
        <w:autoSpaceDE/>
        <w:autoSpaceDN/>
        <w:bidi w:val="0"/>
        <w:adjustRightInd/>
        <w:snapToGrid/>
        <w:spacing w:after="0" w:line="240" w:lineRule="auto"/>
        <w:ind w:firstLine="709"/>
        <w:contextualSpacing/>
        <w:jc w:val="center"/>
        <w:textAlignment w:val="auto"/>
        <w:outlineLvl w:val="9"/>
        <w:rPr>
          <w:rFonts w:hint="default" w:ascii="Times New Roman" w:hAnsi="Times New Roman" w:cs="Times New Roman"/>
          <w:b/>
          <w:bCs/>
          <w:sz w:val="24"/>
          <w:szCs w:val="24"/>
          <w:lang w:val="ru-RU"/>
        </w:rPr>
      </w:pPr>
    </w:p>
    <w:p w14:paraId="2FBC687C">
      <w:pPr>
        <w:pageBreakBefore w:val="0"/>
        <w:kinsoku/>
        <w:wordWrap/>
        <w:overflowPunct/>
        <w:topLinePunct w:val="0"/>
        <w:autoSpaceDE/>
        <w:autoSpaceDN/>
        <w:bidi w:val="0"/>
        <w:adjustRightInd/>
        <w:snapToGrid/>
        <w:spacing w:after="0" w:line="240" w:lineRule="auto"/>
        <w:ind w:firstLine="709"/>
        <w:contextualSpacing/>
        <w:jc w:val="center"/>
        <w:textAlignment w:val="auto"/>
        <w:outlineLvl w:val="1"/>
        <w:rPr>
          <w:rFonts w:hint="default" w:ascii="Times New Roman" w:hAnsi="Times New Roman" w:cs="Times New Roman"/>
          <w:b/>
          <w:bCs/>
          <w:sz w:val="24"/>
          <w:szCs w:val="24"/>
        </w:rPr>
      </w:pPr>
      <w:bookmarkStart w:id="56" w:name="_Toc31152"/>
      <w:r>
        <w:rPr>
          <w:rFonts w:hint="default" w:ascii="Times New Roman" w:hAnsi="Times New Roman" w:cs="Times New Roman"/>
          <w:b/>
          <w:bCs/>
          <w:sz w:val="24"/>
          <w:szCs w:val="24"/>
          <w:lang w:val="ru-RU"/>
        </w:rPr>
        <w:t>Р</w:t>
      </w:r>
      <w:r>
        <w:rPr>
          <w:rFonts w:hint="default" w:ascii="Times New Roman" w:hAnsi="Times New Roman" w:cs="Times New Roman"/>
          <w:b/>
          <w:bCs/>
          <w:sz w:val="24"/>
          <w:szCs w:val="24"/>
        </w:rPr>
        <w:t>абочая программа по учебному предмету «Обществознание» (углублённый уровень)</w:t>
      </w:r>
      <w:bookmarkEnd w:id="56"/>
    </w:p>
    <w:p w14:paraId="0D688042">
      <w:pPr>
        <w:pageBreakBefore w:val="0"/>
        <w:kinsoku/>
        <w:wordWrap/>
        <w:overflowPunct/>
        <w:topLinePunct w:val="0"/>
        <w:autoSpaceDE/>
        <w:autoSpaceDN/>
        <w:bidi w:val="0"/>
        <w:adjustRightInd/>
        <w:snapToGrid/>
        <w:spacing w:after="0" w:line="240" w:lineRule="auto"/>
        <w:ind w:firstLine="709"/>
        <w:contextualSpacing/>
        <w:jc w:val="center"/>
        <w:textAlignment w:val="auto"/>
        <w:outlineLvl w:val="9"/>
        <w:rPr>
          <w:rFonts w:hint="default" w:ascii="Times New Roman" w:hAnsi="Times New Roman" w:cs="Times New Roman"/>
          <w:b/>
          <w:bCs/>
          <w:sz w:val="24"/>
          <w:szCs w:val="24"/>
        </w:rPr>
      </w:pPr>
    </w:p>
    <w:p w14:paraId="54745E3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lang w:val="ru-RU"/>
        </w:rPr>
        <w:t>Р</w:t>
      </w:r>
      <w:r>
        <w:rPr>
          <w:rFonts w:hint="default" w:ascii="Times New Roman" w:hAnsi="Times New Roman" w:cs="Times New Roman"/>
          <w:sz w:val="24"/>
          <w:szCs w:val="24"/>
        </w:rPr>
        <w:t>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4CF8071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647F3B8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2B9AB79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5F14D5E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Программа по обществознанию на уровне среднего общего образования разработана </w:t>
      </w:r>
      <w:bookmarkStart w:id="57" w:name="_page_11_0"/>
      <w:r>
        <w:rPr>
          <w:rFonts w:hint="default" w:ascii="Times New Roman" w:hAnsi="Times New Roman" w:cs="Times New Roman"/>
          <w:sz w:val="24"/>
          <w:szCs w:val="24"/>
        </w:rPr>
        <w:t>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14:paraId="00FBF0C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bookmarkEnd w:id="57"/>
    <w:p w14:paraId="539335C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bookmarkStart w:id="58" w:name="_page_13_0"/>
      <w:r>
        <w:rPr>
          <w:rFonts w:hint="default" w:ascii="Times New Roman" w:hAnsi="Times New Roman" w:cs="Times New Roman"/>
          <w:sz w:val="24"/>
          <w:szCs w:val="24"/>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14:paraId="7F2A405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14:paraId="7C5321C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14:paraId="2551AEE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14:paraId="68FFF26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14:paraId="39883CA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 учётом особенностей социального взросления обучающихся, их личного социального опыта и осваиваемых ими социаль</w:t>
      </w:r>
      <w:bookmarkEnd w:id="58"/>
      <w:bookmarkStart w:id="59" w:name="_page_15_0"/>
      <w:r>
        <w:rPr>
          <w:rFonts w:hint="default" w:ascii="Times New Roman" w:hAnsi="Times New Roman" w:cs="Times New Roman"/>
          <w:sz w:val="24"/>
          <w:szCs w:val="24"/>
        </w:rPr>
        <w:t>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14:paraId="46E676C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Целями изучения учебного предмета «Обществознание» углублённого уровня являются:</w:t>
      </w:r>
    </w:p>
    <w:p w14:paraId="68D63AB7">
      <w:pPr>
        <w:pStyle w:val="212"/>
        <w:pageBreakBefore w:val="0"/>
        <w:kinsoku/>
        <w:wordWrap/>
        <w:overflowPunct/>
        <w:topLinePunct w:val="0"/>
        <w:autoSpaceDE/>
        <w:autoSpaceDN/>
        <w:bidi w:val="0"/>
        <w:adjustRightInd/>
        <w:snapToGrid/>
        <w:spacing w:after="0" w:line="240" w:lineRule="auto"/>
        <w:ind w:left="0"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14:paraId="323B98CB">
      <w:pPr>
        <w:pStyle w:val="212"/>
        <w:pageBreakBefore w:val="0"/>
        <w:kinsoku/>
        <w:wordWrap/>
        <w:overflowPunct/>
        <w:topLinePunct w:val="0"/>
        <w:autoSpaceDE/>
        <w:autoSpaceDN/>
        <w:bidi w:val="0"/>
        <w:adjustRightInd/>
        <w:snapToGrid/>
        <w:spacing w:after="0" w:line="240" w:lineRule="auto"/>
        <w:ind w:left="0"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14:paraId="7E607D92">
      <w:pPr>
        <w:pStyle w:val="212"/>
        <w:pageBreakBefore w:val="0"/>
        <w:kinsoku/>
        <w:wordWrap/>
        <w:overflowPunct/>
        <w:topLinePunct w:val="0"/>
        <w:autoSpaceDE/>
        <w:autoSpaceDN/>
        <w:bidi w:val="0"/>
        <w:adjustRightInd/>
        <w:snapToGrid/>
        <w:spacing w:after="0" w:line="240" w:lineRule="auto"/>
        <w:ind w:left="0"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14:paraId="570D558A">
      <w:pPr>
        <w:pStyle w:val="212"/>
        <w:pageBreakBefore w:val="0"/>
        <w:kinsoku/>
        <w:wordWrap/>
        <w:overflowPunct/>
        <w:topLinePunct w:val="0"/>
        <w:autoSpaceDE/>
        <w:autoSpaceDN/>
        <w:bidi w:val="0"/>
        <w:adjustRightInd/>
        <w:snapToGrid/>
        <w:spacing w:after="0" w:line="240" w:lineRule="auto"/>
        <w:ind w:left="0"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14:paraId="072D71CE">
      <w:pPr>
        <w:pStyle w:val="212"/>
        <w:pageBreakBefore w:val="0"/>
        <w:kinsoku/>
        <w:wordWrap/>
        <w:overflowPunct/>
        <w:topLinePunct w:val="0"/>
        <w:autoSpaceDE/>
        <w:autoSpaceDN/>
        <w:bidi w:val="0"/>
        <w:adjustRightInd/>
        <w:snapToGrid/>
        <w:spacing w:after="0" w:line="240" w:lineRule="auto"/>
        <w:ind w:left="0"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w:t>
      </w:r>
      <w:bookmarkEnd w:id="59"/>
      <w:bookmarkStart w:id="60" w:name="_page_17_0"/>
      <w:r>
        <w:rPr>
          <w:rFonts w:hint="default" w:ascii="Times New Roman" w:hAnsi="Times New Roman" w:cs="Times New Roman"/>
          <w:sz w:val="24"/>
          <w:szCs w:val="24"/>
        </w:rPr>
        <w:t>использованием инструментов (способов) социального познания, ценностных ориентиров, элементов научной методологии;</w:t>
      </w:r>
    </w:p>
    <w:p w14:paraId="166F8067">
      <w:pPr>
        <w:pStyle w:val="212"/>
        <w:pageBreakBefore w:val="0"/>
        <w:kinsoku/>
        <w:wordWrap/>
        <w:overflowPunct/>
        <w:topLinePunct w:val="0"/>
        <w:autoSpaceDE/>
        <w:autoSpaceDN/>
        <w:bidi w:val="0"/>
        <w:adjustRightInd/>
        <w:snapToGrid/>
        <w:spacing w:after="0" w:line="240" w:lineRule="auto"/>
        <w:ind w:left="0"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14:paraId="51553E33">
      <w:pPr>
        <w:pStyle w:val="212"/>
        <w:pageBreakBefore w:val="0"/>
        <w:kinsoku/>
        <w:wordWrap/>
        <w:overflowPunct/>
        <w:topLinePunct w:val="0"/>
        <w:autoSpaceDE/>
        <w:autoSpaceDN/>
        <w:bidi w:val="0"/>
        <w:adjustRightInd/>
        <w:snapToGrid/>
        <w:spacing w:after="0" w:line="240" w:lineRule="auto"/>
        <w:ind w:left="0"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14:paraId="2DFAA71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SchoolBookSanPin" w:cs="Times New Roman"/>
          <w:sz w:val="24"/>
          <w:szCs w:val="24"/>
        </w:rPr>
        <w:t xml:space="preserve">Общее число часов, рекомендованных для изучения 272 часа – </w:t>
      </w:r>
      <w:r>
        <w:rPr>
          <w:rFonts w:hint="default" w:ascii="Times New Roman" w:hAnsi="Times New Roman" w:eastAsia="SchoolBookSanPin" w:cs="Times New Roman"/>
          <w:position w:val="1"/>
          <w:sz w:val="24"/>
          <w:szCs w:val="24"/>
        </w:rPr>
        <w:t>часов: в 10 классе – 136 часов (4 часа в неделю), в 11 классе – 136 часов (4 часа в неделю).</w:t>
      </w:r>
    </w:p>
    <w:bookmarkEnd w:id="60"/>
    <w:p w14:paraId="5A222D4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bookmarkStart w:id="61" w:name="_page_47_0"/>
      <w:r>
        <w:rPr>
          <w:rFonts w:hint="default" w:ascii="Times New Roman" w:hAnsi="Times New Roman" w:cs="Times New Roman"/>
          <w:sz w:val="24"/>
          <w:szCs w:val="24"/>
        </w:rPr>
        <w:t>Содержание обучения в 10 классе</w:t>
      </w:r>
      <w:r>
        <w:rPr>
          <w:rFonts w:hint="default" w:ascii="Times New Roman" w:hAnsi="Times New Roman" w:cs="Times New Roman"/>
          <w:sz w:val="24"/>
          <w:szCs w:val="24"/>
        </w:rPr>
        <w:t xml:space="preserve"> </w:t>
      </w:r>
      <w:r>
        <w:rPr>
          <w:rFonts w:hint="default" w:ascii="Times New Roman" w:hAnsi="Times New Roman" w:cs="Times New Roman"/>
          <w:sz w:val="24"/>
          <w:szCs w:val="24"/>
        </w:rPr>
        <w:t>Последовательность изучения тем в пределах одного раздела может варьироваться.</w:t>
      </w:r>
    </w:p>
    <w:p w14:paraId="27ABE71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Социальные науки и их особенности.</w:t>
      </w:r>
    </w:p>
    <w:p w14:paraId="1213F65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14:paraId="7B7162C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Социальные науки в системе научного знания. Место философии в системе обществознания. Философия и наука.</w:t>
      </w:r>
    </w:p>
    <w:p w14:paraId="5BB12EF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Методы изучения социальных явлений. Сходство и различие естествознания и обществознания. Особенности наук, изучающих общество и человека.</w:t>
      </w:r>
    </w:p>
    <w:p w14:paraId="420D828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Социальные науки и профессиональное самоопределение молодёжи. </w:t>
      </w:r>
    </w:p>
    <w:p w14:paraId="3B6C77F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Введение в философию.</w:t>
      </w:r>
    </w:p>
    <w:p w14:paraId="4585247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14:paraId="7650411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14:paraId="1C4AF54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14:paraId="78E3592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bookmarkEnd w:id="61"/>
    <w:p w14:paraId="447269D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bookmarkStart w:id="62" w:name="_page_49_0"/>
      <w:r>
        <w:rPr>
          <w:rFonts w:hint="default" w:ascii="Times New Roman" w:hAnsi="Times New Roman" w:cs="Times New Roman"/>
          <w:sz w:val="24"/>
          <w:szCs w:val="24"/>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14:paraId="175450D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14:paraId="6FBE1F6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14:paraId="6BF31C8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14:paraId="509E6F5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Искусство, его виды и формы. Социальные функции искусства. Современное искусство. Художественная культура.</w:t>
      </w:r>
    </w:p>
    <w:p w14:paraId="7D489B6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Наука как область духовной культуры. Роль науки в современном обществе. Социальные последствия научных открытий</w:t>
      </w:r>
      <w:bookmarkEnd w:id="62"/>
      <w:bookmarkStart w:id="63" w:name="_page_51_0"/>
      <w:r>
        <w:rPr>
          <w:rFonts w:hint="default" w:ascii="Times New Roman" w:hAnsi="Times New Roman" w:cs="Times New Roman"/>
          <w:sz w:val="24"/>
          <w:szCs w:val="24"/>
        </w:rPr>
        <w:t xml:space="preserve"> и ответственность учёного. Авторитет науки. Достижения российской науки на современном этапе.</w:t>
      </w:r>
    </w:p>
    <w:p w14:paraId="370CDF3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Образование как институт сохранения и передачи культурного наследия.</w:t>
      </w:r>
    </w:p>
    <w:p w14:paraId="62CACDB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14:paraId="3713322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Этические нормы как регулятор деятельности социальных институтов и нравственного поведения людей.</w:t>
      </w:r>
    </w:p>
    <w:p w14:paraId="2D61424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Особенности профессиональной деятельности по направлениям, связанным с философией.</w:t>
      </w:r>
    </w:p>
    <w:p w14:paraId="16E4B48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Введение в социальную психологию.</w:t>
      </w:r>
    </w:p>
    <w:p w14:paraId="247549E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14:paraId="286A365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Теории социальных отношений. Основные типы социальных отношений.</w:t>
      </w:r>
    </w:p>
    <w:p w14:paraId="5FB6392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14:paraId="05F02F9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14:paraId="4B12B8E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Малые группы. Динамические процессы в малой группе. </w:t>
      </w:r>
    </w:p>
    <w:p w14:paraId="782E5CC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Условные группы. Референтная группа. Интеграция в группах разного уровня развития.</w:t>
      </w:r>
    </w:p>
    <w:p w14:paraId="7A182E0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14:paraId="34A6327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Антисоциальные группы. Опасность криминальных групп. Агрессивное поведение.</w:t>
      </w:r>
    </w:p>
    <w:bookmarkEnd w:id="63"/>
    <w:p w14:paraId="3DDA4C4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bookmarkStart w:id="64" w:name="_page_53_0"/>
      <w:r>
        <w:rPr>
          <w:rFonts w:hint="default" w:ascii="Times New Roman" w:hAnsi="Times New Roman" w:cs="Times New Roman"/>
          <w:sz w:val="24"/>
          <w:szCs w:val="24"/>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14:paraId="598122E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Теории конфликта. Межличностные конфликты и способы их разрешения.</w:t>
      </w:r>
    </w:p>
    <w:p w14:paraId="5A94063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Особенности профессиональной деятельности социального психолога. Психологическое образование.</w:t>
      </w:r>
    </w:p>
    <w:p w14:paraId="6FFABF2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Введение в экономическую науку.</w:t>
      </w:r>
    </w:p>
    <w:p w14:paraId="24592AB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14:paraId="4C1E505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14:paraId="25B38F5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14:paraId="50106DD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14:paraId="3E0D22D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14:paraId="2B05B00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Рынок ресурсов. Рынок земли. Природные ресурсы и экономическая рента. Рынок капитала. Спрос и предложение на ин</w:t>
      </w:r>
      <w:bookmarkEnd w:id="64"/>
      <w:bookmarkStart w:id="65" w:name="_page_55_0"/>
      <w:r>
        <w:rPr>
          <w:rFonts w:hint="default" w:ascii="Times New Roman" w:hAnsi="Times New Roman" w:cs="Times New Roman"/>
          <w:sz w:val="24"/>
          <w:szCs w:val="24"/>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14:paraId="4746CF7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14:paraId="2554515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14:paraId="679AA41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14:paraId="7BA4254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14:paraId="4742968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bookmarkEnd w:id="65"/>
    <w:p w14:paraId="16DB26B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bookmarkStart w:id="66" w:name="_page_57_0"/>
      <w:r>
        <w:rPr>
          <w:rFonts w:hint="default" w:ascii="Times New Roman" w:hAnsi="Times New Roman" w:cs="Times New Roman"/>
          <w:sz w:val="24"/>
          <w:szCs w:val="24"/>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14:paraId="3FE3B6A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14:paraId="60A55D7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14:paraId="04CF88A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Возможности применения экономических знаний. Особенности профессиональной деятельности в экономической сфере.</w:t>
      </w:r>
    </w:p>
    <w:bookmarkEnd w:id="66"/>
    <w:p w14:paraId="03A9E9D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bookmarkStart w:id="67" w:name="_page_59_0"/>
      <w:r>
        <w:rPr>
          <w:rFonts w:hint="default" w:ascii="Times New Roman" w:hAnsi="Times New Roman" w:cs="Times New Roman"/>
          <w:sz w:val="24"/>
          <w:szCs w:val="24"/>
        </w:rPr>
        <w:t>Содержание обучения в 11 классе</w:t>
      </w:r>
      <w:r>
        <w:rPr>
          <w:rFonts w:hint="default" w:ascii="Times New Roman" w:hAnsi="Times New Roman" w:cs="Times New Roman"/>
          <w:sz w:val="24"/>
          <w:szCs w:val="24"/>
        </w:rPr>
        <w:t xml:space="preserve"> </w:t>
      </w:r>
      <w:r>
        <w:rPr>
          <w:rFonts w:hint="default" w:ascii="Times New Roman" w:hAnsi="Times New Roman" w:cs="Times New Roman"/>
          <w:sz w:val="24"/>
          <w:szCs w:val="24"/>
        </w:rPr>
        <w:t>Последовательность изучения тем в пределах одного раздела может варьироваться.</w:t>
      </w:r>
    </w:p>
    <w:p w14:paraId="4B48E96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Введение в социологию.</w:t>
      </w:r>
    </w:p>
    <w:p w14:paraId="33C55F0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14:paraId="2492C26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14:paraId="17FF079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14:paraId="2D59C5B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14:paraId="7720BE0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14:paraId="3D24255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14:paraId="316AF98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14:paraId="4619C03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14:paraId="37D7FE0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Социализация личности, её этапы. Социальное поведение. Социальный статус и социальная роль. Социальные роли в юношеском возрасте.</w:t>
      </w:r>
    </w:p>
    <w:bookmarkEnd w:id="67"/>
    <w:p w14:paraId="5E37E44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bookmarkStart w:id="68" w:name="_page_61_0"/>
      <w:r>
        <w:rPr>
          <w:rFonts w:hint="default" w:ascii="Times New Roman" w:hAnsi="Times New Roman" w:cs="Times New Roman"/>
          <w:sz w:val="24"/>
          <w:szCs w:val="24"/>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14:paraId="64A8DF8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14:paraId="02820AD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Особенности профессиональной деятельности социолога. Социологическое образование.</w:t>
      </w:r>
    </w:p>
    <w:p w14:paraId="25E7579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Введение в политологию.</w:t>
      </w:r>
    </w:p>
    <w:p w14:paraId="0A8BF4B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Политология в системе общественных наук, её структура, функции и методы.</w:t>
      </w:r>
    </w:p>
    <w:p w14:paraId="4D0BB40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14:paraId="3A56A03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14:paraId="55C29AC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14:paraId="77EE592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14:paraId="2E0F3DF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Институты государственной власти. Институт главы государства.</w:t>
      </w:r>
    </w:p>
    <w:p w14:paraId="38CD077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14:paraId="1EF7ABA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Институт исполнительной власти.</w:t>
      </w:r>
    </w:p>
    <w:p w14:paraId="34D4B6B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Институты судопроизводства и охраны правопорядка. </w:t>
      </w:r>
    </w:p>
    <w:p w14:paraId="4DE3332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bookmarkEnd w:id="68"/>
    <w:p w14:paraId="2324B7B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bookmarkStart w:id="69" w:name="_page_63_0"/>
      <w:r>
        <w:rPr>
          <w:rFonts w:hint="default" w:ascii="Times New Roman" w:hAnsi="Times New Roman" w:cs="Times New Roman"/>
          <w:sz w:val="24"/>
          <w:szCs w:val="24"/>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14:paraId="20A2971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14:paraId="664E013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14:paraId="298023D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14:paraId="4F49C38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14:paraId="7C6CA11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14:paraId="5C1812B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14:paraId="785EFCB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Современный этап политического развития России. Особенности профессиональной деятельности политолога.</w:t>
      </w:r>
    </w:p>
    <w:p w14:paraId="49DC563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Политологическое образование.</w:t>
      </w:r>
    </w:p>
    <w:p w14:paraId="33355FB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Введение в правоведение.</w:t>
      </w:r>
    </w:p>
    <w:p w14:paraId="64E30BC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Юридическая наука. Этапы и основные направления развития юридической науки.</w:t>
      </w:r>
    </w:p>
    <w:p w14:paraId="7BCA69D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End w:id="69"/>
      <w:bookmarkStart w:id="70" w:name="_page_65_0"/>
      <w:r>
        <w:rPr>
          <w:rFonts w:hint="default" w:ascii="Times New Roman" w:hAnsi="Times New Roman" w:cs="Times New Roman"/>
          <w:sz w:val="24"/>
          <w:szCs w:val="24"/>
        </w:rPr>
        <w:t xml:space="preserve">сти механизма современного государства. </w:t>
      </w:r>
    </w:p>
    <w:p w14:paraId="6E57678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Правотворчество и законотворчество. Законодательный процесс.</w:t>
      </w:r>
    </w:p>
    <w:p w14:paraId="1E00CCB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Система права. Отрасли права. Частное и публичное, материальное и процессуальное, национальное и международное право.</w:t>
      </w:r>
    </w:p>
    <w:p w14:paraId="2AB5A5B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Правосознание, правовая культура, правовое воспитание. </w:t>
      </w:r>
    </w:p>
    <w:p w14:paraId="00BD69E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14:paraId="45D23FA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14:paraId="05D9D51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Конституционное право России, его источники. Конституция Российской Федерации. Основы конституционного строя Российской Федерации.</w:t>
      </w:r>
    </w:p>
    <w:p w14:paraId="15A9D01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14:paraId="1A73D55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Конституционные обязанности гражданина Российской Федерации. Воинская обязанность и альтернативная гражданская служба.</w:t>
      </w:r>
    </w:p>
    <w:p w14:paraId="03194C6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Россия – федеративное государство. Конституционно­правовой статус субъектов Российской Федерации.</w:t>
      </w:r>
    </w:p>
    <w:p w14:paraId="2102B91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14:paraId="6ECC227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14:paraId="12D11AA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bookmarkEnd w:id="70"/>
    <w:p w14:paraId="1701CAE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bookmarkStart w:id="71" w:name="_page_67_0"/>
      <w:r>
        <w:rPr>
          <w:rFonts w:hint="default" w:ascii="Times New Roman" w:hAnsi="Times New Roman" w:cs="Times New Roman"/>
          <w:sz w:val="24"/>
          <w:szCs w:val="24"/>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14:paraId="124CA28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14:paraId="5E33613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14:paraId="0A37CA2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14:paraId="7A5B182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bookmarkEnd w:id="71"/>
    <w:p w14:paraId="5F3B064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bookmarkStart w:id="72" w:name="_page_69_0"/>
      <w:r>
        <w:rPr>
          <w:rFonts w:hint="default" w:ascii="Times New Roman" w:hAnsi="Times New Roman" w:cs="Times New Roman"/>
          <w:sz w:val="24"/>
          <w:szCs w:val="24"/>
        </w:rPr>
        <w:t xml:space="preserve">Финансовое право. Правовое регулирование банковской деятельности. Права и обязанности потребителей финансовых услуг. </w:t>
      </w:r>
    </w:p>
    <w:p w14:paraId="43DC384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14:paraId="2B023D2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14:paraId="220D8DB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p w14:paraId="258FC34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Арбитражный процесс. Административный процесс. </w:t>
      </w:r>
    </w:p>
    <w:p w14:paraId="404D96C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14:paraId="4ADA899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14:paraId="5D7A4EE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Юридическое образование. Профессиональная деятельность юриста. Основные виды юридических профессий.</w:t>
      </w:r>
      <w:bookmarkEnd w:id="72"/>
    </w:p>
    <w:p w14:paraId="3613458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bookmarkStart w:id="73" w:name="_page_19_0"/>
      <w:r>
        <w:rPr>
          <w:rFonts w:hint="default" w:ascii="Times New Roman" w:hAnsi="Times New Roman" w:cs="Times New Roman"/>
          <w:sz w:val="24"/>
          <w:szCs w:val="24"/>
        </w:rPr>
        <w:t>Планируемые результаты освоения программы по обществознанию на уровне среднего общего образования.</w:t>
      </w:r>
    </w:p>
    <w:p w14:paraId="2DEEF61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566BFA8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14:paraId="14C0961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гражданского воспитания:</w:t>
      </w:r>
    </w:p>
    <w:p w14:paraId="185CF70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14:paraId="6A6CC5A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осознание своих конституционных прав и обязанностей, уважение закона и правопорядка;</w:t>
      </w:r>
    </w:p>
    <w:p w14:paraId="30BAE44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696062F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40581B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382E2A9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14:paraId="4D228CC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к гуманитарной и волонтёрской деятельности;</w:t>
      </w:r>
    </w:p>
    <w:p w14:paraId="1F38A46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патриотического воспитания:</w:t>
      </w:r>
    </w:p>
    <w:p w14:paraId="15A3D4B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2FE1B8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423D196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идейная убеждённость, готовность к служению и защите Отечества, ответственность за его судьбу;</w:t>
      </w:r>
    </w:p>
    <w:bookmarkEnd w:id="73"/>
    <w:p w14:paraId="479DA82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bookmarkStart w:id="74" w:name="_page_21_0"/>
      <w:r>
        <w:rPr>
          <w:rFonts w:hint="default" w:ascii="Times New Roman" w:hAnsi="Times New Roman" w:cs="Times New Roman"/>
          <w:sz w:val="24"/>
          <w:szCs w:val="24"/>
        </w:rPr>
        <w:t>3) духовно-нравственного воспитания:</w:t>
      </w:r>
    </w:p>
    <w:p w14:paraId="089FF0D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осознание духовных ценностей российского народа;</w:t>
      </w:r>
    </w:p>
    <w:p w14:paraId="6D3A122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нравственного сознания, этического поведения;</w:t>
      </w:r>
    </w:p>
    <w:p w14:paraId="4D8406B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14:paraId="6096F37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осознание личного вклада в построение устойчивого будущего; </w:t>
      </w:r>
    </w:p>
    <w:p w14:paraId="1CA101E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18128B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4) эстетического воспитания:</w:t>
      </w:r>
    </w:p>
    <w:p w14:paraId="3D16A1E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14:paraId="24FFAE0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BE7E15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1EA0511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стремление проявлять качества творческой личности;</w:t>
      </w:r>
    </w:p>
    <w:p w14:paraId="778E367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5) физического воспитания:</w:t>
      </w:r>
    </w:p>
    <w:p w14:paraId="6F17750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51E3364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14:paraId="3782686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6) трудового воспитания:</w:t>
      </w:r>
    </w:p>
    <w:p w14:paraId="5A60252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к труду, осознание ценности мастерства, трудолюбие;</w:t>
      </w:r>
    </w:p>
    <w:p w14:paraId="3C79EA2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6DC5BF9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14:paraId="71AA7FE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14:paraId="7DC4826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и способность к образованию и самообразованию на протяжении всей жизни;</w:t>
      </w:r>
    </w:p>
    <w:bookmarkEnd w:id="74"/>
    <w:p w14:paraId="63EF26F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bookmarkStart w:id="75" w:name="_page_23_0"/>
      <w:r>
        <w:rPr>
          <w:rFonts w:hint="default" w:ascii="Times New Roman" w:hAnsi="Times New Roman" w:cs="Times New Roman"/>
          <w:sz w:val="24"/>
          <w:szCs w:val="24"/>
        </w:rPr>
        <w:t>7) экологического воспитания:</w:t>
      </w:r>
    </w:p>
    <w:p w14:paraId="046CACC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C86992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14:paraId="4F4B4DE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прогнозировать неблагоприятные экологические последствия предпринимаемых действий, предотвращать их; </w:t>
      </w:r>
    </w:p>
    <w:p w14:paraId="5F5567D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расширение опыта деятельности экологической направленности;</w:t>
      </w:r>
    </w:p>
    <w:p w14:paraId="3834115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8) ценности научного познания:</w:t>
      </w:r>
    </w:p>
    <w:p w14:paraId="6537AC3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783CBED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совершенствование языковой и читательской культуры как средства взаимодействия между людьми и познания мира; </w:t>
      </w:r>
    </w:p>
    <w:p w14:paraId="1199AB6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языковое и речевое развитие человека, включая понимание языка социально-экономической и политической коммуникации;</w:t>
      </w:r>
    </w:p>
    <w:p w14:paraId="55D4CEC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14:paraId="5008069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мотивация к познанию и творчеству, обучению и самообучению на протяжении всей жизни, интерес к изучению социальных и гуманитарных дисциплин.</w:t>
      </w:r>
    </w:p>
    <w:p w14:paraId="38AA793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14:paraId="0F86901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005E60B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02410DA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5B05BA4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и способ</w:t>
      </w:r>
      <w:bookmarkEnd w:id="75"/>
      <w:bookmarkStart w:id="76" w:name="_page_25_0"/>
      <w:r>
        <w:rPr>
          <w:rFonts w:hint="default" w:ascii="Times New Roman" w:hAnsi="Times New Roman" w:cs="Times New Roman"/>
          <w:sz w:val="24"/>
          <w:szCs w:val="24"/>
        </w:rPr>
        <w:t>ность овладевать новыми социальными практиками, осваивать типичные социальные роли;</w:t>
      </w:r>
    </w:p>
    <w:p w14:paraId="57A2E62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122E971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5B8B499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696BD3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0E56E0E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самостоятельно формулировать и актуализировать социальную проблему, рассматривать её разносторонне;</w:t>
      </w:r>
    </w:p>
    <w:p w14:paraId="3E31D02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14:paraId="5679E5C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определять цели деятельности, задавать параметры и критерии их достижения, выявлять связь мотивов, интересов и целей деятельности;</w:t>
      </w:r>
    </w:p>
    <w:p w14:paraId="0D86B92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14:paraId="47AB505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разрабатывать план решения проблемы с учётом анализа имеющихся ресурсов и возможных рисков;</w:t>
      </w:r>
    </w:p>
    <w:p w14:paraId="1D0D272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14:paraId="0E8D801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14:paraId="24E4CE0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развивать креативное мышление при решении учебно­познавательных, жизненных проблем, при выполнении социальных проектов.</w:t>
      </w:r>
    </w:p>
    <w:p w14:paraId="2CFC84E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DDB6E8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14:paraId="2A9EC93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осуществлять в различных видах деятельность по получению нового знания, его интерпретации, преобразованию и применению в различных</w:t>
      </w:r>
      <w:bookmarkEnd w:id="76"/>
      <w:bookmarkStart w:id="77" w:name="_page_27_0"/>
      <w:r>
        <w:rPr>
          <w:rFonts w:hint="default" w:ascii="Times New Roman" w:hAnsi="Times New Roman" w:cs="Times New Roman"/>
          <w:sz w:val="24"/>
          <w:szCs w:val="24"/>
        </w:rPr>
        <w:t xml:space="preserve"> учебных ситуациях, в том числе при создании учебных и социальных проектов;</w:t>
      </w:r>
    </w:p>
    <w:p w14:paraId="6113832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формировать научный тип мышления, применять научную терминологию, ключевые понятия и методы;</w:t>
      </w:r>
    </w:p>
    <w:p w14:paraId="71CAF36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14:paraId="7FC02E6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14:paraId="138DBAE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1C21CAC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новые ситуации, возникающие в процессе познания социальных объектов, в социальных отношениях; оценивать приобретённый опыт;</w:t>
      </w:r>
    </w:p>
    <w:p w14:paraId="195D8A2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14:paraId="347124D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уметь интегрировать знания из разных предметных областей, комплекса социальных наук, учебных и внеучебных источников информации;</w:t>
      </w:r>
    </w:p>
    <w:p w14:paraId="3ED0BB1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7EE7E5A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14:paraId="57C4115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D770B6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14:paraId="4E27C76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14:paraId="6D63E95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w:t>
      </w:r>
      <w:bookmarkEnd w:id="77"/>
      <w:bookmarkStart w:id="78" w:name="_page_29_0"/>
      <w:r>
        <w:rPr>
          <w:rFonts w:hint="default" w:ascii="Times New Roman" w:hAnsi="Times New Roman" w:cs="Times New Roman"/>
          <w:sz w:val="24"/>
          <w:szCs w:val="24"/>
        </w:rPr>
        <w:t xml:space="preserve">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B33FF3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навыками распознавания и защиты информации, информационной безопасности личности.</w:t>
      </w:r>
    </w:p>
    <w:p w14:paraId="4D8155E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14:paraId="27486A1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осуществлять коммуникации во всех сферах жизни; </w:t>
      </w:r>
    </w:p>
    <w:p w14:paraId="36E4A37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6012712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различными способами общения и взаимодействия; аргументированно вести диалог, учитывать разные точки зрения;</w:t>
      </w:r>
    </w:p>
    <w:p w14:paraId="1ECE9EC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развёрнуто и логично излагать свою точку зрения с использованием языковых средств.</w:t>
      </w:r>
    </w:p>
    <w:p w14:paraId="4281F2B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eastAsia="SchoolBookSanPin" w:cs="Times New Roman"/>
          <w:sz w:val="24"/>
          <w:szCs w:val="24"/>
        </w:rPr>
        <w:t xml:space="preserve">У обучающегося будут </w:t>
      </w:r>
      <w:r>
        <w:rPr>
          <w:rFonts w:hint="default" w:ascii="Times New Roman" w:hAnsi="Times New Roman" w:cs="Times New Roman"/>
          <w:sz w:val="24"/>
          <w:szCs w:val="24"/>
        </w:rPr>
        <w:t>сформированы умения</w:t>
      </w:r>
      <w:r>
        <w:rPr>
          <w:rFonts w:hint="default" w:ascii="Times New Roman" w:hAnsi="Times New Roman" w:eastAsia="SchoolBookSanPin" w:cs="Times New Roman"/>
          <w:sz w:val="24"/>
          <w:szCs w:val="24"/>
        </w:rPr>
        <w:t xml:space="preserve"> самоорганизации как часть регулятивных универсальных учебных действий:</w:t>
      </w:r>
    </w:p>
    <w:p w14:paraId="5E81ACA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14:paraId="567EEF7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bookmarkEnd w:id="78"/>
    <w:p w14:paraId="59EAD46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bookmarkStart w:id="79" w:name="_page_31_0"/>
      <w:r>
        <w:rPr>
          <w:rFonts w:hint="default" w:ascii="Times New Roman" w:hAnsi="Times New Roman" w:cs="Times New Roman"/>
          <w:sz w:val="24"/>
          <w:szCs w:val="24"/>
        </w:rPr>
        <w:t>давать оценку новым ситуациям, возникающим в познавательной и практической деятельности, в межличностных отношениях;</w:t>
      </w:r>
    </w:p>
    <w:p w14:paraId="7D19A92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расширять рамки учебного предмета на основе личных предпочтений, проявлять интерес к социальной проблематике;</w:t>
      </w:r>
    </w:p>
    <w:p w14:paraId="0E328E6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4664815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приобретённый опыт;</w:t>
      </w:r>
    </w:p>
    <w:p w14:paraId="016CA06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B9DBF8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eastAsia="SchoolBookSanPin" w:cs="Times New Roman"/>
          <w:sz w:val="24"/>
          <w:szCs w:val="24"/>
        </w:rPr>
        <w:t xml:space="preserve">У обучающегося будут </w:t>
      </w:r>
      <w:r>
        <w:rPr>
          <w:rFonts w:hint="default" w:ascii="Times New Roman" w:hAnsi="Times New Roman" w:cs="Times New Roman"/>
          <w:sz w:val="24"/>
          <w:szCs w:val="24"/>
        </w:rPr>
        <w:t>сформированы умения</w:t>
      </w:r>
      <w:r>
        <w:rPr>
          <w:rFonts w:hint="default" w:ascii="Times New Roman" w:hAnsi="Times New Roman" w:eastAsia="SchoolBookSanPin" w:cs="Times New Roman"/>
          <w:sz w:val="24"/>
          <w:szCs w:val="24"/>
        </w:rPr>
        <w:t xml:space="preserve"> совместной деятельности:</w:t>
      </w:r>
    </w:p>
    <w:p w14:paraId="4080F0B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понимать и использовать преимущества командной и индивидуальной работы;</w:t>
      </w:r>
    </w:p>
    <w:p w14:paraId="1761410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14:paraId="58E2305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53E615C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14:paraId="710F61B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предлагать новые учебно­исследовательские и социальные проекты, оценивать идеи с позиции новизны, оригинальности, практической значимости;</w:t>
      </w:r>
    </w:p>
    <w:p w14:paraId="5C11915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25B397A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eastAsia="SchoolBookSanPin" w:cs="Times New Roman"/>
          <w:sz w:val="24"/>
          <w:szCs w:val="24"/>
        </w:rPr>
        <w:t xml:space="preserve">У обучающегося будут </w:t>
      </w:r>
      <w:r>
        <w:rPr>
          <w:rFonts w:hint="default" w:ascii="Times New Roman" w:hAnsi="Times New Roman" w:cs="Times New Roman"/>
          <w:sz w:val="24"/>
          <w:szCs w:val="24"/>
        </w:rPr>
        <w:t>сформированы умения</w:t>
      </w:r>
      <w:r>
        <w:rPr>
          <w:rFonts w:hint="default" w:ascii="Times New Roman" w:hAnsi="Times New Roman" w:eastAsia="SchoolBookSanPin" w:cs="Times New Roman"/>
          <w:sz w:val="24"/>
          <w:szCs w:val="24"/>
        </w:rPr>
        <w:t xml:space="preserve"> самоконтроля, принятия себя и других как часть регулятивных универсальных учебных действий:</w:t>
      </w:r>
    </w:p>
    <w:p w14:paraId="072D463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14:paraId="419A00A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6C1B316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риски и своевременно принимать решения по их снижению;</w:t>
      </w:r>
    </w:p>
    <w:p w14:paraId="5993787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принимать себя, понимая свои недостатки и достоинства; </w:t>
      </w:r>
    </w:p>
    <w:p w14:paraId="13E43DC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учитывать мотивы и аргументы других при анализе результатов деятельности;</w:t>
      </w:r>
    </w:p>
    <w:p w14:paraId="5F57A5B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признавать своё право и право других на ошибку; </w:t>
      </w:r>
    </w:p>
    <w:p w14:paraId="0F86979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развивать способность понимать мир с позиции другого человека.</w:t>
      </w:r>
    </w:p>
    <w:p w14:paraId="44AB3DB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SchoolBookSanPin" w:cs="Times New Roman"/>
          <w:sz w:val="24"/>
          <w:szCs w:val="24"/>
        </w:rPr>
        <w:t>Предметные результаты освоения программы по обществознанию. К концу 10 класса обучающийся будет:</w:t>
      </w:r>
    </w:p>
    <w:p w14:paraId="74325E0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w:t>
      </w:r>
      <w:bookmarkEnd w:id="79"/>
      <w:bookmarkStart w:id="80" w:name="_page_33_0"/>
      <w:r>
        <w:rPr>
          <w:rFonts w:hint="default" w:ascii="Times New Roman" w:hAnsi="Times New Roman" w:cs="Times New Roman"/>
          <w:sz w:val="24"/>
          <w:szCs w:val="24"/>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14:paraId="72E6A4E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14:paraId="2D4BB91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14:paraId="7C89F99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End w:id="80"/>
      <w:bookmarkStart w:id="81" w:name="_page_35_0"/>
      <w:r>
        <w:rPr>
          <w:rFonts w:hint="default" w:ascii="Times New Roman" w:hAnsi="Times New Roman" w:cs="Times New Roman"/>
          <w:sz w:val="24"/>
          <w:szCs w:val="24"/>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14:paraId="3774A0A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14:paraId="09098CE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End w:id="81"/>
      <w:bookmarkStart w:id="82" w:name="_page_37_0"/>
      <w:r>
        <w:rPr>
          <w:rFonts w:hint="default" w:ascii="Times New Roman" w:hAnsi="Times New Roman" w:cs="Times New Roman"/>
          <w:sz w:val="24"/>
          <w:szCs w:val="24"/>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14:paraId="051D919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14:paraId="6688238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14:paraId="1006BE3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OfficinaSansBoldITC" w:cs="Times New Roman"/>
          <w:sz w:val="24"/>
          <w:szCs w:val="24"/>
        </w:rPr>
      </w:pPr>
      <w:r>
        <w:rPr>
          <w:rFonts w:hint="default" w:ascii="Times New Roman" w:hAnsi="Times New Roman" w:eastAsia="SchoolBookSanPin" w:cs="Times New Roman"/>
          <w:sz w:val="24"/>
          <w:szCs w:val="24"/>
        </w:rPr>
        <w:t>Предметные результаты освоения программы по обществознанию. К концу 11 класса обучающийся будет:</w:t>
      </w:r>
    </w:p>
    <w:p w14:paraId="3A2091B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w:t>
      </w:r>
      <w:bookmarkEnd w:id="82"/>
      <w:bookmarkStart w:id="83" w:name="_page_39_0"/>
      <w:r>
        <w:rPr>
          <w:rFonts w:hint="default" w:ascii="Times New Roman" w:hAnsi="Times New Roman" w:cs="Times New Roman"/>
          <w:sz w:val="24"/>
          <w:szCs w:val="24"/>
        </w:rPr>
        <w:t>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14:paraId="1378CBA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14:paraId="2AE692D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End w:id="83"/>
      <w:bookmarkStart w:id="84" w:name="_page_41_0"/>
      <w:r>
        <w:rPr>
          <w:rFonts w:hint="default" w:ascii="Times New Roman" w:hAnsi="Times New Roman" w:cs="Times New Roman"/>
          <w:sz w:val="24"/>
          <w:szCs w:val="24"/>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14:paraId="70D5B75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14:paraId="34BD558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14:paraId="6B551EF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w:t>
      </w:r>
      <w:bookmarkEnd w:id="84"/>
      <w:bookmarkStart w:id="85" w:name="_page_43_0"/>
      <w:r>
        <w:rPr>
          <w:rFonts w:hint="default" w:ascii="Times New Roman" w:hAnsi="Times New Roman" w:cs="Times New Roman"/>
          <w:sz w:val="24"/>
          <w:szCs w:val="24"/>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14:paraId="3A8FAA8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14:paraId="7BE24A1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85"/>
    </w:p>
    <w:p w14:paraId="3A17FA3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14:paraId="001C717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14:paraId="693F8800">
      <w:pPr>
        <w:pStyle w:val="531"/>
        <w:pageBreakBefore w:val="0"/>
        <w:kinsoku/>
        <w:wordWrap/>
        <w:overflowPunct/>
        <w:topLinePunct w:val="0"/>
        <w:autoSpaceDE/>
        <w:autoSpaceDN/>
        <w:bidi w:val="0"/>
        <w:adjustRightInd/>
        <w:snapToGrid/>
        <w:spacing w:line="240" w:lineRule="auto"/>
        <w:ind w:firstLine="709"/>
        <w:jc w:val="both"/>
        <w:textAlignment w:val="auto"/>
        <w:outlineLvl w:val="9"/>
        <w:rPr>
          <w:rFonts w:hint="default" w:ascii="Times New Roman" w:hAnsi="Times New Roman" w:cs="Times New Roman"/>
          <w:b w:val="0"/>
          <w:sz w:val="24"/>
          <w:szCs w:val="24"/>
        </w:rPr>
      </w:pPr>
    </w:p>
    <w:p w14:paraId="7992393C">
      <w:pPr>
        <w:pStyle w:val="531"/>
        <w:pageBreakBefore w:val="0"/>
        <w:kinsoku/>
        <w:wordWrap/>
        <w:overflowPunct/>
        <w:topLinePunct w:val="0"/>
        <w:autoSpaceDE/>
        <w:autoSpaceDN/>
        <w:bidi w:val="0"/>
        <w:adjustRightInd/>
        <w:snapToGrid/>
        <w:spacing w:line="240" w:lineRule="auto"/>
        <w:ind w:firstLine="709"/>
        <w:jc w:val="center"/>
        <w:textAlignment w:val="auto"/>
        <w:outlineLvl w:val="1"/>
        <w:rPr>
          <w:rFonts w:hint="default" w:ascii="Times New Roman" w:hAnsi="Times New Roman" w:cs="Times New Roman"/>
          <w:b/>
          <w:bCs w:val="0"/>
          <w:sz w:val="24"/>
          <w:szCs w:val="24"/>
        </w:rPr>
      </w:pPr>
      <w:bookmarkStart w:id="86" w:name="_Toc30942"/>
      <w:r>
        <w:rPr>
          <w:rFonts w:hint="default" w:ascii="Times New Roman" w:hAnsi="Times New Roman" w:cs="Times New Roman"/>
          <w:b/>
          <w:bCs w:val="0"/>
          <w:sz w:val="24"/>
          <w:szCs w:val="24"/>
          <w:lang w:val="ru-RU"/>
        </w:rPr>
        <w:t>Р</w:t>
      </w:r>
      <w:r>
        <w:rPr>
          <w:rFonts w:hint="default" w:ascii="Times New Roman" w:hAnsi="Times New Roman" w:cs="Times New Roman"/>
          <w:b/>
          <w:bCs w:val="0"/>
          <w:sz w:val="24"/>
          <w:szCs w:val="24"/>
        </w:rPr>
        <w:t>абочая программа по учебному предмету «География» (базовый уровень)</w:t>
      </w:r>
      <w:bookmarkEnd w:id="86"/>
    </w:p>
    <w:p w14:paraId="14CFF71F">
      <w:pPr>
        <w:pStyle w:val="531"/>
        <w:pageBreakBefore w:val="0"/>
        <w:kinsoku/>
        <w:wordWrap/>
        <w:overflowPunct/>
        <w:topLinePunct w:val="0"/>
        <w:autoSpaceDE/>
        <w:autoSpaceDN/>
        <w:bidi w:val="0"/>
        <w:adjustRightInd/>
        <w:snapToGrid/>
        <w:spacing w:line="240" w:lineRule="auto"/>
        <w:ind w:firstLine="709"/>
        <w:jc w:val="center"/>
        <w:textAlignment w:val="auto"/>
        <w:outlineLvl w:val="9"/>
        <w:rPr>
          <w:rFonts w:hint="default" w:ascii="Times New Roman" w:hAnsi="Times New Roman" w:cs="Times New Roman"/>
          <w:b/>
          <w:bCs w:val="0"/>
          <w:sz w:val="24"/>
          <w:szCs w:val="24"/>
        </w:rPr>
      </w:pPr>
    </w:p>
    <w:p w14:paraId="66B3BFE9">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cs="Times New Roman"/>
          <w:sz w:val="24"/>
          <w:szCs w:val="24"/>
          <w:lang w:val="ru-RU"/>
        </w:rPr>
        <w:t>Р</w:t>
      </w:r>
      <w:r>
        <w:rPr>
          <w:rFonts w:hint="default" w:ascii="Times New Roman" w:hAnsi="Times New Roman" w:cs="Times New Roman"/>
          <w:sz w:val="24"/>
          <w:szCs w:val="24"/>
        </w:rPr>
        <w:t xml:space="preserve">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 </w:t>
      </w:r>
    </w:p>
    <w:p w14:paraId="626DD737">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Программа по географии составлена на основе требований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к результатам освоения ООП СОО, представленных во </w:t>
      </w:r>
      <w:r>
        <w:rPr>
          <w:rFonts w:hint="default" w:ascii="Times New Roman" w:hAnsi="Times New Roman" w:eastAsia="Calibri" w:cs="Times New Roman"/>
          <w:sz w:val="24"/>
          <w:szCs w:val="24"/>
        </w:rPr>
        <w:t>ФГОС СОО</w:t>
      </w:r>
      <w:r>
        <w:rPr>
          <w:rFonts w:hint="default" w:ascii="Times New Roman" w:hAnsi="Times New Roman" w:cs="Times New Roman"/>
          <w:sz w:val="24"/>
          <w:szCs w:val="24"/>
        </w:rPr>
        <w:t xml:space="preserve">, а также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при реализации образовательной программы среднего общего образования. </w:t>
      </w:r>
    </w:p>
    <w:p w14:paraId="4BCFEFC3">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Программа по географии отражает основные требования </w:t>
      </w:r>
      <w:r>
        <w:rPr>
          <w:rFonts w:hint="default" w:ascii="Times New Roman" w:hAnsi="Times New Roman" w:eastAsia="Calibri" w:cs="Times New Roman"/>
          <w:sz w:val="24"/>
          <w:szCs w:val="24"/>
        </w:rPr>
        <w:t>ФГОС СОО</w:t>
      </w:r>
      <w:r>
        <w:rPr>
          <w:rFonts w:hint="default" w:ascii="Times New Roman" w:hAnsi="Times New Roman" w:cs="Times New Roman"/>
          <w:sz w:val="24"/>
          <w:szCs w:val="24"/>
        </w:rPr>
        <w:t xml:space="preserve"> к личностным, метапредметным и предметным результатам освоения образовательных программ. </w:t>
      </w:r>
    </w:p>
    <w:p w14:paraId="0305EAF0">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 </w:t>
      </w:r>
    </w:p>
    <w:p w14:paraId="4910DCB5">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 </w:t>
      </w:r>
    </w:p>
    <w:p w14:paraId="249C5120">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14:paraId="0C7C555B">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основу содержания географии положено изучение единого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w:t>
      </w:r>
    </w:p>
    <w:p w14:paraId="4FACD51D">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Изучение географии направлено на достижение следующих целей: </w:t>
      </w:r>
    </w:p>
    <w:p w14:paraId="43B59CAF">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 </w:t>
      </w:r>
    </w:p>
    <w:p w14:paraId="71E9BB80">
      <w:pPr>
        <w:pStyle w:val="532"/>
        <w:pageBreakBefore w:val="0"/>
        <w:widowControl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воспитание экологической культуры на основе приобретения знаний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о взаимосвязи природы, населения и хозяйства на глобальном, региональном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локальном уровнях и формирование ценностного отношения к проблемам взаимодействия человека и общества; </w:t>
      </w:r>
    </w:p>
    <w:p w14:paraId="59E38CA9">
      <w:pPr>
        <w:pStyle w:val="532"/>
        <w:pageBreakBefore w:val="0"/>
        <w:widowControl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формирование системы географических знаний как компонента научной картины мира, завершение формирования основ географической культуры; </w:t>
      </w:r>
    </w:p>
    <w:p w14:paraId="4E015293">
      <w:pPr>
        <w:pStyle w:val="532"/>
        <w:pageBreakBefore w:val="0"/>
        <w:widowControl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w:t>
      </w:r>
    </w:p>
    <w:p w14:paraId="78FE493F">
      <w:pPr>
        <w:pStyle w:val="532"/>
        <w:pageBreakBefore w:val="0"/>
        <w:widowControl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приобретение опыта разнообразной деятельности, направленной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на достижение целей устойчивого развития. </w:t>
      </w:r>
    </w:p>
    <w:p w14:paraId="48E8C34A">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 </w:t>
      </w:r>
    </w:p>
    <w:p w14:paraId="603707FD">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Общее число часов, рекомендованных для изучения географии, – 68 часов: по одному часу в неделю в 10 и 11 классах. </w:t>
      </w:r>
    </w:p>
    <w:p w14:paraId="056DB16D">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bCs/>
          <w:sz w:val="24"/>
          <w:szCs w:val="24"/>
        </w:rPr>
        <w:t>Содержание обучения географии в 10 классе.</w:t>
      </w:r>
      <w:r>
        <w:rPr>
          <w:rFonts w:hint="default" w:ascii="Times New Roman" w:hAnsi="Times New Roman" w:cs="Times New Roman"/>
          <w:sz w:val="24"/>
          <w:szCs w:val="24"/>
        </w:rPr>
        <w:t xml:space="preserve"> </w:t>
      </w:r>
    </w:p>
    <w:p w14:paraId="44CD6124">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География как наука. </w:t>
      </w:r>
    </w:p>
    <w:p w14:paraId="52ACA201">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государственные информационные системы. Географические прогнозы как результат географических исследований. </w:t>
      </w:r>
    </w:p>
    <w:p w14:paraId="7D8EBD72">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 </w:t>
      </w:r>
    </w:p>
    <w:p w14:paraId="178E598D">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Природопользование и геоэкология. </w:t>
      </w:r>
    </w:p>
    <w:p w14:paraId="1B781130">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w:t>
      </w:r>
      <w:r>
        <w:rPr>
          <w:rFonts w:hint="default" w:cs="Times New Roman"/>
          <w:sz w:val="24"/>
          <w:szCs w:val="24"/>
          <w:lang w:val="ru-RU"/>
        </w:rPr>
        <w:t xml:space="preserve"> </w:t>
      </w:r>
      <w:r>
        <w:rPr>
          <w:rFonts w:hint="default" w:ascii="Times New Roman" w:hAnsi="Times New Roman" w:cs="Times New Roman"/>
          <w:sz w:val="24"/>
          <w:szCs w:val="24"/>
        </w:rPr>
        <w:t xml:space="preserve">Географическая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окружающая среда. </w:t>
      </w:r>
    </w:p>
    <w:p w14:paraId="458E7341">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Естественный и антропогенный ландшафты. Проблема сохранения ландшафтного и культурного разнообразия на Земле. </w:t>
      </w:r>
    </w:p>
    <w:p w14:paraId="18615DA9">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Практическая работа «Классификация ландшафтов с использованием источников географической информации». </w:t>
      </w:r>
    </w:p>
    <w:p w14:paraId="041A3C78">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 </w:t>
      </w:r>
    </w:p>
    <w:p w14:paraId="0A97C1FE">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 </w:t>
      </w:r>
    </w:p>
    <w:p w14:paraId="34F5DEB5">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Природные ресурсы и их виды. Особенности размещения природных ресурсов мира. Природно-ресурсный капитал регионов, крупных стран, в том числе и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 </w:t>
      </w:r>
    </w:p>
    <w:p w14:paraId="48A38D9E">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 </w:t>
      </w:r>
    </w:p>
    <w:p w14:paraId="2583807A">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Современная политическая карта мира. </w:t>
      </w:r>
    </w:p>
    <w:p w14:paraId="45D19344">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Политико-географическое положение России и ее специфика как евразийского и приарктического государства. </w:t>
      </w:r>
    </w:p>
    <w:p w14:paraId="5FB86B24">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 </w:t>
      </w:r>
    </w:p>
    <w:p w14:paraId="2A210DCF">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Население мира. </w:t>
      </w:r>
    </w:p>
    <w:p w14:paraId="2A8B0345">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w:t>
      </w:r>
    </w:p>
    <w:p w14:paraId="12242A5E">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Практические работы: «Определение и сравнение темпов роста населения крупнейших по численности населения стран и регионов мира» (форма фиксации результатов анализа по выбору обучающихся), «Объяснение особенностей демографической политики в странах с различным типом воспроизводства населения». </w:t>
      </w:r>
    </w:p>
    <w:p w14:paraId="657D55C8">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14:paraId="171B4561">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 «Прогнозирование изменений возрастной структуры населения отдельных стран на основе анализа различных источников географической информации». </w:t>
      </w:r>
    </w:p>
    <w:p w14:paraId="04605C4A">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 </w:t>
      </w:r>
    </w:p>
    <w:p w14:paraId="588D0742">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 </w:t>
      </w:r>
    </w:p>
    <w:p w14:paraId="4BB36D38">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Качество жизни населения. Качество жизни населения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 </w:t>
      </w:r>
    </w:p>
    <w:p w14:paraId="520A75C9">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 </w:t>
      </w:r>
    </w:p>
    <w:p w14:paraId="06CA18D8">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Мировое хозяйство. </w:t>
      </w:r>
    </w:p>
    <w:p w14:paraId="13982E71">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 </w:t>
      </w:r>
    </w:p>
    <w:p w14:paraId="46466BF4">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Практическая работа «Сравнение структуры экономики аграрных, индустриальных и постиндустриальных стран». </w:t>
      </w:r>
    </w:p>
    <w:p w14:paraId="0F57B16F">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 </w:t>
      </w:r>
    </w:p>
    <w:p w14:paraId="361BBA8D">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География главных отраслей мирового хозяйства. </w:t>
      </w:r>
    </w:p>
    <w:p w14:paraId="720FC6CD">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14:paraId="091AFF74">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как крупнейшего поставщика топливно-энергетических и сырьевых ресурсов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в мировой экономике. </w:t>
      </w:r>
    </w:p>
    <w:p w14:paraId="61B3510C">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Металлургия мира. Географические особенности сырьевой базы черной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 </w:t>
      </w:r>
    </w:p>
    <w:p w14:paraId="6E06E01C">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Машиностроительный комплекс мира. Ведущие страны-производители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экспортеры продукции автомобилестроения, авиастроения и микроэлектроники. </w:t>
      </w:r>
    </w:p>
    <w:p w14:paraId="22F0F6F5">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 </w:t>
      </w:r>
    </w:p>
    <w:p w14:paraId="5BEDA6DB">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Практическая работа. «Представление в виде диаграмм данных о динамике изменения объемов и структуры производства электроэнергии в мире». </w:t>
      </w:r>
    </w:p>
    <w:p w14:paraId="380A610D">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Сельское хозяйство мира. Географические различия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 </w:t>
      </w:r>
    </w:p>
    <w:p w14:paraId="7422E833">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Животноводство. Ведущие экспортеры и импортеры продукции животноводства. Рыболовство и аквакультура: географические особенности. </w:t>
      </w:r>
    </w:p>
    <w:p w14:paraId="0ACC12CA">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Влияние сельского хозяйства и отдельных его отраслей на окружающую среду. </w:t>
      </w:r>
    </w:p>
    <w:p w14:paraId="40FA15B2">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 </w:t>
      </w:r>
    </w:p>
    <w:p w14:paraId="4A18FAF3">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 </w:t>
      </w:r>
    </w:p>
    <w:p w14:paraId="30A26E5F">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bCs/>
          <w:sz w:val="24"/>
          <w:szCs w:val="24"/>
        </w:rPr>
        <w:t>Содержание обучения географии в 11 классе.</w:t>
      </w:r>
      <w:r>
        <w:rPr>
          <w:rFonts w:hint="default" w:ascii="Times New Roman" w:hAnsi="Times New Roman" w:cs="Times New Roman"/>
          <w:sz w:val="24"/>
          <w:szCs w:val="24"/>
        </w:rPr>
        <w:t xml:space="preserve"> </w:t>
      </w:r>
    </w:p>
    <w:p w14:paraId="395F3DD3">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Регионы и страны мира. </w:t>
      </w:r>
    </w:p>
    <w:p w14:paraId="1E088BD6">
      <w:pPr>
        <w:pStyle w:val="532"/>
        <w:pageBreakBefore w:val="0"/>
        <w:widowControl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Регионы мира. Зарубежная Европа. </w:t>
      </w:r>
    </w:p>
    <w:p w14:paraId="53032089">
      <w:pPr>
        <w:pStyle w:val="532"/>
        <w:pageBreakBefore w:val="0"/>
        <w:widowControl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 </w:t>
      </w:r>
    </w:p>
    <w:p w14:paraId="5DF45A18">
      <w:pPr>
        <w:pStyle w:val="532"/>
        <w:pageBreakBefore w:val="0"/>
        <w:widowControl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14:paraId="52AB04E9">
      <w:pPr>
        <w:pStyle w:val="532"/>
        <w:pageBreakBefore w:val="0"/>
        <w:widowControl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 </w:t>
      </w:r>
    </w:p>
    <w:p w14:paraId="69403857">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p w14:paraId="220F36AA">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Практическая работа «Сравнение международной промышленной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сельскохозяйственной специализации Китая и Индии на основании анализа данных об экспорте основных видов продукции». </w:t>
      </w:r>
    </w:p>
    <w:p w14:paraId="27374FB0">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14:paraId="70E3EFDC">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Практическая работа «Объяснение особенностей территориальной структуры хозяйства Канады и Бразилии на основе анализа географических карт». </w:t>
      </w:r>
    </w:p>
    <w:p w14:paraId="46BF69F5">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 </w:t>
      </w:r>
    </w:p>
    <w:p w14:paraId="5F6D8EB9">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Практическая работа «Сравнение на основе анализа статистических данных роли сельского хозяйства в экономике Алжира и Эфиопии». </w:t>
      </w:r>
    </w:p>
    <w:p w14:paraId="055DB030">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14:paraId="23B01886">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14:paraId="077F6673">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Практическая работа «Изменение направления международных экономических связей России в новых геоэкономических и геополитических условиях». </w:t>
      </w:r>
    </w:p>
    <w:p w14:paraId="49CEAFE9">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Глобальные проблемы человечества. </w:t>
      </w:r>
    </w:p>
    <w:p w14:paraId="44E38FC3">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Группы глобальных проблем: геополитические, экологические, демографические. </w:t>
      </w:r>
    </w:p>
    <w:p w14:paraId="7736149C">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 </w:t>
      </w:r>
    </w:p>
    <w:p w14:paraId="2702F56E">
      <w:pPr>
        <w:pStyle w:val="532"/>
        <w:pageBreakBefore w:val="0"/>
        <w:widowControl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 </w:t>
      </w:r>
    </w:p>
    <w:p w14:paraId="66809BEC">
      <w:pPr>
        <w:pStyle w:val="532"/>
        <w:pageBreakBefore w:val="0"/>
        <w:widowControl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Глобальные проблемы народонаселения: демографическая, продовольственная, роста городов, здоровья и долголетия человека. </w:t>
      </w:r>
    </w:p>
    <w:p w14:paraId="2586B803">
      <w:pPr>
        <w:pStyle w:val="532"/>
        <w:pageBreakBefore w:val="0"/>
        <w:widowControl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Взаимосвязь глобальных геополитических, экологических проблем и проблем народонаселения. </w:t>
      </w:r>
    </w:p>
    <w:p w14:paraId="052966B1">
      <w:pPr>
        <w:pStyle w:val="532"/>
        <w:pageBreakBefore w:val="0"/>
        <w:widowControl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 </w:t>
      </w:r>
    </w:p>
    <w:p w14:paraId="3B141F9D">
      <w:pPr>
        <w:pStyle w:val="532"/>
        <w:pageBreakBefore w:val="0"/>
        <w:widowControl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 </w:t>
      </w:r>
    </w:p>
    <w:p w14:paraId="3144A183">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bCs/>
          <w:sz w:val="24"/>
          <w:szCs w:val="24"/>
        </w:rPr>
        <w:t>Планируемые результаты освоения географии.</w:t>
      </w:r>
      <w:r>
        <w:rPr>
          <w:rFonts w:hint="default" w:ascii="Times New Roman" w:hAnsi="Times New Roman" w:cs="Times New Roman"/>
          <w:sz w:val="24"/>
          <w:szCs w:val="24"/>
        </w:rPr>
        <w:t xml:space="preserve"> </w:t>
      </w:r>
    </w:p>
    <w:p w14:paraId="3E8F03E8">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14:paraId="4B5806D5">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1) гражданского воспитания: </w:t>
      </w:r>
    </w:p>
    <w:p w14:paraId="5EA2BABA">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сформированность гражданской позиции обучающегося как активного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ответственного члена российского общества; </w:t>
      </w:r>
    </w:p>
    <w:p w14:paraId="5E6B70EF">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осознание своих конституционных прав и обязанностей, уважение закона и правопорядка; </w:t>
      </w:r>
    </w:p>
    <w:p w14:paraId="7A29921D">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принятие традиционных национальных, общечеловеческих гуманистических и демократических ценностей; </w:t>
      </w:r>
    </w:p>
    <w:p w14:paraId="2B11A8B0">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14:paraId="082252CB">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14:paraId="48FB31E4">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взаимодействовать с социальными институтами в соответствии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с их функциями и назначением; </w:t>
      </w:r>
    </w:p>
    <w:p w14:paraId="02745C75">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готовность к гуманитарной и волонтерской деятельности; </w:t>
      </w:r>
    </w:p>
    <w:p w14:paraId="234EFC23">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2) патриотического воспитания: </w:t>
      </w:r>
    </w:p>
    <w:p w14:paraId="44A42E4F">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76BE30CC">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ценностное отношение к государственным символам, историческому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природному наследию, памятникам, традициям народов России, достижениям России в науке, искусстве, спорте, технологиях, труде; </w:t>
      </w:r>
    </w:p>
    <w:p w14:paraId="185AFC5C">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идейная убежденность, готовность к служению и защите Отечества, ответственность за его судьбу; </w:t>
      </w:r>
    </w:p>
    <w:p w14:paraId="0810D16D">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3) духовно-нравственного воспитания: </w:t>
      </w:r>
    </w:p>
    <w:p w14:paraId="0701CF84">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осознание духовных ценностей российского народа; </w:t>
      </w:r>
    </w:p>
    <w:p w14:paraId="1548E82B">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сформированность нравственного сознания, этического поведения; </w:t>
      </w:r>
    </w:p>
    <w:p w14:paraId="3EF4BCE0">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оценивать ситуацию и принимать осознанные решения, ориентируясь на морально-нравственные нормы и ценности; </w:t>
      </w:r>
    </w:p>
    <w:p w14:paraId="29640F32">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осознание личного вклада в построение устойчивого будущего на основе формирования элементов географической и экологической культуры; </w:t>
      </w:r>
    </w:p>
    <w:p w14:paraId="6BB54230">
      <w:pPr>
        <w:pStyle w:val="532"/>
        <w:pageBreakBefore w:val="0"/>
        <w:widowControl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14:paraId="4AE84977">
      <w:pPr>
        <w:pStyle w:val="532"/>
        <w:pageBreakBefore w:val="0"/>
        <w:widowControl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4) эстетического воспитания: </w:t>
      </w:r>
    </w:p>
    <w:p w14:paraId="3ADA4069">
      <w:pPr>
        <w:pStyle w:val="532"/>
        <w:pageBreakBefore w:val="0"/>
        <w:widowControl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 </w:t>
      </w:r>
    </w:p>
    <w:p w14:paraId="0556602F">
      <w:pPr>
        <w:pStyle w:val="532"/>
        <w:pageBreakBefore w:val="0"/>
        <w:widowControl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14:paraId="275EADAA">
      <w:pPr>
        <w:pStyle w:val="532"/>
        <w:pageBreakBefore w:val="0"/>
        <w:widowControl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убежденность в значимости для личности и общества отечественного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мирового искусства, этнических культурных традиций и народного творчества; </w:t>
      </w:r>
    </w:p>
    <w:p w14:paraId="3B88C04A">
      <w:pPr>
        <w:pStyle w:val="532"/>
        <w:pageBreakBefore w:val="0"/>
        <w:widowControl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готовность к самовыражению в разных видах искусства, стремление проявлять качества творческой личности; </w:t>
      </w:r>
    </w:p>
    <w:p w14:paraId="0C7B17DC">
      <w:pPr>
        <w:pStyle w:val="532"/>
        <w:pageBreakBefore w:val="0"/>
        <w:widowControl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5) ценности научного познания: </w:t>
      </w:r>
    </w:p>
    <w:p w14:paraId="69EB7186">
      <w:pPr>
        <w:pStyle w:val="532"/>
        <w:pageBreakBefore w:val="0"/>
        <w:widowControl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 </w:t>
      </w:r>
    </w:p>
    <w:p w14:paraId="737BC3B5">
      <w:pPr>
        <w:pStyle w:val="532"/>
        <w:pageBreakBefore w:val="0"/>
        <w:widowControl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 </w:t>
      </w:r>
    </w:p>
    <w:p w14:paraId="492686A4">
      <w:pPr>
        <w:pStyle w:val="532"/>
        <w:pageBreakBefore w:val="0"/>
        <w:widowControl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 </w:t>
      </w:r>
    </w:p>
    <w:p w14:paraId="7576237A">
      <w:pPr>
        <w:pStyle w:val="532"/>
        <w:pageBreakBefore w:val="0"/>
        <w:widowControl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6) физического воспитания, формирования культуры здоровья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эмоционального благополучия: </w:t>
      </w:r>
    </w:p>
    <w:p w14:paraId="31717777">
      <w:pPr>
        <w:pStyle w:val="532"/>
        <w:pageBreakBefore w:val="0"/>
        <w:widowControl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сформированность здорового и безопасного образа жизни, в том числе безопасного поведения в природной среде, ответственного отношения к своему здоровью; </w:t>
      </w:r>
    </w:p>
    <w:p w14:paraId="48AE4913">
      <w:pPr>
        <w:pStyle w:val="532"/>
        <w:pageBreakBefore w:val="0"/>
        <w:widowControl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потребность в физическом совершенствовании, занятиях спортивно-оздоровительной деятельностью; </w:t>
      </w:r>
    </w:p>
    <w:p w14:paraId="0A4345CC">
      <w:pPr>
        <w:pStyle w:val="532"/>
        <w:pageBreakBefore w:val="0"/>
        <w:widowControl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активное неприятие вредных привычек и иных форм причинения вреда физическому и психическому здоровью; </w:t>
      </w:r>
    </w:p>
    <w:p w14:paraId="3DC048EA">
      <w:pPr>
        <w:pStyle w:val="532"/>
        <w:pageBreakBefore w:val="0"/>
        <w:widowControl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7) трудового воспитания: </w:t>
      </w:r>
    </w:p>
    <w:p w14:paraId="6C973E28">
      <w:pPr>
        <w:pStyle w:val="532"/>
        <w:pageBreakBefore w:val="0"/>
        <w:widowControl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готовность к труду, осознание ценности мастерства, трудолюбие; </w:t>
      </w:r>
    </w:p>
    <w:p w14:paraId="29038755">
      <w:pPr>
        <w:pStyle w:val="532"/>
        <w:pageBreakBefore w:val="0"/>
        <w:widowControl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0DBC7908">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 </w:t>
      </w:r>
    </w:p>
    <w:p w14:paraId="338EDCEC">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готовность и способность к образованию и самообразованию на протяжении всей жизни; </w:t>
      </w:r>
    </w:p>
    <w:p w14:paraId="580A0F97">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8) экологического воспитания: </w:t>
      </w:r>
    </w:p>
    <w:p w14:paraId="15F986C6">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 </w:t>
      </w:r>
    </w:p>
    <w:p w14:paraId="54CDCDE9">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14:paraId="129A4688">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активное неприятие действий, приносящих вред окружающей среде; </w:t>
      </w:r>
    </w:p>
    <w:p w14:paraId="5731723C">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 </w:t>
      </w:r>
    </w:p>
    <w:p w14:paraId="0BC124FE">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расширение опыта деятельности экологической направленности. </w:t>
      </w:r>
    </w:p>
    <w:p w14:paraId="1C9FA67B">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14:paraId="3C4EB911">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14:paraId="763550EA">
      <w:pPr>
        <w:pStyle w:val="532"/>
        <w:pageBreakBefore w:val="0"/>
        <w:widowControl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самостоятельно формулировать и актуализировать проблемы, которые могут быть решены с использованием географических знаний, рассматривать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их всесторонне; </w:t>
      </w:r>
    </w:p>
    <w:p w14:paraId="174FDAC9">
      <w:pPr>
        <w:pStyle w:val="532"/>
        <w:pageBreakBefore w:val="0"/>
        <w:widowControl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устанавливать существенный признак или основания для сравнения, классификации географических объектов, процессов и явлений и обобщения; </w:t>
      </w:r>
    </w:p>
    <w:p w14:paraId="719754B9">
      <w:pPr>
        <w:pStyle w:val="532"/>
        <w:pageBreakBefore w:val="0"/>
        <w:widowControl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определять цели деятельности, задавать параметры и критерии их достижения; </w:t>
      </w:r>
    </w:p>
    <w:p w14:paraId="26FF79CF">
      <w:pPr>
        <w:pStyle w:val="532"/>
        <w:pageBreakBefore w:val="0"/>
        <w:widowControl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разрабатывать план решения географической задачи с учетом анализа имеющихся материальных и нематериальных ресурсов; </w:t>
      </w:r>
    </w:p>
    <w:p w14:paraId="04F0FA5E">
      <w:pPr>
        <w:pStyle w:val="532"/>
        <w:pageBreakBefore w:val="0"/>
        <w:widowControl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выявлять закономерности и противоречия в рассматриваемых явлениях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с учетом предложенной географической задачи; </w:t>
      </w:r>
    </w:p>
    <w:p w14:paraId="32F4A37A">
      <w:pPr>
        <w:pStyle w:val="532"/>
        <w:pageBreakBefore w:val="0"/>
        <w:widowControl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вносить коррективы в деятельность, оценивать соответствие результатов целям; </w:t>
      </w:r>
    </w:p>
    <w:p w14:paraId="063ABEC7">
      <w:pPr>
        <w:pStyle w:val="532"/>
        <w:pageBreakBefore w:val="0"/>
        <w:widowControl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координировать и выполнять работу при решении географических задач в условиях реального, виртуального и комбинированного взаимодействия; </w:t>
      </w:r>
    </w:p>
    <w:p w14:paraId="6B59B13D">
      <w:pPr>
        <w:pStyle w:val="532"/>
        <w:pageBreakBefore w:val="0"/>
        <w:widowControl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креативно мыслить при поиске путей решения жизненных проблем, имеющих географические аспекты. </w:t>
      </w:r>
    </w:p>
    <w:p w14:paraId="37AA0584">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14:paraId="21BC3EB0">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геоэкологических объектов, процессов и явлений; </w:t>
      </w:r>
    </w:p>
    <w:p w14:paraId="2A31C5B4">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осуществлять различные виды деятельности по получению нового географического знания, его интерпретации, преобразованию и применению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в различных учебных ситуациях, в том числе при создании учебных и социальных проектов; </w:t>
      </w:r>
    </w:p>
    <w:p w14:paraId="4F3DA998">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владеть научной терминологией, ключевыми понятиями и методами; </w:t>
      </w:r>
    </w:p>
    <w:p w14:paraId="5312A461">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формулировать собственные задачи в образовательной деятельности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жизненных ситуациях; </w:t>
      </w:r>
    </w:p>
    <w:p w14:paraId="618C7A80">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5CAFFF06">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233C07E8">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давать оценку новым ситуациям, оценивать приобретенный опыт; </w:t>
      </w:r>
    </w:p>
    <w:p w14:paraId="76076F23">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уметь переносить знания в познавательную и практическую области жизнедеятельности; </w:t>
      </w:r>
    </w:p>
    <w:p w14:paraId="4A7A8222">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уметь интегрировать знания из разных предметных областей; </w:t>
      </w:r>
    </w:p>
    <w:p w14:paraId="3A803B15">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выдвигать новые идеи, предлагать оригинальные подходы и решения, ставить проблемы и задачи, допускающие альтернативные решения. </w:t>
      </w:r>
    </w:p>
    <w:p w14:paraId="21D25939">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 обучающегося будут сформированы умения работать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с информацией как часть познавательных универсальных учебных действий: </w:t>
      </w:r>
    </w:p>
    <w:p w14:paraId="63E58D39">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 </w:t>
      </w:r>
    </w:p>
    <w:p w14:paraId="017871C4">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выбирать оптимальную форму представления и визуализации информации с учетом ее назначения (тексты, картосхемы, диаграммы и другие); </w:t>
      </w:r>
    </w:p>
    <w:p w14:paraId="0E8E6577">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оценивать достоверность информации; </w:t>
      </w:r>
    </w:p>
    <w:p w14:paraId="4E0B91AF">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35E61584">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владеть навыками распознавания и защиты информации, информационной безопасности личности. </w:t>
      </w:r>
    </w:p>
    <w:p w14:paraId="1E3B0EE5">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 обучающегося будут сформированы умения общения как часть коммуникативных универсальных учебных действий: </w:t>
      </w:r>
    </w:p>
    <w:p w14:paraId="1CD0EE41">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владеть различными способами общения и взаимодействия; </w:t>
      </w:r>
    </w:p>
    <w:p w14:paraId="0D6626CC">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аргументированно вести диалог, уметь смягчать конфликтные ситуации; </w:t>
      </w:r>
    </w:p>
    <w:p w14:paraId="687988BE">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 </w:t>
      </w:r>
    </w:p>
    <w:p w14:paraId="2A678655">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развернуто и логично излагать свою точку зрения по географическим аспектам различных вопросов с использованием языковых средств. </w:t>
      </w:r>
    </w:p>
    <w:p w14:paraId="5A0BA138">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 обучающегося будут сформированы умения совместной деятельности как часть коммуникативных универсальных учебных действий: </w:t>
      </w:r>
    </w:p>
    <w:p w14:paraId="05890528">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использовать преимущества командной и индивидуальной работы; </w:t>
      </w:r>
    </w:p>
    <w:p w14:paraId="48789AE7">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выбирать тематику и методы совместных действий с учетом общих интересов и возможностей каждого члена коллектива; </w:t>
      </w:r>
    </w:p>
    <w:p w14:paraId="74F1B14F">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14:paraId="4811679F">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оценивать качество своего вклада и каждого участника команды в общий результат по разработанным критериям; </w:t>
      </w:r>
    </w:p>
    <w:p w14:paraId="4B5E372D">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предлагать новые проекты, оценивать идеи с позиции новизны, оригинальности, практической значимости. </w:t>
      </w:r>
    </w:p>
    <w:p w14:paraId="6CF81DB9">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 обучающегося будут сформированы умения самоорганизации как части регулятивных универсальных учебных действий: </w:t>
      </w:r>
    </w:p>
    <w:p w14:paraId="7B9D0CB6">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14:paraId="168F0F31">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самостоятельно составлять план решения проблемы с учетом имеющихся ресурсов, собственных возможностей и предпочтений; </w:t>
      </w:r>
    </w:p>
    <w:p w14:paraId="057146CC">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давать оценку новым ситуациям; </w:t>
      </w:r>
    </w:p>
    <w:p w14:paraId="6BD6808C">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расширять рамки учебного предмета на основе личных предпочтений; </w:t>
      </w:r>
    </w:p>
    <w:p w14:paraId="18E4FB34">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делать осознанный выбор, аргументировать его, брать ответственность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за решение; </w:t>
      </w:r>
    </w:p>
    <w:p w14:paraId="4C879F6C">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оценивать приобретенный опыт; </w:t>
      </w:r>
    </w:p>
    <w:p w14:paraId="5855F79B">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2265840C">
      <w:pPr>
        <w:pStyle w:val="532"/>
        <w:pageBreakBefore w:val="0"/>
        <w:widowControl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 обучающегося будут сформированы умения самоконтроля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как части регулятивных универсальных учебных действий: </w:t>
      </w:r>
    </w:p>
    <w:p w14:paraId="5B9D8889">
      <w:pPr>
        <w:pStyle w:val="532"/>
        <w:pageBreakBefore w:val="0"/>
        <w:widowControl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давать оценку новым ситуациям, оценивать соответствие результатов целям; </w:t>
      </w:r>
    </w:p>
    <w:p w14:paraId="5FBBA36D">
      <w:pPr>
        <w:pStyle w:val="532"/>
        <w:pageBreakBefore w:val="0"/>
        <w:widowControl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4E7CD14E">
      <w:pPr>
        <w:pStyle w:val="532"/>
        <w:pageBreakBefore w:val="0"/>
        <w:widowControl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оценивать риски и своевременно принимать решения по их снижению; </w:t>
      </w:r>
    </w:p>
    <w:p w14:paraId="794A3156">
      <w:pPr>
        <w:pStyle w:val="532"/>
        <w:pageBreakBefore w:val="0"/>
        <w:widowControl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использовать приемы рефлексии для оценки ситуации, выбора верного решения; </w:t>
      </w:r>
    </w:p>
    <w:p w14:paraId="146ED44B">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принимать мотивы и аргументы других </w:t>
      </w:r>
      <w:r>
        <w:rPr>
          <w:rFonts w:hint="default" w:ascii="Times New Roman" w:hAnsi="Times New Roman" w:cs="Times New Roman"/>
          <w:sz w:val="24"/>
          <w:szCs w:val="24"/>
          <w:lang w:eastAsia="zh-CN"/>
        </w:rPr>
        <w:t>людей</w:t>
      </w:r>
      <w:r>
        <w:rPr>
          <w:rFonts w:hint="default" w:ascii="Times New Roman" w:hAnsi="Times New Roman" w:cs="Times New Roman"/>
          <w:sz w:val="24"/>
          <w:szCs w:val="24"/>
        </w:rPr>
        <w:t xml:space="preserve"> при анализе результатов деятельности; </w:t>
      </w:r>
    </w:p>
    <w:p w14:paraId="21F6BFAF">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 обучающегося будет развиваться эмоциональный интеллект, предполагающий сформированность: </w:t>
      </w:r>
    </w:p>
    <w:p w14:paraId="6AF1B0D9">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w:t>
      </w:r>
    </w:p>
    <w:p w14:paraId="21EDFAB6">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принимать ответственность за свое поведение, способность адаптироваться к эмоциональным изменениям и проявлять гибкость, быть открытым новому; </w:t>
      </w:r>
    </w:p>
    <w:p w14:paraId="7F7F740B">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внутренней мотивации, включающей стремление к достижению цели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успеху, оптимизм, инициативность, умение действовать, исходя из своих возможностей; </w:t>
      </w:r>
    </w:p>
    <w:p w14:paraId="17CE7C70">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114FC238">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14:paraId="3573635B">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 обучающегося будут сформированы следующие умения принятия себя и других </w:t>
      </w:r>
      <w:r>
        <w:rPr>
          <w:rFonts w:hint="default" w:ascii="Times New Roman" w:hAnsi="Times New Roman" w:cs="Times New Roman"/>
          <w:sz w:val="24"/>
          <w:szCs w:val="24"/>
          <w:lang w:eastAsia="zh-CN"/>
        </w:rPr>
        <w:t>людей</w:t>
      </w:r>
      <w:r>
        <w:rPr>
          <w:rFonts w:hint="default" w:ascii="Times New Roman" w:hAnsi="Times New Roman" w:cs="Times New Roman"/>
          <w:sz w:val="24"/>
          <w:szCs w:val="24"/>
        </w:rPr>
        <w:t xml:space="preserve"> как части регулятивных универсальных учебных действий: </w:t>
      </w:r>
    </w:p>
    <w:p w14:paraId="457C70AE">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принимать себя, понимая свои недостатки и свое поведение; </w:t>
      </w:r>
    </w:p>
    <w:p w14:paraId="49FB3D16">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принимать мотивы и аргументы других </w:t>
      </w:r>
      <w:r>
        <w:rPr>
          <w:rFonts w:hint="default" w:ascii="Times New Roman" w:hAnsi="Times New Roman" w:cs="Times New Roman"/>
          <w:sz w:val="24"/>
          <w:szCs w:val="24"/>
          <w:lang w:eastAsia="zh-CN"/>
        </w:rPr>
        <w:t>людей</w:t>
      </w:r>
      <w:r>
        <w:rPr>
          <w:rFonts w:hint="default" w:ascii="Times New Roman" w:hAnsi="Times New Roman" w:cs="Times New Roman"/>
          <w:sz w:val="24"/>
          <w:szCs w:val="24"/>
        </w:rPr>
        <w:t xml:space="preserve"> при анализе результатов деятельности; </w:t>
      </w:r>
    </w:p>
    <w:p w14:paraId="6059EDF0">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признавать свое право и право других </w:t>
      </w:r>
      <w:r>
        <w:rPr>
          <w:rFonts w:hint="default" w:ascii="Times New Roman" w:hAnsi="Times New Roman" w:cs="Times New Roman"/>
          <w:sz w:val="24"/>
          <w:szCs w:val="24"/>
          <w:lang w:eastAsia="zh-CN"/>
        </w:rPr>
        <w:t>людей</w:t>
      </w:r>
      <w:r>
        <w:rPr>
          <w:rFonts w:hint="default" w:ascii="Times New Roman" w:hAnsi="Times New Roman" w:cs="Times New Roman"/>
          <w:sz w:val="24"/>
          <w:szCs w:val="24"/>
        </w:rPr>
        <w:t xml:space="preserve"> на ошибки; </w:t>
      </w:r>
    </w:p>
    <w:p w14:paraId="115DA743">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развивать способность понимать мир с позиции другого человека. </w:t>
      </w:r>
    </w:p>
    <w:p w14:paraId="5547016F">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Предметные результаты освоения программы по географии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на базовом уровне к концу 10 класса должны отражать: </w:t>
      </w:r>
    </w:p>
    <w:p w14:paraId="47395E59">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w:t>
      </w:r>
    </w:p>
    <w:p w14:paraId="141D2C31">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2) освоение и применение знаний о размещении основных географических объектов и территориальной организации природы и общества: </w:t>
      </w:r>
    </w:p>
    <w:p w14:paraId="436DF962">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выбирать и использовать источники географической информации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для определения положения и взаиморасположения объектов в пространстве; </w:t>
      </w:r>
    </w:p>
    <w:p w14:paraId="526A845E">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 </w:t>
      </w:r>
    </w:p>
    <w:p w14:paraId="6A6B1E13">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приводить примеры наиболее крупных стран по численности населения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 </w:t>
      </w:r>
    </w:p>
    <w:p w14:paraId="0F425956">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w:t>
      </w:r>
    </w:p>
    <w:p w14:paraId="01B258F4">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14:paraId="6EFA8B8F">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использовать знания об основных географических закономерностях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14:paraId="6E8E1A65">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устанавливать взаимосвязи между социально-экономическими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14:paraId="55848A98">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 </w:t>
      </w:r>
    </w:p>
    <w:p w14:paraId="3BB93097">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формулировать и (или) обосновывать выводы на основе использования географических знаний; </w:t>
      </w:r>
    </w:p>
    <w:p w14:paraId="390F918F">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 </w:t>
      </w:r>
    </w:p>
    <w:p w14:paraId="7278AFA9">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w:t>
      </w:r>
    </w:p>
    <w:p w14:paraId="24D30C5F">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14:paraId="5E40F239">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w:t>
      </w:r>
    </w:p>
    <w:p w14:paraId="4CC278BF">
      <w:pPr>
        <w:pStyle w:val="532"/>
        <w:pageBreakBefore w:val="0"/>
        <w:widowControl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w:t>
      </w:r>
    </w:p>
    <w:p w14:paraId="3FB21FAF">
      <w:pPr>
        <w:pStyle w:val="532"/>
        <w:pageBreakBefore w:val="0"/>
        <w:widowControl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 </w:t>
      </w:r>
    </w:p>
    <w:p w14:paraId="73ADFDCD">
      <w:pPr>
        <w:pStyle w:val="532"/>
        <w:pageBreakBefore w:val="0"/>
        <w:widowControl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 </w:t>
      </w:r>
    </w:p>
    <w:p w14:paraId="190E5A36">
      <w:pPr>
        <w:pStyle w:val="532"/>
        <w:pageBreakBefore w:val="0"/>
        <w:widowControl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определять и находить в комплексе источников недостоверную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противоречивую географическую информацию для решения учебных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(или) практико-ориентированных задач; </w:t>
      </w:r>
    </w:p>
    <w:p w14:paraId="7D83ECC3">
      <w:pPr>
        <w:pStyle w:val="532"/>
        <w:pageBreakBefore w:val="0"/>
        <w:widowControl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самостоятельно находить, отбирать и применять различные методы познания для решения практико-ориентированных задач; </w:t>
      </w:r>
    </w:p>
    <w:p w14:paraId="54CD8F77">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7) владение умениями географического анализа и интерпретации информации из различных источников: </w:t>
      </w:r>
    </w:p>
    <w:p w14:paraId="11D8A942">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находить, отбирать, систематизировать информацию, необходимую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w:t>
      </w:r>
    </w:p>
    <w:p w14:paraId="38E9DE58">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 </w:t>
      </w:r>
    </w:p>
    <w:p w14:paraId="5F4A6B23">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формулировать выводы и заключения на основе анализа и интерпретации информации из различных источников; </w:t>
      </w:r>
    </w:p>
    <w:p w14:paraId="4A9DF443">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критически оценивать и интерпретировать информацию, получаемую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из различных источников; </w:t>
      </w:r>
    </w:p>
    <w:p w14:paraId="60438FB1">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использовать различные источники географической информации для решения учебных и (или) практико-ориентированных задач; </w:t>
      </w:r>
    </w:p>
    <w:p w14:paraId="065DA154">
      <w:pPr>
        <w:pStyle w:val="532"/>
        <w:pageBreakBefore w:val="0"/>
        <w:widowControl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8) сформированность умений применять географические знания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для объяснения изученных социально-экономических и геоэкологических процессов и явлений, в том числе: </w:t>
      </w:r>
    </w:p>
    <w:p w14:paraId="77177729">
      <w:pPr>
        <w:pStyle w:val="532"/>
        <w:pageBreakBefore w:val="0"/>
        <w:widowControl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 </w:t>
      </w:r>
    </w:p>
    <w:p w14:paraId="0F95BAF4">
      <w:pPr>
        <w:pStyle w:val="532"/>
        <w:pageBreakBefore w:val="0"/>
        <w:widowControl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 </w:t>
      </w:r>
    </w:p>
    <w:p w14:paraId="10A8C700">
      <w:pPr>
        <w:pStyle w:val="532"/>
        <w:pageBreakBefore w:val="0"/>
        <w:widowControl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9) сформированность умений применять географические знания для оценки разнообразных явлений и процессов: </w:t>
      </w:r>
    </w:p>
    <w:p w14:paraId="1F83A342">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оценивать географические факторы, определяющие сущность и динамику важнейших социально-экономических и геоэкологических процессов; </w:t>
      </w:r>
    </w:p>
    <w:p w14:paraId="53B9C5DF">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 </w:t>
      </w:r>
    </w:p>
    <w:p w14:paraId="4F659953">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 </w:t>
      </w:r>
    </w:p>
    <w:p w14:paraId="466E113E">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Предметные результаты освоения программы по географии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на базовом уровне к концу 11 класса должны отражать: </w:t>
      </w:r>
    </w:p>
    <w:p w14:paraId="4DED1B2B">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1) 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 </w:t>
      </w:r>
    </w:p>
    <w:p w14:paraId="0D31980D">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2) освоение и применение знаний о размещении основных географических объектов и территориальной организации природы и общества: </w:t>
      </w:r>
    </w:p>
    <w:p w14:paraId="5350897A">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выбирать и использовать источники географической информации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для определения положения и взаиморасположения регионов и стран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в пространстве; </w:t>
      </w:r>
    </w:p>
    <w:p w14:paraId="08FDD84C">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описывать положение и взаиморасположение регионов и стран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в пространстве, особенности природно-ресурсного капитала, населения и хозяйства регионов и изученных стран; </w:t>
      </w:r>
    </w:p>
    <w:p w14:paraId="398E8152">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w:t>
      </w:r>
    </w:p>
    <w:p w14:paraId="22B9AE98">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14:paraId="1E12A3E4">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использовать знания об основных географических закономерностях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14:paraId="462B146E">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устанавливать взаимосвязи между социально-экономическими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 </w:t>
      </w:r>
    </w:p>
    <w:p w14:paraId="35B080F0">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прогнозировать изменения возрастной структуры населения отдельных стран Зарубежной Европы с использованием источников географической информации; </w:t>
      </w:r>
    </w:p>
    <w:p w14:paraId="1CCE00C4">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формулировать и (или) обосновывать выводы на основе использования географических знаний; </w:t>
      </w:r>
    </w:p>
    <w:p w14:paraId="48DA32FA">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 </w:t>
      </w:r>
    </w:p>
    <w:p w14:paraId="72FF90FD">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 </w:t>
      </w:r>
    </w:p>
    <w:p w14:paraId="49BACBE9">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14:paraId="023BA968">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w:t>
      </w:r>
    </w:p>
    <w:p w14:paraId="06FE9555">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 </w:t>
      </w:r>
    </w:p>
    <w:p w14:paraId="456E6301">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 </w:t>
      </w:r>
    </w:p>
    <w:p w14:paraId="61150830">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определять и находить в комплексе источников недостоверную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противоречивую географическую информацию о регионах мира и странах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 </w:t>
      </w:r>
    </w:p>
    <w:p w14:paraId="3A9915A2">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7) владение умениями географического анализа и интерпретации информации из различных источников: </w:t>
      </w:r>
    </w:p>
    <w:p w14:paraId="26F6A375">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находить, отбирать, систематизировать информацию, необходимую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России); </w:t>
      </w:r>
    </w:p>
    <w:p w14:paraId="0182E31B">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 </w:t>
      </w:r>
    </w:p>
    <w:p w14:paraId="036B2C9C">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формулировать выводы и заключения на основе анализа и интерпретации информации из различных источников; </w:t>
      </w:r>
    </w:p>
    <w:p w14:paraId="224D15DF">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критически оценивать и интерпретировать информацию, получаемую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из различных источников; </w:t>
      </w:r>
    </w:p>
    <w:p w14:paraId="418416F8">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использовать различные источники географической информации для решения учебных и (или) практико-ориентированных задач; </w:t>
      </w:r>
    </w:p>
    <w:p w14:paraId="69089580">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8) сформированность умений применять географические знания </w:t>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объяснения изученных социально-экономических и геоэкологических явлений и процессов в странах мира:</w:t>
      </w:r>
    </w:p>
    <w:p w14:paraId="328D2E85">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объяснять географические особенности стран с разным уровнем социально-экономического развития, в том числе объяснять различие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в составе, структуре и размещении населения, в уровне и качестве жизни населения; </w:t>
      </w:r>
    </w:p>
    <w:p w14:paraId="4B92B1D6">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объяснять влияние природно-ресурсного капитала на формирование отраслевой структуры хозяйства отдельных стран; особенности отраслевой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территориальной структуры хозяйства изученных стран, особенности международной специализации стран и роль географических факторов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в ее формировании; особенности проявления глобальных проблем человечества в различных странах с использованием источников географической информации; </w:t>
      </w:r>
    </w:p>
    <w:p w14:paraId="14D7B072">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 </w:t>
      </w:r>
    </w:p>
    <w:p w14:paraId="26B4E34F">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14:paraId="7B7F9C99">
      <w:pPr>
        <w:pStyle w:val="532"/>
        <w:pageBreakBefore w:val="0"/>
        <w:kinsoku/>
        <w:wordWrap/>
        <w:overflowPunct/>
        <w:topLinePunct w:val="0"/>
        <w:autoSpaceDE/>
        <w:autoSpaceDN/>
        <w:bidi w:val="0"/>
        <w:adjustRightInd/>
        <w:snapToGrid/>
        <w:spacing w:beforeAutospacing="0" w:afterAutospacing="0" w:line="240" w:lineRule="auto"/>
        <w:ind w:firstLine="709"/>
        <w:jc w:val="both"/>
        <w:textAlignment w:val="auto"/>
        <w:outlineLvl w:val="9"/>
        <w:rPr>
          <w:rFonts w:hint="default" w:ascii="Times New Roman" w:hAnsi="Times New Roman" w:cs="Times New Roman"/>
          <w:sz w:val="24"/>
          <w:szCs w:val="24"/>
        </w:rPr>
      </w:pPr>
    </w:p>
    <w:p w14:paraId="5B27EF3F">
      <w:pPr>
        <w:pageBreakBefore w:val="0"/>
        <w:kinsoku/>
        <w:wordWrap/>
        <w:overflowPunct/>
        <w:topLinePunct w:val="0"/>
        <w:autoSpaceDE/>
        <w:autoSpaceDN/>
        <w:bidi w:val="0"/>
        <w:adjustRightInd/>
        <w:snapToGrid/>
        <w:spacing w:before="0" w:after="0" w:line="240" w:lineRule="auto"/>
        <w:ind w:firstLine="708"/>
        <w:jc w:val="center"/>
        <w:textAlignment w:val="auto"/>
        <w:outlineLvl w:val="1"/>
        <w:rPr>
          <w:rFonts w:hint="default" w:ascii="Times New Roman" w:hAnsi="Times New Roman" w:cs="Times New Roman"/>
          <w:b/>
          <w:bCs/>
          <w:sz w:val="24"/>
          <w:szCs w:val="24"/>
        </w:rPr>
      </w:pPr>
      <w:bookmarkStart w:id="87" w:name="_Toc14199"/>
      <w:bookmarkStart w:id="88" w:name="_Toc6215"/>
      <w:bookmarkStart w:id="89" w:name="_Toc28318"/>
      <w:r>
        <w:rPr>
          <w:rFonts w:hint="default" w:cs="Times New Roman"/>
          <w:b/>
          <w:bCs/>
          <w:sz w:val="24"/>
          <w:szCs w:val="24"/>
          <w:lang w:val="ru-RU"/>
        </w:rPr>
        <w:t>Р</w:t>
      </w:r>
      <w:r>
        <w:rPr>
          <w:rFonts w:hint="default" w:ascii="Times New Roman" w:hAnsi="Times New Roman" w:cs="Times New Roman"/>
          <w:b/>
          <w:bCs/>
          <w:sz w:val="24"/>
          <w:szCs w:val="24"/>
        </w:rPr>
        <w:t>абочая программа по учебному предмету «География» (углублённый уровень)</w:t>
      </w:r>
      <w:bookmarkEnd w:id="87"/>
      <w:bookmarkEnd w:id="88"/>
      <w:bookmarkEnd w:id="89"/>
    </w:p>
    <w:p w14:paraId="5973EA9A">
      <w:pPr>
        <w:outlineLvl w:val="9"/>
        <w:rPr>
          <w:rFonts w:hint="default"/>
        </w:rPr>
      </w:pPr>
    </w:p>
    <w:p w14:paraId="6CF9FB8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lang w:val="ru-RU"/>
        </w:rPr>
        <w:t>Р</w:t>
      </w:r>
      <w:r>
        <w:rPr>
          <w:rFonts w:hint="default" w:ascii="Times New Roman" w:hAnsi="Times New Roman" w:cs="Times New Roman"/>
          <w:sz w:val="24"/>
          <w:szCs w:val="24"/>
        </w:rPr>
        <w:t>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4B81279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w:t>
      </w:r>
      <w:r>
        <w:rPr>
          <w:rFonts w:hint="default" w:ascii="Times New Roman" w:hAnsi="Times New Roman" w:cs="Times New Roman"/>
          <w:bCs/>
          <w:iCs/>
          <w:sz w:val="24"/>
          <w:szCs w:val="24"/>
        </w:rPr>
        <w:t>личностным</w:t>
      </w:r>
      <w:r>
        <w:rPr>
          <w:rFonts w:hint="default" w:ascii="Times New Roman" w:hAnsi="Times New Roman" w:cs="Times New Roman"/>
          <w:sz w:val="24"/>
          <w:szCs w:val="24"/>
        </w:rPr>
        <w:t xml:space="preserve">, </w:t>
      </w:r>
      <w:r>
        <w:rPr>
          <w:rFonts w:hint="default" w:ascii="Times New Roman" w:hAnsi="Times New Roman" w:cs="Times New Roman"/>
          <w:bCs/>
          <w:iCs/>
          <w:sz w:val="24"/>
          <w:szCs w:val="24"/>
        </w:rPr>
        <w:t>метапредметным</w:t>
      </w:r>
      <w:r>
        <w:rPr>
          <w:rFonts w:hint="default" w:ascii="Times New Roman" w:hAnsi="Times New Roman" w:cs="Times New Roman"/>
          <w:sz w:val="24"/>
          <w:szCs w:val="24"/>
        </w:rPr>
        <w:t xml:space="preserve"> и </w:t>
      </w:r>
      <w:r>
        <w:rPr>
          <w:rFonts w:hint="default" w:ascii="Times New Roman" w:hAnsi="Times New Roman" w:cs="Times New Roman"/>
          <w:bCs/>
          <w:iCs/>
          <w:sz w:val="24"/>
          <w:szCs w:val="24"/>
        </w:rPr>
        <w:t>предметным</w:t>
      </w:r>
      <w:r>
        <w:rPr>
          <w:rFonts w:hint="default" w:ascii="Times New Roman" w:hAnsi="Times New Roman" w:cs="Times New Roman"/>
          <w:sz w:val="24"/>
          <w:szCs w:val="24"/>
        </w:rPr>
        <w:t xml:space="preserve"> результатам освоения образовательных программ и разработана с учётом Концепции развития географического образования.</w:t>
      </w:r>
    </w:p>
    <w:p w14:paraId="56D9356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w:t>
      </w:r>
      <w:r>
        <w:rPr>
          <w:rFonts w:hint="default" w:ascii="Times New Roman" w:hAnsi="Times New Roman" w:cs="Times New Roman"/>
          <w:color w:val="000000"/>
          <w:sz w:val="24"/>
          <w:szCs w:val="24"/>
        </w:rPr>
        <w:t>на уровне среднего общего образования.</w:t>
      </w:r>
    </w:p>
    <w:p w14:paraId="30FF935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Согласно своему назначению,</w:t>
      </w:r>
      <w:r>
        <w:rPr>
          <w:rFonts w:hint="default" w:ascii="Times New Roman" w:hAnsi="Times New Roman" w:cs="Times New Roman"/>
          <w:b/>
          <w:sz w:val="24"/>
          <w:szCs w:val="24"/>
        </w:rPr>
        <w:t xml:space="preserve"> </w:t>
      </w:r>
      <w:r>
        <w:rPr>
          <w:rFonts w:hint="default" w:ascii="Times New Roman" w:hAnsi="Times New Roman" w:cs="Times New Roman"/>
          <w:sz w:val="24"/>
          <w:szCs w:val="24"/>
        </w:rPr>
        <w:t>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14:paraId="08CAAB2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14:paraId="1080972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федеральной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w:t>
      </w:r>
      <w:r>
        <w:rPr>
          <w:rFonts w:hint="default" w:ascii="Times New Roman" w:hAnsi="Times New Roman" w:cs="Times New Roman"/>
          <w:color w:val="000000"/>
          <w:sz w:val="24"/>
          <w:szCs w:val="24"/>
        </w:rPr>
        <w:t>на уровне основного общего образования:</w:t>
      </w:r>
      <w:r>
        <w:rPr>
          <w:rFonts w:hint="default" w:ascii="Times New Roman" w:hAnsi="Times New Roman" w:cs="Times New Roman"/>
          <w:sz w:val="24"/>
          <w:szCs w:val="24"/>
        </w:rPr>
        <w:t xml:space="preserve">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14:paraId="2AA6604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14:paraId="671CCB6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14:paraId="4E49839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14:paraId="1071D9F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14:paraId="5473135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14:paraId="0F89460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bCs/>
          <w:sz w:val="24"/>
          <w:szCs w:val="24"/>
        </w:rPr>
        <w:t>Углублённый уровень изучения предмета обеспечивается за счёт:</w:t>
      </w:r>
    </w:p>
    <w:p w14:paraId="434204B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14:paraId="796285A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14:paraId="0974D55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14:paraId="6A0736F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включения новых активных видов деятельности, соответствующих целям изучения предмета «География».</w:t>
      </w:r>
    </w:p>
    <w:p w14:paraId="4B7E9C1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14:paraId="2694041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14:paraId="4C1EA65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bCs/>
          <w:sz w:val="24"/>
          <w:szCs w:val="24"/>
        </w:rPr>
        <w:t>Цели изучения географии на углублённом уровне на уровне среднего общего образования</w:t>
      </w:r>
      <w:r>
        <w:rPr>
          <w:rFonts w:hint="default" w:ascii="Times New Roman" w:hAnsi="Times New Roman" w:cs="Times New Roman"/>
          <w:sz w:val="24"/>
          <w:szCs w:val="24"/>
        </w:rPr>
        <w:t xml:space="preserve"> направлены на:</w:t>
      </w:r>
    </w:p>
    <w:p w14:paraId="10BCB9E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14:paraId="33EA953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14:paraId="19597AC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формирование в завершённом виде основ географической культуры;</w:t>
      </w:r>
    </w:p>
    <w:p w14:paraId="70A41D3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14:paraId="4514E11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14:paraId="525EC1E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14:paraId="6E6F109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Реализация в программе указанных целей предусматривает повторение курса географии за курс основного общего образования.</w:t>
      </w:r>
    </w:p>
    <w:p w14:paraId="3ED5D4A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Изучение географии на углублённом уровне в 10–11 классах предусматривается в социально-экономическом профиле. </w:t>
      </w:r>
    </w:p>
    <w:p w14:paraId="065C1DE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color w:val="000000"/>
          <w:sz w:val="24"/>
          <w:szCs w:val="24"/>
        </w:rPr>
      </w:pPr>
      <w:r>
        <w:rPr>
          <w:rFonts w:hint="default" w:ascii="Times New Roman" w:hAnsi="Times New Roman" w:eastAsia="SchoolBookSanPin" w:cs="Times New Roman"/>
          <w:color w:val="000000"/>
          <w:sz w:val="24"/>
          <w:szCs w:val="24"/>
        </w:rPr>
        <w:t xml:space="preserve">Общее число часов, рекомендованных для изучения географии на углубленном уровне, – </w:t>
      </w:r>
      <w:r>
        <w:rPr>
          <w:rFonts w:hint="default" w:ascii="Times New Roman" w:hAnsi="Times New Roman" w:eastAsia="SchoolBookSanPin" w:cs="Times New Roman"/>
          <w:color w:val="000000"/>
          <w:position w:val="1"/>
          <w:sz w:val="24"/>
          <w:szCs w:val="24"/>
        </w:rPr>
        <w:t xml:space="preserve">204 часа: в 10 классе – 102 часа (3 часа в неделю), в 11 классе – 102 часа (3 часа в неделю). </w:t>
      </w:r>
    </w:p>
    <w:p w14:paraId="3C6C582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14:paraId="52DA7ED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14:paraId="0CFF7C5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Планируемые результаты освоения учебного предмета «География» на уровне среднего общего образования.</w:t>
      </w:r>
    </w:p>
    <w:p w14:paraId="46D18DC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bCs/>
          <w:sz w:val="24"/>
          <w:szCs w:val="24"/>
        </w:rPr>
        <w:t>Личностные результаты</w:t>
      </w:r>
      <w:r>
        <w:rPr>
          <w:rFonts w:hint="default" w:ascii="Times New Roman" w:hAnsi="Times New Roman" w:cs="Times New Roman"/>
          <w:sz w:val="24"/>
          <w:szCs w:val="24"/>
        </w:rPr>
        <w:t xml:space="preserve">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1AE1E93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В результате изучения </w:t>
      </w:r>
      <w:r>
        <w:rPr>
          <w:rFonts w:hint="default" w:ascii="Times New Roman" w:hAnsi="Times New Roman" w:eastAsia="SchoolBookSanPin" w:cs="Times New Roman"/>
          <w:color w:val="000000"/>
          <w:sz w:val="24"/>
          <w:szCs w:val="24"/>
        </w:rPr>
        <w:t>географии на уровне среднего общего</w:t>
      </w:r>
      <w:r>
        <w:rPr>
          <w:rFonts w:hint="default" w:ascii="Times New Roman" w:hAnsi="Times New Roman" w:eastAsia="SchoolBookSanPin" w:cs="Times New Roman"/>
          <w:sz w:val="24"/>
          <w:szCs w:val="24"/>
        </w:rPr>
        <w:t xml:space="preserve"> образования у обучающегося будут сформированы следующие личностные результаты: </w:t>
      </w:r>
    </w:p>
    <w:p w14:paraId="1081EDA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гражданского воспитания:</w:t>
      </w:r>
    </w:p>
    <w:p w14:paraId="042D991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14:paraId="2DA04DC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осознание своих конституционных прав и обязанностей, уважение закона и правопорядка;</w:t>
      </w:r>
    </w:p>
    <w:p w14:paraId="06ECE15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принятие традиционных национальных, общечеловеческих гуманистических и демократических ценностей;</w:t>
      </w:r>
    </w:p>
    <w:p w14:paraId="7BD7C75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6B9B6A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06DCCD1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14:paraId="220C22B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к гуманитарной и волонтёрской деятельности.</w:t>
      </w:r>
    </w:p>
    <w:p w14:paraId="57C1E8E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патриотического воспитания:</w:t>
      </w:r>
    </w:p>
    <w:p w14:paraId="557FF93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A68EDA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4CAAFB0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идейная убеждённость, готовность к служению и защите Отечества, ответственность за его судьбу.</w:t>
      </w:r>
    </w:p>
    <w:p w14:paraId="362A852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духовно-нравственного воспитания:</w:t>
      </w:r>
    </w:p>
    <w:p w14:paraId="1C8B16F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осознание духовных ценностей российского народа;</w:t>
      </w:r>
    </w:p>
    <w:p w14:paraId="5D6913E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нравственного сознания, этического поведения;</w:t>
      </w:r>
    </w:p>
    <w:p w14:paraId="2F56660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14:paraId="617AB19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14:paraId="7067442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F6032E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4) эстетического воспитания:</w:t>
      </w:r>
    </w:p>
    <w:p w14:paraId="1B14740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40F2623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5A6BE7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6F28045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14:paraId="1AB6E12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5) физического воспитания:</w:t>
      </w:r>
    </w:p>
    <w:p w14:paraId="479D8EC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1CD3A8D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потребность в физическом совершенствовании, занятиях спортивно-оздоровительной деятельностью;</w:t>
      </w:r>
    </w:p>
    <w:p w14:paraId="78FAD91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14:paraId="074EBB8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6) трудового воспитания:</w:t>
      </w:r>
    </w:p>
    <w:p w14:paraId="70EE8E4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к труду, осознание ценности мастерства, трудолюбие;</w:t>
      </w:r>
    </w:p>
    <w:p w14:paraId="70DA238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1E7F437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6964B53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и способность к образованию и самообразованию на протяжении всей жизни.</w:t>
      </w:r>
    </w:p>
    <w:p w14:paraId="17EC9F3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7) экологического воспитания:</w:t>
      </w:r>
    </w:p>
    <w:p w14:paraId="73E0D5F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427F32D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14:paraId="1D6DA00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51D925F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расширение опыта деятельности экологической направленности.</w:t>
      </w:r>
    </w:p>
    <w:p w14:paraId="18DE25A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8) ценности научного познания:</w:t>
      </w:r>
    </w:p>
    <w:p w14:paraId="571265C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73ADF42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4EA341E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4C50F3F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sz w:val="24"/>
          <w:szCs w:val="24"/>
        </w:rPr>
        <w:t xml:space="preserve">В результате изучения </w:t>
      </w:r>
      <w:r>
        <w:rPr>
          <w:rFonts w:hint="default" w:ascii="Times New Roman" w:hAnsi="Times New Roman" w:eastAsia="SchoolBookSanPin" w:cs="Times New Roman"/>
          <w:color w:val="000000"/>
          <w:sz w:val="24"/>
          <w:szCs w:val="24"/>
        </w:rPr>
        <w:t>географии на уровне среднего общего</w:t>
      </w:r>
      <w:r>
        <w:rPr>
          <w:rFonts w:hint="default" w:ascii="Times New Roman" w:hAnsi="Times New Roman" w:eastAsia="SchoolBookSanPin" w:cs="Times New Roman"/>
          <w:sz w:val="24"/>
          <w:szCs w:val="24"/>
        </w:rPr>
        <w:t xml:space="preserve"> образования у обучающегося будут сформированы </w:t>
      </w:r>
      <w:r>
        <w:rPr>
          <w:rFonts w:hint="default" w:ascii="Times New Roman" w:hAnsi="Times New Roman" w:eastAsia="SchoolBookSanPin" w:cs="Times New Roman"/>
          <w:bCs/>
          <w:sz w:val="24"/>
          <w:szCs w:val="24"/>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14:paraId="7AB75F1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color w:val="000000"/>
          <w:sz w:val="24"/>
          <w:szCs w:val="24"/>
        </w:rPr>
      </w:pPr>
      <w:r>
        <w:rPr>
          <w:rFonts w:hint="default" w:ascii="Times New Roman" w:hAnsi="Times New Roman" w:eastAsia="SchoolBookSanPin" w:cs="Times New Roman"/>
          <w:color w:val="000000"/>
          <w:sz w:val="24"/>
          <w:szCs w:val="24"/>
        </w:rPr>
        <w:t xml:space="preserve">У обучающегося будут сформированы следующие базовые логические действия как часть </w:t>
      </w:r>
      <w:r>
        <w:rPr>
          <w:rFonts w:hint="default" w:ascii="Times New Roman" w:hAnsi="Times New Roman" w:eastAsia="SchoolBookSanPin" w:cs="Times New Roman"/>
          <w:bCs/>
          <w:color w:val="000000"/>
          <w:sz w:val="24"/>
          <w:szCs w:val="24"/>
        </w:rPr>
        <w:t>универсальных учебных познавательных действий:</w:t>
      </w:r>
      <w:r>
        <w:rPr>
          <w:rFonts w:hint="default" w:ascii="Times New Roman" w:hAnsi="Times New Roman" w:cs="Times New Roman"/>
          <w:color w:val="000000"/>
          <w:sz w:val="24"/>
          <w:szCs w:val="24"/>
        </w:rPr>
        <w:t xml:space="preserve"> </w:t>
      </w:r>
    </w:p>
    <w:p w14:paraId="33340BE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1934EF6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устанавливать существенный признак или основания для сравнения, классификации географических объектов, процессов, явлений и обобщения;</w:t>
      </w:r>
    </w:p>
    <w:p w14:paraId="150B4EE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определять цели деятельности, задавать параметры и критерии их достижения;</w:t>
      </w:r>
    </w:p>
    <w:p w14:paraId="70E4227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разрабатывать план решения географической задачи с учётом анализа имеющихся материальных и нематериальных ресурсов;</w:t>
      </w:r>
    </w:p>
    <w:p w14:paraId="7D07D17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выявлять закономерности и противоречия в рассматриваемых явлениях с учётом предложенной географической задачи;</w:t>
      </w:r>
    </w:p>
    <w:p w14:paraId="4F9E5CE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вносить коррективы в деятельность, оценивать соответствие результатов целям;</w:t>
      </w:r>
    </w:p>
    <w:p w14:paraId="68C6130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14:paraId="36051F3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креативно мыслить при поиске путей решения жизненных проблем, имеющих географические аспекты;</w:t>
      </w:r>
    </w:p>
    <w:p w14:paraId="6979C5E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sz w:val="24"/>
          <w:szCs w:val="24"/>
        </w:rPr>
        <w:t xml:space="preserve">У обучающегося будут сформированы следующие базовые исследовательские действия как часть </w:t>
      </w:r>
      <w:r>
        <w:rPr>
          <w:rFonts w:hint="default" w:ascii="Times New Roman" w:hAnsi="Times New Roman" w:eastAsia="SchoolBookSanPin" w:cs="Times New Roman"/>
          <w:bCs/>
          <w:sz w:val="24"/>
          <w:szCs w:val="24"/>
        </w:rPr>
        <w:t>универсальных учебных познавательных действий:</w:t>
      </w:r>
    </w:p>
    <w:p w14:paraId="136D6DC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6F2E2F6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47D4E57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научным типом мышления, научной терминологией, ключевыми понятиями и методами;</w:t>
      </w:r>
    </w:p>
    <w:p w14:paraId="2DD7D05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формулировать собственные задачи в образовательной деятельности и жизненных ситуациях;</w:t>
      </w:r>
    </w:p>
    <w:p w14:paraId="48FE1B4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92A1B5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14:paraId="77EDA0D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уметь переносить знания в познавательную и практическую области жизнедеятельности;</w:t>
      </w:r>
    </w:p>
    <w:p w14:paraId="7DFA86D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14:paraId="44E28D1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уметь интегрировать знания из разных предметных областей;</w:t>
      </w:r>
    </w:p>
    <w:p w14:paraId="2340159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5A38FFE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color w:val="000000"/>
          <w:sz w:val="24"/>
          <w:szCs w:val="24"/>
        </w:rPr>
      </w:pPr>
      <w:r>
        <w:rPr>
          <w:rFonts w:hint="default" w:ascii="Times New Roman" w:hAnsi="Times New Roman" w:eastAsia="SchoolBookSanPin" w:cs="Times New Roman"/>
          <w:color w:val="000000"/>
          <w:sz w:val="24"/>
          <w:szCs w:val="24"/>
        </w:rPr>
        <w:t xml:space="preserve">У обучающегося будут </w:t>
      </w:r>
      <w:r>
        <w:rPr>
          <w:rFonts w:hint="default" w:ascii="Times New Roman" w:hAnsi="Times New Roman" w:cs="Times New Roman"/>
          <w:sz w:val="24"/>
          <w:szCs w:val="24"/>
        </w:rPr>
        <w:t>сформированы умения</w:t>
      </w:r>
      <w:r>
        <w:rPr>
          <w:rFonts w:hint="default" w:ascii="Times New Roman" w:hAnsi="Times New Roman" w:eastAsia="SchoolBookSanPin" w:cs="Times New Roman"/>
          <w:color w:val="000000"/>
          <w:sz w:val="24"/>
          <w:szCs w:val="24"/>
        </w:rPr>
        <w:t xml:space="preserve"> работать с информацией как часть </w:t>
      </w:r>
      <w:r>
        <w:rPr>
          <w:rFonts w:hint="default" w:ascii="Times New Roman" w:hAnsi="Times New Roman" w:eastAsia="SchoolBookSanPin" w:cs="Times New Roman"/>
          <w:bCs/>
          <w:color w:val="000000"/>
          <w:sz w:val="24"/>
          <w:szCs w:val="24"/>
        </w:rPr>
        <w:t>универсальных учебных познавательных действий</w:t>
      </w:r>
      <w:r>
        <w:rPr>
          <w:rFonts w:hint="default" w:ascii="Times New Roman" w:hAnsi="Times New Roman" w:eastAsia="SchoolBookSanPin" w:cs="Times New Roman"/>
          <w:color w:val="000000"/>
          <w:sz w:val="24"/>
          <w:szCs w:val="24"/>
        </w:rPr>
        <w:t>:</w:t>
      </w:r>
    </w:p>
    <w:p w14:paraId="221AEE9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14:paraId="26B4C7F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выбирать оптимальную форму представления и визуализации информации с учётом её назначения (тексты, картосхемы, диаграммы и другое);</w:t>
      </w:r>
    </w:p>
    <w:p w14:paraId="3DDE6F4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достоверность информации;</w:t>
      </w:r>
    </w:p>
    <w:p w14:paraId="4DC4D95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4AAB078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83461A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навыками распознавания и защиты информации, обеспечения информационной безопасности личности.</w:t>
      </w:r>
    </w:p>
    <w:p w14:paraId="4D0A562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У обучающегося будут </w:t>
      </w:r>
      <w:r>
        <w:rPr>
          <w:rFonts w:hint="default" w:ascii="Times New Roman" w:hAnsi="Times New Roman" w:cs="Times New Roman"/>
          <w:sz w:val="24"/>
          <w:szCs w:val="24"/>
        </w:rPr>
        <w:t>сформированы умения</w:t>
      </w:r>
      <w:r>
        <w:rPr>
          <w:rFonts w:hint="default" w:ascii="Times New Roman" w:hAnsi="Times New Roman" w:eastAsia="SchoolBookSanPin" w:cs="Times New Roman"/>
          <w:sz w:val="24"/>
          <w:szCs w:val="24"/>
        </w:rPr>
        <w:t xml:space="preserve"> общения как часть </w:t>
      </w:r>
      <w:r>
        <w:rPr>
          <w:rFonts w:hint="default" w:ascii="Times New Roman" w:hAnsi="Times New Roman" w:eastAsia="SchoolBookSanPin" w:cs="Times New Roman"/>
          <w:bCs/>
          <w:sz w:val="24"/>
          <w:szCs w:val="24"/>
        </w:rPr>
        <w:t>универсальных учебных коммуникативных действий</w:t>
      </w:r>
      <w:r>
        <w:rPr>
          <w:rFonts w:hint="default" w:ascii="Times New Roman" w:hAnsi="Times New Roman" w:eastAsia="SchoolBookSanPin" w:cs="Times New Roman"/>
          <w:sz w:val="24"/>
          <w:szCs w:val="24"/>
        </w:rPr>
        <w:t>:</w:t>
      </w:r>
    </w:p>
    <w:p w14:paraId="26158BB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724C385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развёрнуто и логично излагать свою точку зрения по географическим аспектам различных вопросов с использованием языковых средств;</w:t>
      </w:r>
    </w:p>
    <w:p w14:paraId="49AFCC2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У обучающегося будут </w:t>
      </w:r>
      <w:r>
        <w:rPr>
          <w:rFonts w:hint="default" w:ascii="Times New Roman" w:hAnsi="Times New Roman" w:cs="Times New Roman"/>
          <w:sz w:val="24"/>
          <w:szCs w:val="24"/>
        </w:rPr>
        <w:t>сформированы умения</w:t>
      </w:r>
      <w:r>
        <w:rPr>
          <w:rFonts w:hint="default" w:ascii="Times New Roman" w:hAnsi="Times New Roman" w:eastAsia="SchoolBookSanPin" w:cs="Times New Roman"/>
          <w:sz w:val="24"/>
          <w:szCs w:val="24"/>
        </w:rPr>
        <w:t xml:space="preserve"> совместной деятельности как часть </w:t>
      </w:r>
      <w:r>
        <w:rPr>
          <w:rFonts w:hint="default" w:ascii="Times New Roman" w:hAnsi="Times New Roman" w:eastAsia="SchoolBookSanPin" w:cs="Times New Roman"/>
          <w:bCs/>
          <w:sz w:val="24"/>
          <w:szCs w:val="24"/>
        </w:rPr>
        <w:t>универсальных учебных коммуникативных действий</w:t>
      </w:r>
      <w:r>
        <w:rPr>
          <w:rFonts w:hint="default" w:ascii="Times New Roman" w:hAnsi="Times New Roman" w:eastAsia="SchoolBookSanPin" w:cs="Times New Roman"/>
          <w:sz w:val="24"/>
          <w:szCs w:val="24"/>
        </w:rPr>
        <w:t>: (использовать преимущества командной и индивидуальной работы);</w:t>
      </w:r>
    </w:p>
    <w:p w14:paraId="60020FB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14:paraId="318AFE1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610F288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14:paraId="690116D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14:paraId="135E8E2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У обучающегося будут </w:t>
      </w:r>
      <w:r>
        <w:rPr>
          <w:rFonts w:hint="default" w:ascii="Times New Roman" w:hAnsi="Times New Roman" w:cs="Times New Roman"/>
          <w:sz w:val="24"/>
          <w:szCs w:val="24"/>
        </w:rPr>
        <w:t>сформированы умения</w:t>
      </w:r>
      <w:r>
        <w:rPr>
          <w:rFonts w:hint="default" w:ascii="Times New Roman" w:hAnsi="Times New Roman" w:eastAsia="SchoolBookSanPin" w:cs="Times New Roman"/>
          <w:sz w:val="24"/>
          <w:szCs w:val="24"/>
        </w:rPr>
        <w:t xml:space="preserve"> самоорганизации как часть </w:t>
      </w:r>
      <w:r>
        <w:rPr>
          <w:rFonts w:hint="default" w:ascii="Times New Roman" w:hAnsi="Times New Roman" w:eastAsia="SchoolBookSanPin" w:cs="Times New Roman"/>
          <w:bCs/>
          <w:sz w:val="24"/>
          <w:szCs w:val="24"/>
        </w:rPr>
        <w:t>универсальных учебных регулятивных действий</w:t>
      </w:r>
      <w:r>
        <w:rPr>
          <w:rFonts w:hint="default" w:ascii="Times New Roman" w:hAnsi="Times New Roman" w:eastAsia="SchoolBookSanPin" w:cs="Times New Roman"/>
          <w:sz w:val="24"/>
          <w:szCs w:val="24"/>
        </w:rPr>
        <w:t>:</w:t>
      </w:r>
    </w:p>
    <w:p w14:paraId="49E3D53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2092AD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14:paraId="1E28E01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давать оценку новым ситуациям;</w:t>
      </w:r>
    </w:p>
    <w:p w14:paraId="7291039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расширять рамки учебного предмета на основе личных предпочтений;</w:t>
      </w:r>
    </w:p>
    <w:p w14:paraId="0A0DD96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делать осознанный выбор, аргументировать его, брать ответственность за решение;</w:t>
      </w:r>
    </w:p>
    <w:p w14:paraId="5E7EC5F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приобретённый опыт;</w:t>
      </w:r>
    </w:p>
    <w:p w14:paraId="633B927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FE4589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У обучающегося будут </w:t>
      </w:r>
      <w:r>
        <w:rPr>
          <w:rFonts w:hint="default" w:ascii="Times New Roman" w:hAnsi="Times New Roman" w:cs="Times New Roman"/>
          <w:sz w:val="24"/>
          <w:szCs w:val="24"/>
        </w:rPr>
        <w:t>сформированы умения</w:t>
      </w:r>
      <w:r>
        <w:rPr>
          <w:rFonts w:hint="default" w:ascii="Times New Roman" w:hAnsi="Times New Roman" w:eastAsia="SchoolBookSanPin" w:cs="Times New Roman"/>
          <w:sz w:val="24"/>
          <w:szCs w:val="24"/>
        </w:rPr>
        <w:t xml:space="preserve"> самоконтроля как часть </w:t>
      </w:r>
      <w:r>
        <w:rPr>
          <w:rFonts w:hint="default" w:ascii="Times New Roman" w:hAnsi="Times New Roman" w:eastAsia="SchoolBookSanPin" w:cs="Times New Roman"/>
          <w:bCs/>
          <w:sz w:val="24"/>
          <w:szCs w:val="24"/>
        </w:rPr>
        <w:t>универсальных учебных регулятивных действий</w:t>
      </w:r>
      <w:r>
        <w:rPr>
          <w:rFonts w:hint="default" w:ascii="Times New Roman" w:hAnsi="Times New Roman" w:eastAsia="SchoolBookSanPin" w:cs="Times New Roman"/>
          <w:sz w:val="24"/>
          <w:szCs w:val="24"/>
        </w:rPr>
        <w:t>:</w:t>
      </w:r>
    </w:p>
    <w:p w14:paraId="58F95D1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давать оценку новым ситуациям;</w:t>
      </w:r>
    </w:p>
    <w:p w14:paraId="4644CE0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соответствие результатов целям, вносить коррективы в деятельность;</w:t>
      </w:r>
    </w:p>
    <w:p w14:paraId="219713A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3770802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риски и своевременно принимать решения для их снижения;</w:t>
      </w:r>
    </w:p>
    <w:p w14:paraId="34E4D5C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принимать мотивы и аргументы других при анализе результатов деятельности;</w:t>
      </w:r>
    </w:p>
    <w:p w14:paraId="4C1E4DC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У обучающегося будет развиваться эмоциональный интеллект, предполагающий сформированность: </w:t>
      </w:r>
    </w:p>
    <w:p w14:paraId="6874664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2288A82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6AC26AE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985586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4133B4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1EFC632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У обучающегося будут </w:t>
      </w:r>
      <w:r>
        <w:rPr>
          <w:rFonts w:hint="default" w:ascii="Times New Roman" w:hAnsi="Times New Roman" w:cs="Times New Roman"/>
          <w:sz w:val="24"/>
          <w:szCs w:val="24"/>
        </w:rPr>
        <w:t>сформированы умения</w:t>
      </w:r>
      <w:r>
        <w:rPr>
          <w:rFonts w:hint="default" w:ascii="Times New Roman" w:hAnsi="Times New Roman" w:eastAsia="SchoolBookSanPin" w:cs="Times New Roman"/>
          <w:sz w:val="24"/>
          <w:szCs w:val="24"/>
        </w:rPr>
        <w:t xml:space="preserve"> принятия себя и других как часть </w:t>
      </w:r>
      <w:r>
        <w:rPr>
          <w:rFonts w:hint="default" w:ascii="Times New Roman" w:hAnsi="Times New Roman" w:eastAsia="SchoolBookSanPin" w:cs="Times New Roman"/>
          <w:bCs/>
          <w:sz w:val="24"/>
          <w:szCs w:val="24"/>
        </w:rPr>
        <w:t>универсальных учебных регулятивных действий</w:t>
      </w:r>
      <w:r>
        <w:rPr>
          <w:rFonts w:hint="default" w:ascii="Times New Roman" w:hAnsi="Times New Roman" w:eastAsia="SchoolBookSanPin" w:cs="Times New Roman"/>
          <w:sz w:val="24"/>
          <w:szCs w:val="24"/>
        </w:rPr>
        <w:t>:</w:t>
      </w:r>
    </w:p>
    <w:p w14:paraId="378CE0F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принимать себя, понимая свои недостатки и достоинства;</w:t>
      </w:r>
    </w:p>
    <w:p w14:paraId="0510012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принимать мотивы и аргументы других при анализе результатов деятельности;</w:t>
      </w:r>
    </w:p>
    <w:p w14:paraId="2D98074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признавать своё право и право других на ошибки;</w:t>
      </w:r>
    </w:p>
    <w:p w14:paraId="00DC2BB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развивать способность понимать мир с позиции другого человека.</w:t>
      </w:r>
    </w:p>
    <w:p w14:paraId="1EA3CEF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Предметные результаты освоения программы по географии (углублённый уровень). </w:t>
      </w:r>
    </w:p>
    <w:p w14:paraId="720FDFD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color w:val="000000"/>
          <w:sz w:val="24"/>
          <w:szCs w:val="24"/>
        </w:rPr>
      </w:pPr>
      <w:r>
        <w:rPr>
          <w:rFonts w:hint="default" w:ascii="Times New Roman" w:hAnsi="Times New Roman" w:eastAsia="OfficinaSansBoldITC" w:cs="Times New Roman"/>
          <w:sz w:val="24"/>
          <w:szCs w:val="24"/>
        </w:rPr>
        <w:t>К</w:t>
      </w:r>
      <w:r>
        <w:rPr>
          <w:rFonts w:hint="default" w:ascii="Times New Roman" w:hAnsi="Times New Roman" w:eastAsia="SchoolBookSanPin" w:cs="Times New Roman"/>
          <w:sz w:val="24"/>
          <w:szCs w:val="24"/>
        </w:rPr>
        <w:t xml:space="preserve"> концу обучения в 10</w:t>
      </w:r>
      <w:r>
        <w:rPr>
          <w:rFonts w:hint="default" w:ascii="Times New Roman" w:hAnsi="Times New Roman" w:eastAsia="SchoolBookSanPin" w:cs="Times New Roman"/>
          <w:bCs/>
          <w:sz w:val="24"/>
          <w:szCs w:val="24"/>
        </w:rPr>
        <w:t xml:space="preserve"> классе </w:t>
      </w:r>
      <w:r>
        <w:rPr>
          <w:rFonts w:hint="default" w:ascii="Times New Roman" w:hAnsi="Times New Roman" w:eastAsia="SchoolBookSanPin" w:cs="Times New Roman"/>
          <w:sz w:val="24"/>
          <w:szCs w:val="24"/>
        </w:rPr>
        <w:t>обучающийся получит следующие п</w:t>
      </w:r>
      <w:r>
        <w:rPr>
          <w:rFonts w:hint="default" w:ascii="Times New Roman" w:hAnsi="Times New Roman" w:eastAsia="OfficinaSansBoldITC" w:cs="Times New Roman"/>
          <w:sz w:val="24"/>
          <w:szCs w:val="24"/>
        </w:rPr>
        <w:t xml:space="preserve">редметные результаты по отдельным темам программы по </w:t>
      </w:r>
      <w:r>
        <w:rPr>
          <w:rFonts w:hint="default" w:ascii="Times New Roman" w:hAnsi="Times New Roman" w:eastAsia="OfficinaSansBoldITC" w:cs="Times New Roman"/>
          <w:color w:val="000000"/>
          <w:sz w:val="24"/>
          <w:szCs w:val="24"/>
        </w:rPr>
        <w:t>географии (углубленный уровень)</w:t>
      </w:r>
      <w:r>
        <w:rPr>
          <w:rFonts w:hint="default" w:ascii="Times New Roman" w:hAnsi="Times New Roman" w:eastAsia="SchoolBookSanPin" w:cs="Times New Roman"/>
          <w:color w:val="000000"/>
          <w:sz w:val="24"/>
          <w:szCs w:val="24"/>
        </w:rPr>
        <w:t>:</w:t>
      </w:r>
    </w:p>
    <w:p w14:paraId="36782D3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понимание роли и места комплекса географических наук в системе научных дисциплин и в решении современных научных и практических задач:</w:t>
      </w:r>
    </w:p>
    <w:p w14:paraId="58BC4DA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приводить примеры, подтверждающие значимую роль географических наук в достижении целей устойчивого развития; </w:t>
      </w:r>
    </w:p>
    <w:p w14:paraId="56D01E1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 </w:t>
      </w:r>
    </w:p>
    <w:p w14:paraId="339FCE5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приводить примеры географических прогнозов изменений геосистем разного ранга; </w:t>
      </w:r>
    </w:p>
    <w:p w14:paraId="150E9FD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определять задачи, возникающие при решении средствами географических наук глобальных проблем, проявляющихся на различных уровнях; </w:t>
      </w:r>
    </w:p>
    <w:p w14:paraId="50AD55E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возможности и роль географии в решении задач по достижению целей устойчивого развития.</w:t>
      </w:r>
    </w:p>
    <w:p w14:paraId="663E6FE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w:t>
      </w:r>
    </w:p>
    <w:p w14:paraId="75C81B2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описывать положение и взаиморасположение географических объектов в пространстве, новую многополярную модель политического мироустройства;</w:t>
      </w:r>
    </w:p>
    <w:p w14:paraId="0517275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называть цели устойчивого развития; </w:t>
      </w:r>
    </w:p>
    <w:p w14:paraId="0D6392C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сравнивать особенности компонентов природы, свойств природных процессов и явлений в пределах различных территорий и акваторий мира и России; </w:t>
      </w:r>
    </w:p>
    <w:p w14:paraId="12B153F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классифицировать стихийные природные явления; </w:t>
      </w:r>
    </w:p>
    <w:p w14:paraId="2012C21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извлекать и оценивать географическую информацию, представленную в различных источниках, необходимую для подтверждения тех или иных тезисов;</w:t>
      </w:r>
    </w:p>
    <w:p w14:paraId="24339F0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14:paraId="3395EA4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14:paraId="5473432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описывать положение и взаиморасположение географических объектов в пространстве, ареалы распространения основных религий; </w:t>
      </w:r>
    </w:p>
    <w:p w14:paraId="0A27E47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особенности отраслевой и территориальной структуры мирового хозяйства на разных этапах его развития;</w:t>
      </w:r>
    </w:p>
    <w:p w14:paraId="7FC23FF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особенности природно-ресурсного капитала, населения и хозяйства изученных стран; </w:t>
      </w:r>
    </w:p>
    <w:p w14:paraId="499F6FE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w:t>
      </w:r>
    </w:p>
    <w:p w14:paraId="582CC21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классифицировать ландшафты по заданным основаниям, стихийные природные явления; </w:t>
      </w:r>
    </w:p>
    <w:p w14:paraId="2E118B4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 </w:t>
      </w:r>
    </w:p>
    <w:p w14:paraId="461F37E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 </w:t>
      </w:r>
    </w:p>
    <w:p w14:paraId="1EB7924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14:paraId="0834543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объяснять распространение географических объектов, процессов и явлений:</w:t>
      </w:r>
    </w:p>
    <w:p w14:paraId="30001D1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географические особенности территориальной структуры хозяйства отдельных стран, в том числе и России; </w:t>
      </w:r>
    </w:p>
    <w:p w14:paraId="51AA2E1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причины этноконфессиональных конфликтов, особенности демографической ситуации в России и странах мира; </w:t>
      </w:r>
    </w:p>
    <w:p w14:paraId="722A92E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различия в темпах и уровне урбанизации в странах разных типов социально-экономического развития; </w:t>
      </w:r>
    </w:p>
    <w:p w14:paraId="0C2C54A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различия в уровне и качестве жизни населения в отдельных регионах и странах мира; </w:t>
      </w:r>
    </w:p>
    <w:p w14:paraId="1ED5517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направления международных миграций; </w:t>
      </w:r>
    </w:p>
    <w:p w14:paraId="11CACDD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особенности демографической политики в России и странах мира; </w:t>
      </w:r>
    </w:p>
    <w:p w14:paraId="35E8964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особенности размещения населения отдельных стран; </w:t>
      </w:r>
    </w:p>
    <w:p w14:paraId="062CB58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международную хозяйственную специализацию стран; </w:t>
      </w:r>
    </w:p>
    <w:p w14:paraId="72FD19D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14:paraId="034C37A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три сектора мирового хозяйства; </w:t>
      </w:r>
    </w:p>
    <w:p w14:paraId="01D07CF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сегменты мирового рынка; </w:t>
      </w:r>
    </w:p>
    <w:p w14:paraId="149A20A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классифицировать ландшафты по заданным основаниям; </w:t>
      </w:r>
    </w:p>
    <w:p w14:paraId="4A7B8AE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стихийные природные явления; </w:t>
      </w:r>
    </w:p>
    <w:p w14:paraId="406C25D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вычленять и оценивать географическую информацию, представленную в различных источниках, необходимую для подтверждения тех или иных тезисов;</w:t>
      </w:r>
    </w:p>
    <w:p w14:paraId="3E3445B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оценивать географические факторы, определяющие международную специализацию стран; </w:t>
      </w:r>
    </w:p>
    <w:p w14:paraId="508CCB9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14:paraId="61C5DDC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изменения направления международных экономических связей России в новых геополитических условиях; </w:t>
      </w:r>
    </w:p>
    <w:p w14:paraId="503AF6D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w:t>
      </w:r>
    </w:p>
    <w:p w14:paraId="360C902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w:t>
      </w:r>
    </w:p>
    <w:p w14:paraId="7E5BC63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использовать знания об истории развития земной коры для установления последовательности важнейших событий геологической истории Земли; </w:t>
      </w:r>
    </w:p>
    <w:p w14:paraId="191422C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14:paraId="6B4AAFA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объяснять географические особенности биоразнообразия; </w:t>
      </w:r>
    </w:p>
    <w:p w14:paraId="75EB72A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особенности влияния эндогенных и экзогенных рельефообразующих процессов на рельеф отдельных территорий мира; </w:t>
      </w:r>
    </w:p>
    <w:p w14:paraId="096F38E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свойства основных типов почв; </w:t>
      </w:r>
    </w:p>
    <w:p w14:paraId="07E462B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динамику изменения ресурсообеспеченности стран и регионов различными видами природных ресурсов; </w:t>
      </w:r>
    </w:p>
    <w:p w14:paraId="7AE6101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географические особенности территориальной структуры хозяйства России;</w:t>
      </w:r>
    </w:p>
    <w:p w14:paraId="186198A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размещение предприятий; </w:t>
      </w:r>
    </w:p>
    <w:p w14:paraId="3C13812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оценивать природно-ресурсный капитал регионов России для развития отдельных отраслей промышленности и сельского хозяйства; </w:t>
      </w:r>
    </w:p>
    <w:p w14:paraId="5ADCD33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оценивать изменения отраслевой и территориальной структуры хозяйства России; </w:t>
      </w:r>
    </w:p>
    <w:p w14:paraId="585D37B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возможности России в развитии прогрессивных технологий; </w:t>
      </w:r>
    </w:p>
    <w:p w14:paraId="22B6556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характеризовать политико-географическое положение России; </w:t>
      </w:r>
    </w:p>
    <w:p w14:paraId="468DEFC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конкурентные преимущества экономики России.</w:t>
      </w:r>
    </w:p>
    <w:p w14:paraId="5F76C9E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Pr>
          <w:rFonts w:hint="default" w:ascii="Times New Roman" w:hAnsi="Times New Roman" w:cs="Times New Roman"/>
          <w:b/>
          <w:bCs/>
          <w:sz w:val="24"/>
          <w:szCs w:val="24"/>
        </w:rPr>
        <w:t xml:space="preserve">: </w:t>
      </w:r>
      <w:r>
        <w:rPr>
          <w:rFonts w:hint="default" w:ascii="Times New Roman" w:hAnsi="Times New Roman" w:cs="Times New Roman"/>
          <w:sz w:val="24"/>
          <w:szCs w:val="24"/>
        </w:rPr>
        <w:t xml:space="preserve">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w:t>
      </w:r>
    </w:p>
    <w:p w14:paraId="47A1BD9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14:paraId="17B1FAB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bCs/>
          <w:sz w:val="24"/>
          <w:szCs w:val="24"/>
        </w:rPr>
      </w:pPr>
      <w:r>
        <w:rPr>
          <w:rFonts w:hint="default" w:ascii="Times New Roman" w:hAnsi="Times New Roman" w:cs="Times New Roman"/>
          <w:sz w:val="24"/>
          <w:szCs w:val="24"/>
        </w:rPr>
        <w:t>4) владение географической терминологией и системой географических понятий</w:t>
      </w:r>
      <w:r>
        <w:rPr>
          <w:rFonts w:hint="default" w:ascii="Times New Roman" w:hAnsi="Times New Roman" w:cs="Times New Roman"/>
          <w:b/>
          <w:bCs/>
          <w:sz w:val="24"/>
          <w:szCs w:val="24"/>
        </w:rPr>
        <w:t xml:space="preserve">: </w:t>
      </w:r>
    </w:p>
    <w:p w14:paraId="2A7B4DF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14:paraId="74E33B3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14:paraId="7F7F7FB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самостоятельно выбирать тему; </w:t>
      </w:r>
    </w:p>
    <w:p w14:paraId="451AB9B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определять проблему, цели и задачи наблюдения или исследования; формулировать гипотезу; </w:t>
      </w:r>
    </w:p>
    <w:p w14:paraId="751A7CE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составлять план наблюдения или исследования; </w:t>
      </w:r>
    </w:p>
    <w:p w14:paraId="6F4A223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14:paraId="7471850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r>
        <w:rPr>
          <w:rFonts w:hint="default" w:ascii="Times New Roman" w:hAnsi="Times New Roman" w:cs="Times New Roman"/>
          <w:b/>
          <w:bCs/>
          <w:sz w:val="24"/>
          <w:szCs w:val="24"/>
        </w:rPr>
        <w:t xml:space="preserve">: </w:t>
      </w:r>
      <w:r>
        <w:rPr>
          <w:rFonts w:hint="default" w:ascii="Times New Roman" w:hAnsi="Times New Roman" w:cs="Times New Roman"/>
          <w:sz w:val="24"/>
          <w:szCs w:val="24"/>
        </w:rPr>
        <w:t>представлять информацию о природе Земли, населении и хозяйстве мира и России в виде карт, картограмм, картодиаграмм.</w:t>
      </w:r>
    </w:p>
    <w:p w14:paraId="329CDF0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7) готовность и способность к самостоятельной информационно-познавательной деятельности; </w:t>
      </w:r>
    </w:p>
    <w:p w14:paraId="7C218E2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w:t>
      </w:r>
    </w:p>
    <w:p w14:paraId="3D42977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работы с геоинформационными системами:</w:t>
      </w:r>
      <w:r>
        <w:rPr>
          <w:rFonts w:hint="default" w:ascii="Times New Roman" w:hAnsi="Times New Roman" w:cs="Times New Roman"/>
          <w:b/>
          <w:bCs/>
          <w:sz w:val="24"/>
          <w:szCs w:val="24"/>
        </w:rPr>
        <w:t xml:space="preserve"> </w:t>
      </w:r>
      <w:r>
        <w:rPr>
          <w:rFonts w:hint="default" w:ascii="Times New Roman" w:hAnsi="Times New Roman" w:cs="Times New Roman"/>
          <w:sz w:val="24"/>
          <w:szCs w:val="24"/>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14:paraId="1EEF62A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анализировать и интерпретировать полученные данные, критически их оценивать, формулировать выводы; </w:t>
      </w:r>
    </w:p>
    <w:p w14:paraId="6142447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научность аргументации географических прогнозов;</w:t>
      </w:r>
    </w:p>
    <w:p w14:paraId="19A8403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использовать геоинформационные системы как источник географической информации, необходимой для изучения особенностей природы Земли; </w:t>
      </w:r>
    </w:p>
    <w:p w14:paraId="4A1168D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природы, населения и хозяйства России, взаимосвязей между ними; </w:t>
      </w:r>
    </w:p>
    <w:p w14:paraId="60DBF6B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 </w:t>
      </w:r>
    </w:p>
    <w:p w14:paraId="32B6289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w:t>
      </w:r>
    </w:p>
    <w:p w14:paraId="0BC8D9F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14:paraId="69B1B68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сравнивать страны по уровню социально-экономического развития; </w:t>
      </w:r>
    </w:p>
    <w:p w14:paraId="423D4A7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 </w:t>
      </w:r>
    </w:p>
    <w:p w14:paraId="4293322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оценивать влияние международных миграций на демографическую и социально-экономическую ситуацию в отдельных странах и регионах России; </w:t>
      </w:r>
    </w:p>
    <w:p w14:paraId="6D1490A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условия отдельных территорий стран мира и России для размещения предприятий и различных производств; </w:t>
      </w:r>
    </w:p>
    <w:p w14:paraId="78E34FB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роль ТНК в формировании цепочек добавленной стоимости; </w:t>
      </w:r>
    </w:p>
    <w:p w14:paraId="0666E6B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влияние глобализации мировой экономики на хозяйство стран разных социально-экономических типов; </w:t>
      </w:r>
    </w:p>
    <w:p w14:paraId="19F9640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объяснять особенности отраслевой структуры хозяйства изученных стран; </w:t>
      </w:r>
    </w:p>
    <w:p w14:paraId="338902D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14:paraId="014AE4D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14:paraId="0461BFD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14:paraId="0EAC7D4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составлять прогноз изменения географической среды под воздействием природных факторов и деятельности человека.</w:t>
      </w:r>
    </w:p>
    <w:p w14:paraId="10B8A30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9) 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 </w:t>
      </w:r>
    </w:p>
    <w:p w14:paraId="07A0C99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14:paraId="4A365A7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14:paraId="06A25D4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называть цели устойчивого развития; </w:t>
      </w:r>
    </w:p>
    <w:p w14:paraId="255996F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приводить примеры изменений геосистем в результате природных и антропогенных воздействий; </w:t>
      </w:r>
    </w:p>
    <w:p w14:paraId="710A36F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определять проблемы взаимодействия географической среды и общества в пределах различных природных комплексов Земли, на территории России;</w:t>
      </w:r>
    </w:p>
    <w:p w14:paraId="02FF61F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различные подходы к решению геоэкологических проблем;</w:t>
      </w:r>
    </w:p>
    <w:p w14:paraId="0A0CD31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14:paraId="61A00BD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color w:val="000000"/>
          <w:sz w:val="24"/>
          <w:szCs w:val="24"/>
        </w:rPr>
      </w:pPr>
      <w:r>
        <w:rPr>
          <w:rFonts w:hint="default" w:ascii="Times New Roman" w:hAnsi="Times New Roman" w:eastAsia="OfficinaSansBoldITC" w:cs="Times New Roman"/>
          <w:sz w:val="24"/>
          <w:szCs w:val="24"/>
        </w:rPr>
        <w:t>К</w:t>
      </w:r>
      <w:r>
        <w:rPr>
          <w:rFonts w:hint="default" w:ascii="Times New Roman" w:hAnsi="Times New Roman" w:eastAsia="SchoolBookSanPin" w:cs="Times New Roman"/>
          <w:sz w:val="24"/>
          <w:szCs w:val="24"/>
        </w:rPr>
        <w:t xml:space="preserve"> концу обучения в 11</w:t>
      </w:r>
      <w:r>
        <w:rPr>
          <w:rFonts w:hint="default" w:ascii="Times New Roman" w:hAnsi="Times New Roman" w:eastAsia="SchoolBookSanPin" w:cs="Times New Roman"/>
          <w:bCs/>
          <w:sz w:val="24"/>
          <w:szCs w:val="24"/>
        </w:rPr>
        <w:t xml:space="preserve"> классе </w:t>
      </w:r>
      <w:r>
        <w:rPr>
          <w:rFonts w:hint="default" w:ascii="Times New Roman" w:hAnsi="Times New Roman" w:eastAsia="SchoolBookSanPin" w:cs="Times New Roman"/>
          <w:sz w:val="24"/>
          <w:szCs w:val="24"/>
        </w:rPr>
        <w:t>обучающийся получит следующие п</w:t>
      </w:r>
      <w:r>
        <w:rPr>
          <w:rFonts w:hint="default" w:ascii="Times New Roman" w:hAnsi="Times New Roman" w:eastAsia="OfficinaSansBoldITC" w:cs="Times New Roman"/>
          <w:sz w:val="24"/>
          <w:szCs w:val="24"/>
        </w:rPr>
        <w:t xml:space="preserve">редметные результаты по отдельным темам программы по </w:t>
      </w:r>
      <w:r>
        <w:rPr>
          <w:rFonts w:hint="default" w:ascii="Times New Roman" w:hAnsi="Times New Roman" w:eastAsia="OfficinaSansBoldITC" w:cs="Times New Roman"/>
          <w:color w:val="000000"/>
          <w:sz w:val="24"/>
          <w:szCs w:val="24"/>
        </w:rPr>
        <w:t>географии (углубленный уровень)</w:t>
      </w:r>
      <w:r>
        <w:rPr>
          <w:rFonts w:hint="default" w:ascii="Times New Roman" w:hAnsi="Times New Roman" w:eastAsia="SchoolBookSanPin" w:cs="Times New Roman"/>
          <w:color w:val="000000"/>
          <w:sz w:val="24"/>
          <w:szCs w:val="24"/>
        </w:rPr>
        <w:t>:</w:t>
      </w:r>
    </w:p>
    <w:p w14:paraId="50C0EB3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14:paraId="6A6BFAA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определять аспекты глобальных проблем на региональном и локальном уровнях, которые могут быть решены средствами географических наук; </w:t>
      </w:r>
    </w:p>
    <w:p w14:paraId="091C17D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возможности и роль географии в решении проблем на примере отдельных стран и регионов мира.</w:t>
      </w:r>
    </w:p>
    <w:p w14:paraId="1BD8B5E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14:paraId="13887E8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w:t>
      </w:r>
    </w:p>
    <w:p w14:paraId="2CD87B6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14:paraId="0F65B05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классифицировать различные природные и социально-экономические объекты и явления по заданным критериям; </w:t>
      </w:r>
    </w:p>
    <w:p w14:paraId="4FBFE16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выделять и оценивать географическую информацию, представленную в различных источниках, необходимую для подтверждения тех или иных тезисов;</w:t>
      </w:r>
    </w:p>
    <w:p w14:paraId="5D9941F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w:t>
      </w:r>
    </w:p>
    <w:p w14:paraId="16DA882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 </w:t>
      </w:r>
    </w:p>
    <w:p w14:paraId="5E010AB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 </w:t>
      </w:r>
    </w:p>
    <w:p w14:paraId="11D6E6E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причины этноконфессиональных конфликтов, особенности демографической ситуации в отдельных странах и регионах мира; </w:t>
      </w:r>
    </w:p>
    <w:p w14:paraId="634FC9A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различия в темпах и уровне урбанизации в странах изучаемых регионов; </w:t>
      </w:r>
    </w:p>
    <w:p w14:paraId="2D9E172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различия в уровне и качестве жизни населения в отдельных регионах и странах мира; </w:t>
      </w:r>
    </w:p>
    <w:p w14:paraId="4889C83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направления международных миграций; </w:t>
      </w:r>
    </w:p>
    <w:p w14:paraId="66A3A48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особенности демографической политики в изученных странах и в России; </w:t>
      </w:r>
    </w:p>
    <w:p w14:paraId="665CB25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особенности размещения населения отдельных стран; международную хозяйственную специализацию изученных стран; </w:t>
      </w:r>
    </w:p>
    <w:p w14:paraId="5C9193A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оценивать географические факторы, определяющие международную специализацию стран; </w:t>
      </w:r>
    </w:p>
    <w:p w14:paraId="1158743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14:paraId="4D886AB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14:paraId="7A9304C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w:t>
      </w:r>
    </w:p>
    <w:p w14:paraId="6525637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выделения факторов, определяющих географическое проявление глобальных проблем человечества на региональном и локальном уровнях; </w:t>
      </w:r>
    </w:p>
    <w:p w14:paraId="35CF3B2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составления сравнительных географических характеристик регионов и стран мира; </w:t>
      </w:r>
    </w:p>
    <w:p w14:paraId="243D0D4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классификации стран по заданным основаниям; </w:t>
      </w:r>
    </w:p>
    <w:p w14:paraId="4EFD958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характеристики тенденций развития основных отраслей мирового хозяйства и изменения его отраслевой и территориальной структуры в странах мира; </w:t>
      </w:r>
    </w:p>
    <w:p w14:paraId="54D7E85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объяснения международной хозяйственной специализации изученных стран; </w:t>
      </w:r>
    </w:p>
    <w:p w14:paraId="54071F1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места России в международном географическом разделении труда; </w:t>
      </w:r>
    </w:p>
    <w:p w14:paraId="64B0EEC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14:paraId="7E79397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4) владение географической терминологией и системой географических понятий: </w:t>
      </w:r>
    </w:p>
    <w:p w14:paraId="26B7F1D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14:paraId="222A980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bCs/>
          <w:sz w:val="24"/>
          <w:szCs w:val="24"/>
        </w:rPr>
      </w:pPr>
      <w:r>
        <w:rPr>
          <w:rFonts w:hint="default" w:ascii="Times New Roman" w:hAnsi="Times New Roman" w:cs="Times New Roman"/>
          <w:sz w:val="24"/>
          <w:szCs w:val="24"/>
        </w:rP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r>
        <w:rPr>
          <w:rFonts w:hint="default" w:ascii="Times New Roman" w:hAnsi="Times New Roman" w:cs="Times New Roman"/>
          <w:b/>
          <w:bCs/>
          <w:sz w:val="24"/>
          <w:szCs w:val="24"/>
        </w:rPr>
        <w:t xml:space="preserve">: </w:t>
      </w:r>
    </w:p>
    <w:p w14:paraId="104E0B3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самостоятельно выбирать тему; </w:t>
      </w:r>
    </w:p>
    <w:p w14:paraId="6ED2507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определять проблему, цели и задачи наблюдения или исследования; </w:t>
      </w:r>
    </w:p>
    <w:p w14:paraId="6AD047B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формулировать гипотезу; </w:t>
      </w:r>
    </w:p>
    <w:p w14:paraId="072BA1E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составлять план наблюдения или исследования; </w:t>
      </w:r>
    </w:p>
    <w:p w14:paraId="4FD0C86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14:paraId="06B2CA9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14:paraId="35282BC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14:paraId="7F833EA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7) готовность и способность к самостоятельной информационно-познавательной деятельности; </w:t>
      </w:r>
    </w:p>
    <w:p w14:paraId="6C7A19C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14:paraId="088C2A5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bCs/>
          <w:sz w:val="24"/>
          <w:szCs w:val="24"/>
        </w:rPr>
      </w:pPr>
      <w:r>
        <w:rPr>
          <w:rFonts w:hint="default" w:ascii="Times New Roman" w:hAnsi="Times New Roman" w:cs="Times New Roman"/>
          <w:sz w:val="24"/>
          <w:szCs w:val="24"/>
        </w:rPr>
        <w:t>работы с геоинформационными системами:</w:t>
      </w:r>
      <w:r>
        <w:rPr>
          <w:rFonts w:hint="default" w:ascii="Times New Roman" w:hAnsi="Times New Roman" w:cs="Times New Roman"/>
          <w:b/>
          <w:bCs/>
          <w:sz w:val="24"/>
          <w:szCs w:val="24"/>
        </w:rPr>
        <w:t xml:space="preserve"> </w:t>
      </w:r>
    </w:p>
    <w:p w14:paraId="639F194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14:paraId="1D7310E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анализировать и интерпретировать полученные данные, критически их оценивать, формулировать выводы; </w:t>
      </w:r>
    </w:p>
    <w:p w14:paraId="7CA720C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w:t>
      </w:r>
      <w:r>
        <w:rPr>
          <w:rFonts w:hint="default" w:ascii="Times New Roman" w:hAnsi="Times New Roman" w:cs="Times New Roman"/>
          <w:b/>
          <w:bCs/>
          <w:sz w:val="24"/>
          <w:szCs w:val="24"/>
        </w:rPr>
        <w:t xml:space="preserve"> </w:t>
      </w:r>
      <w:r>
        <w:rPr>
          <w:rFonts w:hint="default" w:ascii="Times New Roman" w:hAnsi="Times New Roman" w:cs="Times New Roman"/>
          <w:sz w:val="24"/>
          <w:szCs w:val="24"/>
        </w:rPr>
        <w:t xml:space="preserve">ведущих поставщиков и потребителей в странах и регионах мира основных видов промышленной и сельскохозяйственной продукции и услуг на мировом рынке; </w:t>
      </w:r>
    </w:p>
    <w:p w14:paraId="7B37520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 </w:t>
      </w:r>
    </w:p>
    <w:p w14:paraId="10048D1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14:paraId="1BF7F89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w:t>
      </w:r>
    </w:p>
    <w:p w14:paraId="2D05016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w:t>
      </w:r>
    </w:p>
    <w:p w14:paraId="3901C1A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объяснять особенности отраслевой структуры хозяйства изученных стран; </w:t>
      </w:r>
    </w:p>
    <w:p w14:paraId="253EA59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использовать знания</w:t>
      </w:r>
      <w:r>
        <w:rPr>
          <w:rFonts w:hint="default" w:ascii="Times New Roman" w:hAnsi="Times New Roman" w:cs="Times New Roman"/>
          <w:b/>
          <w:bCs/>
          <w:sz w:val="24"/>
          <w:szCs w:val="24"/>
        </w:rPr>
        <w:t xml:space="preserve"> </w:t>
      </w:r>
      <w:r>
        <w:rPr>
          <w:rFonts w:hint="default" w:ascii="Times New Roman" w:hAnsi="Times New Roman" w:cs="Times New Roman"/>
          <w:sz w:val="24"/>
          <w:szCs w:val="24"/>
        </w:rPr>
        <w:t xml:space="preserve">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14:paraId="19B856E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 </w:t>
      </w:r>
    </w:p>
    <w:p w14:paraId="615BF7D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bCs/>
          <w:sz w:val="24"/>
          <w:szCs w:val="24"/>
        </w:rPr>
      </w:pPr>
      <w:r>
        <w:rPr>
          <w:rFonts w:hint="default" w:ascii="Times New Roman" w:hAnsi="Times New Roman" w:cs="Times New Roman"/>
          <w:sz w:val="24"/>
          <w:szCs w:val="24"/>
        </w:rPr>
        <w:t>8) сформированность умений проводить географическую экспертизу разнообразных природных, социально-экономических и экологических процессов</w:t>
      </w:r>
      <w:r>
        <w:rPr>
          <w:rFonts w:hint="default" w:ascii="Times New Roman" w:hAnsi="Times New Roman" w:cs="Times New Roman"/>
          <w:b/>
          <w:bCs/>
          <w:sz w:val="24"/>
          <w:szCs w:val="24"/>
        </w:rPr>
        <w:t>:</w:t>
      </w:r>
    </w:p>
    <w:p w14:paraId="1C2FE1E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оценивать современное состояние окружающей среды в странах и регионах мира, научность аргументации географических прогнозов; </w:t>
      </w:r>
    </w:p>
    <w:p w14:paraId="0ACE09C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w:t>
      </w:r>
    </w:p>
    <w:p w14:paraId="41E6461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социально-экономические и экологические последствия урбанизации в странах различных социально-экономических типов; </w:t>
      </w:r>
    </w:p>
    <w:p w14:paraId="3FE82D1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bCs/>
          <w:sz w:val="24"/>
          <w:szCs w:val="24"/>
        </w:rPr>
      </w:pPr>
      <w:r>
        <w:rPr>
          <w:rFonts w:hint="default" w:ascii="Times New Roman" w:hAnsi="Times New Roman" w:cs="Times New Roman"/>
          <w:sz w:val="24"/>
          <w:szCs w:val="24"/>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14:paraId="56F09B4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9) применение географических знаний для самостоятельного оценивания уровня безопасности окружающей среды, адаптации к изменению её условий:</w:t>
      </w:r>
    </w:p>
    <w:p w14:paraId="492899A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прогнозировать влияние последствий изменений в окружающей среде на различные сферы человеческой деятельности на региональном уровне; </w:t>
      </w:r>
    </w:p>
    <w:p w14:paraId="45C417B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14:paraId="03067E1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14:paraId="18D3744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определять проблемы взаимодействия географической среды и общества в различных регионах и странах мира; </w:t>
      </w:r>
    </w:p>
    <w:p w14:paraId="18278DE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w:t>
      </w:r>
    </w:p>
    <w:p w14:paraId="3ECCC34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 </w:t>
      </w:r>
    </w:p>
    <w:p w14:paraId="56C6772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изменения демографической ситуации в странах, находящихся на разных этапах демографического перехода.</w:t>
      </w:r>
    </w:p>
    <w:p w14:paraId="18155C7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xml:space="preserve">Содержание учебного предмета «География» в 10 классе. </w:t>
      </w:r>
    </w:p>
    <w:p w14:paraId="258555F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Раздел 1. География в современном мире.</w:t>
      </w:r>
    </w:p>
    <w:p w14:paraId="2B26893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1. География как наука.</w:t>
      </w:r>
    </w:p>
    <w:p w14:paraId="085D797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14:paraId="3FC8CCE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w:t>
      </w:r>
    </w:p>
    <w:p w14:paraId="0E61FE0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14:paraId="4F1DD1C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39DDE9B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14:paraId="74ABBCE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14:paraId="4531BDD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2. Картографический метод исследования в географии.</w:t>
      </w:r>
    </w:p>
    <w:p w14:paraId="390F22E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r>
        <w:rPr>
          <w:rFonts w:hint="default" w:ascii="Times New Roman" w:hAnsi="Times New Roman" w:cs="Times New Roman"/>
          <w:i/>
          <w:iCs/>
          <w:sz w:val="24"/>
          <w:szCs w:val="24"/>
        </w:rPr>
        <w:t xml:space="preserve">. </w:t>
      </w:r>
    </w:p>
    <w:p w14:paraId="78AE338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Практическая работа.</w:t>
      </w:r>
    </w:p>
    <w:p w14:paraId="145A798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1. Определение количественных и качественных показателей с помощью простейших ГИС. </w:t>
      </w:r>
    </w:p>
    <w:p w14:paraId="61033D7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3. Районирование как метод географических исследований.</w:t>
      </w:r>
    </w:p>
    <w:p w14:paraId="4FC94C7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w:t>
      </w:r>
    </w:p>
    <w:p w14:paraId="2C49C7A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Природно-антропогенные комплексы. Природно-антропогенные комплексы разного ранга.</w:t>
      </w:r>
      <w:r>
        <w:rPr>
          <w:rFonts w:hint="default" w:ascii="Times New Roman" w:hAnsi="Times New Roman" w:cs="Times New Roman"/>
          <w:i/>
          <w:iCs/>
          <w:sz w:val="24"/>
          <w:szCs w:val="24"/>
        </w:rPr>
        <w:t xml:space="preserve"> </w:t>
      </w:r>
      <w:r>
        <w:rPr>
          <w:rFonts w:hint="default" w:ascii="Times New Roman" w:hAnsi="Times New Roman" w:cs="Times New Roman"/>
          <w:sz w:val="24"/>
          <w:szCs w:val="24"/>
        </w:rPr>
        <w:t>Группировка природных комплексов по размерам и сложности организации.</w:t>
      </w:r>
      <w:r>
        <w:rPr>
          <w:rFonts w:hint="default" w:ascii="Times New Roman" w:hAnsi="Times New Roman" w:cs="Times New Roman"/>
          <w:i/>
          <w:iCs/>
          <w:sz w:val="24"/>
          <w:szCs w:val="24"/>
        </w:rPr>
        <w:t xml:space="preserve"> </w:t>
      </w:r>
    </w:p>
    <w:p w14:paraId="7DC54B0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w:t>
      </w:r>
    </w:p>
    <w:p w14:paraId="558FA65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Практическая работа.</w:t>
      </w:r>
    </w:p>
    <w:p w14:paraId="15EF2C4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14:paraId="1B6B271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sz w:val="24"/>
          <w:szCs w:val="24"/>
        </w:rPr>
        <w:t> </w:t>
      </w:r>
      <w:r>
        <w:rPr>
          <w:rFonts w:hint="default" w:ascii="Times New Roman" w:hAnsi="Times New Roman" w:cs="Times New Roman"/>
          <w:bCs/>
          <w:sz w:val="24"/>
          <w:szCs w:val="24"/>
        </w:rPr>
        <w:t>Тема 4. Географическая экспертиза и мониторинг.</w:t>
      </w:r>
    </w:p>
    <w:p w14:paraId="5F84E52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14:paraId="3281663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Практическая работа.</w:t>
      </w:r>
    </w:p>
    <w:p w14:paraId="2923EBE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14:paraId="2DC0F12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Раздел 2. Глобальные проблемы мирового развития.</w:t>
      </w:r>
    </w:p>
    <w:p w14:paraId="08EB465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1. Понятие о глобальных проблемах.</w:t>
      </w:r>
    </w:p>
    <w:p w14:paraId="6C204E5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14:paraId="75EC342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Практическая работа.</w:t>
      </w:r>
    </w:p>
    <w:p w14:paraId="3EBCD2F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14:paraId="25031B3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2. Концепция устойчивого развития.</w:t>
      </w:r>
    </w:p>
    <w:p w14:paraId="3460805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Географический прогноз. Многообразие прогнозов развития человечества. </w:t>
      </w:r>
    </w:p>
    <w:p w14:paraId="6B73B17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r>
        <w:rPr>
          <w:rFonts w:hint="default" w:ascii="Times New Roman" w:hAnsi="Times New Roman" w:cs="Times New Roman"/>
          <w:i/>
          <w:iCs/>
          <w:sz w:val="24"/>
          <w:szCs w:val="24"/>
        </w:rPr>
        <w:t xml:space="preserve"> </w:t>
      </w:r>
    </w:p>
    <w:p w14:paraId="5862A23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Национальные проекты и перспективы устойчивого развития для России. </w:t>
      </w:r>
    </w:p>
    <w:p w14:paraId="24DC857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4D20168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14:paraId="3D0305D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14:paraId="0A6029C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Раздел 3. Геополитические проблемы современного мира.</w:t>
      </w:r>
    </w:p>
    <w:p w14:paraId="52ACB27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1. Геополитическая структура мира.</w:t>
      </w:r>
    </w:p>
    <w:p w14:paraId="5673711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p>
    <w:p w14:paraId="258D3BD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Политико-географическое и геополитическое положение. Место России на политической карте. </w:t>
      </w:r>
    </w:p>
    <w:p w14:paraId="0E9BA20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Проблемы перехода от моноцентрической к полицентрической модели мироустройства. Геополитические регионы мира.</w:t>
      </w:r>
    </w:p>
    <w:p w14:paraId="413F1D3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Практическая работа.</w:t>
      </w:r>
    </w:p>
    <w:p w14:paraId="65627C1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14:paraId="22EFF9A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2. География форм государственного устройства.</w:t>
      </w:r>
    </w:p>
    <w:p w14:paraId="111FCD8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14:paraId="55502B2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Практическая работа.</w:t>
      </w:r>
    </w:p>
    <w:p w14:paraId="28E0159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Выполнение задания на контурной карте по отражению размещения монархий и федераций.</w:t>
      </w:r>
    </w:p>
    <w:p w14:paraId="7784716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3. Глобальная проблема роста вооружений.</w:t>
      </w:r>
    </w:p>
    <w:p w14:paraId="46C7B79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r>
        <w:rPr>
          <w:rFonts w:hint="default" w:ascii="Times New Roman" w:hAnsi="Times New Roman" w:cs="Times New Roman"/>
          <w:i/>
          <w:iCs/>
          <w:sz w:val="24"/>
          <w:szCs w:val="24"/>
        </w:rPr>
        <w:t xml:space="preserve"> </w:t>
      </w:r>
    </w:p>
    <w:p w14:paraId="71D6F5E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Практическая работа.</w:t>
      </w:r>
    </w:p>
    <w:p w14:paraId="6EF3DFC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Составление таблицы «Страны «ядерного клуба» на основе использования источников информации.</w:t>
      </w:r>
    </w:p>
    <w:p w14:paraId="36D455C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4. Государственные границы.</w:t>
      </w:r>
    </w:p>
    <w:p w14:paraId="2AA4198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w:t>
      </w:r>
    </w:p>
    <w:p w14:paraId="213E0D2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p>
    <w:p w14:paraId="0D528B1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Практическая работа.</w:t>
      </w:r>
    </w:p>
    <w:p w14:paraId="5753961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14:paraId="7CA1A47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5. Территориальные конфликты в современном мире.</w:t>
      </w:r>
    </w:p>
    <w:p w14:paraId="79D66D4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p>
    <w:p w14:paraId="57E4347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Практическая работа.</w:t>
      </w:r>
    </w:p>
    <w:p w14:paraId="63F7976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Характеристика одного из современных конфликтов на политической карте мира (по выбору учителя) на основе использования источников информации.</w:t>
      </w:r>
    </w:p>
    <w:p w14:paraId="5F13A70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6. Глобальная проблема международного терроризма.</w:t>
      </w:r>
    </w:p>
    <w:p w14:paraId="2320BEE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Терроризм как фактор напряжённости современной политической жизни. Рост террористической активности на рубеже ХХ–ХХI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w:t>
      </w:r>
      <w:r>
        <w:rPr>
          <w:rFonts w:hint="default" w:ascii="Times New Roman" w:hAnsi="Times New Roman" w:cs="Times New Roman"/>
          <w:i/>
          <w:iCs/>
          <w:sz w:val="24"/>
          <w:szCs w:val="24"/>
        </w:rPr>
        <w:t xml:space="preserve"> </w:t>
      </w:r>
      <w:r>
        <w:rPr>
          <w:rFonts w:hint="default" w:ascii="Times New Roman" w:hAnsi="Times New Roman" w:cs="Times New Roman"/>
          <w:sz w:val="24"/>
          <w:szCs w:val="24"/>
        </w:rPr>
        <w:t>Сотрудничество стран мира в борьбе с международным терроризмом и экстремизмом.</w:t>
      </w:r>
    </w:p>
    <w:p w14:paraId="473561E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Практическая работа.</w:t>
      </w:r>
    </w:p>
    <w:p w14:paraId="3FD7428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Анализ факторов формирования террористической угрозы в странах различных типов (по выбору учителя) на основе источников информации.</w:t>
      </w:r>
    </w:p>
    <w:p w14:paraId="2489CB5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7. Россия в мировой системе международных отношений.</w:t>
      </w:r>
    </w:p>
    <w:p w14:paraId="6FB1B5C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14:paraId="024C2EB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Практическая работа.</w:t>
      </w:r>
    </w:p>
    <w:p w14:paraId="7FCD458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Составление схемы «Роль России в системе международных отношений» на основе использования источников информации.</w:t>
      </w:r>
    </w:p>
    <w:p w14:paraId="07CD98D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Раздел 4. Географическая среда как сфера взаимодействия общества и природы.</w:t>
      </w:r>
    </w:p>
    <w:p w14:paraId="462A27B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1</w:t>
      </w:r>
      <w:r>
        <w:rPr>
          <w:rFonts w:hint="default" w:ascii="Times New Roman" w:hAnsi="Times New Roman" w:cs="Times New Roman"/>
          <w:sz w:val="24"/>
          <w:szCs w:val="24"/>
        </w:rPr>
        <w:t xml:space="preserve">. </w:t>
      </w:r>
      <w:r>
        <w:rPr>
          <w:rFonts w:hint="default" w:ascii="Times New Roman" w:hAnsi="Times New Roman" w:cs="Times New Roman"/>
          <w:bCs/>
          <w:sz w:val="24"/>
          <w:szCs w:val="24"/>
        </w:rPr>
        <w:t>Роль географической среды в жизни общества.</w:t>
      </w:r>
    </w:p>
    <w:p w14:paraId="2DBFC5B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p>
    <w:p w14:paraId="1D2E882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14:paraId="2C5261A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Практическая работа.</w:t>
      </w:r>
    </w:p>
    <w:p w14:paraId="75257D1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14:paraId="5D69BB1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2</w:t>
      </w:r>
      <w:r>
        <w:rPr>
          <w:rFonts w:hint="default" w:ascii="Times New Roman" w:hAnsi="Times New Roman" w:cs="Times New Roman"/>
          <w:sz w:val="24"/>
          <w:szCs w:val="24"/>
        </w:rPr>
        <w:t xml:space="preserve">. </w:t>
      </w:r>
      <w:r>
        <w:rPr>
          <w:rFonts w:hint="default" w:ascii="Times New Roman" w:hAnsi="Times New Roman" w:cs="Times New Roman"/>
          <w:bCs/>
          <w:sz w:val="24"/>
          <w:szCs w:val="24"/>
        </w:rPr>
        <w:t>Природные условия и ресурсы. Природопользование.</w:t>
      </w:r>
    </w:p>
    <w:p w14:paraId="6B06E8E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14:paraId="6C4FF44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14:paraId="4BD3541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bCs/>
          <w:sz w:val="24"/>
          <w:szCs w:val="24"/>
        </w:rPr>
      </w:pPr>
      <w:r>
        <w:rPr>
          <w:rFonts w:hint="default" w:ascii="Times New Roman" w:hAnsi="Times New Roman" w:cs="Times New Roman"/>
          <w:bCs/>
          <w:sz w:val="24"/>
          <w:szCs w:val="24"/>
        </w:rPr>
        <w:t>Практические работы</w:t>
      </w:r>
      <w:r>
        <w:rPr>
          <w:rFonts w:hint="default" w:ascii="Times New Roman" w:hAnsi="Times New Roman" w:cs="Times New Roman"/>
          <w:b/>
          <w:bCs/>
          <w:sz w:val="24"/>
          <w:szCs w:val="24"/>
        </w:rPr>
        <w:t>.</w:t>
      </w:r>
    </w:p>
    <w:p w14:paraId="0BCA126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14:paraId="5707426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Оценка природно-ресурсного потенциала и природных условий для развития экономики России на основе источников географической информации.</w:t>
      </w:r>
    </w:p>
    <w:p w14:paraId="127790E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3.</w:t>
      </w:r>
      <w:r>
        <w:rPr>
          <w:rFonts w:hint="default" w:ascii="Times New Roman" w:hAnsi="Times New Roman" w:cs="Times New Roman"/>
          <w:sz w:val="24"/>
          <w:szCs w:val="24"/>
        </w:rPr>
        <w:t xml:space="preserve"> </w:t>
      </w:r>
      <w:r>
        <w:rPr>
          <w:rFonts w:hint="default" w:ascii="Times New Roman" w:hAnsi="Times New Roman" w:cs="Times New Roman"/>
          <w:bCs/>
          <w:sz w:val="24"/>
          <w:szCs w:val="24"/>
        </w:rPr>
        <w:t>Формирование земной коры и минеральные ресурсы.</w:t>
      </w:r>
    </w:p>
    <w:p w14:paraId="0D5A2BE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r>
        <w:rPr>
          <w:rFonts w:hint="default" w:ascii="Times New Roman" w:hAnsi="Times New Roman" w:cs="Times New Roman"/>
          <w:i/>
          <w:iCs/>
          <w:sz w:val="24"/>
          <w:szCs w:val="24"/>
        </w:rPr>
        <w:t>.</w:t>
      </w:r>
    </w:p>
    <w:p w14:paraId="3E4E4D1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14:paraId="79B673D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14:paraId="732BF69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Глобальная энергетическая проблема и основные пути её решения в странах различных типов (энергоизбыточные и энергодефицитные). </w:t>
      </w:r>
    </w:p>
    <w:p w14:paraId="74A52D4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r>
        <w:rPr>
          <w:rFonts w:hint="default" w:ascii="Times New Roman" w:hAnsi="Times New Roman" w:cs="Times New Roman"/>
          <w:i/>
          <w:iCs/>
          <w:sz w:val="24"/>
          <w:szCs w:val="24"/>
        </w:rPr>
        <w:t xml:space="preserve"> </w:t>
      </w:r>
    </w:p>
    <w:p w14:paraId="7E96E49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1907D8C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Выполнение заданий на контурной карте по отображению основных регионов распространения минерального сырья.</w:t>
      </w:r>
    </w:p>
    <w:p w14:paraId="351F3B1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14:paraId="544FACF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Расчёт обеспеченности различными видами топливных ресурсов отдельных регионов мира (по выбору учителя).</w:t>
      </w:r>
    </w:p>
    <w:p w14:paraId="56E6594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4). Подготовка презентации по перспективам развития альтернативной энергетики отдельных стран мира (по выбору учащихся).</w:t>
      </w:r>
    </w:p>
    <w:p w14:paraId="42AD063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4. Атмосфера и климат Земли. Агроклиматические ресурсы.</w:t>
      </w:r>
    </w:p>
    <w:p w14:paraId="2542DB8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p>
    <w:p w14:paraId="4D1ED77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p>
    <w:p w14:paraId="106E10B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 </w:t>
      </w:r>
    </w:p>
    <w:p w14:paraId="4C83544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14:paraId="1E4EE95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14:paraId="454D8A1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7E144CA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Объяснение распространения и направления движения тропических циклонов на основе использования источников информации.</w:t>
      </w:r>
    </w:p>
    <w:p w14:paraId="3DD7BBB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14:paraId="3A10458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5. Гидросфера и водные ресурсы.</w:t>
      </w:r>
    </w:p>
    <w:p w14:paraId="19A4D91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 </w:t>
      </w:r>
    </w:p>
    <w:p w14:paraId="7DC90C7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p>
    <w:p w14:paraId="4EBAC4E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Прогнозы сокращения площади ледников под влиянием изменений климата. </w:t>
      </w:r>
    </w:p>
    <w:p w14:paraId="58B27A7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14:paraId="614CB33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539AA45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14:paraId="5113AD5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Разработка социальной рекламы по теме «Чистота рек и озёр – ответственность каждого» (форма представления информации – по выбору обучающихся).</w:t>
      </w:r>
    </w:p>
    <w:p w14:paraId="0FCD0DE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6. Мировой океан как часть гидросферы. Ресурсы Мирового океана.</w:t>
      </w:r>
    </w:p>
    <w:p w14:paraId="2620C42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p>
    <w:p w14:paraId="035FB5A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 </w:t>
      </w:r>
    </w:p>
    <w:p w14:paraId="4A9846A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p>
    <w:p w14:paraId="1526D98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14:paraId="1389E5C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Практическая работа.</w:t>
      </w:r>
    </w:p>
    <w:p w14:paraId="6D703A1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Характеристика явления Эль-Ниньо и его воздействия на различные компоненты природной среды и хозяйства.</w:t>
      </w:r>
    </w:p>
    <w:p w14:paraId="7038ADC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7. Почвы и земельные ресурсы мира.</w:t>
      </w:r>
    </w:p>
    <w:p w14:paraId="1CCC96B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r>
        <w:rPr>
          <w:rFonts w:hint="default" w:ascii="Times New Roman" w:hAnsi="Times New Roman" w:cs="Times New Roman"/>
          <w:i/>
          <w:iCs/>
          <w:sz w:val="24"/>
          <w:szCs w:val="24"/>
        </w:rPr>
        <w:t>.</w:t>
      </w:r>
    </w:p>
    <w:p w14:paraId="2AE63BD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14:paraId="093A6E1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14:paraId="1D642CD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06F5A5F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1). Выявление тенденций изменения структуры земельного фонда в различных регионах мира с помощью статистических материалов. </w:t>
      </w:r>
    </w:p>
    <w:p w14:paraId="77A6E23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14:paraId="21D3BB3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r>
        <w:rPr>
          <w:rFonts w:hint="default" w:ascii="Times New Roman" w:hAnsi="Times New Roman" w:cs="Times New Roman"/>
          <w:sz w:val="24"/>
          <w:szCs w:val="24"/>
        </w:rPr>
        <w:tab/>
      </w:r>
      <w:r>
        <w:rPr>
          <w:rFonts w:hint="default" w:ascii="Times New Roman" w:hAnsi="Times New Roman" w:cs="Times New Roman"/>
          <w:sz w:val="24"/>
          <w:szCs w:val="24"/>
        </w:rPr>
        <w:t>Составление структурной схемы «Факторы опустынивания» на основе анализа текстовых источников информации.</w:t>
      </w:r>
    </w:p>
    <w:p w14:paraId="58250CD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8. Биосфера и биологические ресурсы мира.</w:t>
      </w:r>
    </w:p>
    <w:p w14:paraId="4D4280C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p>
    <w:p w14:paraId="43473C1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p>
    <w:p w14:paraId="4FB548F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w:t>
      </w:r>
    </w:p>
    <w:p w14:paraId="1B18DA9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14:paraId="2110FE5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413FF0B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Анализ причин биоразнообразия природных комплексов в пределах одной природной зоны (по выбору учителя) на основе источников информации.</w:t>
      </w:r>
    </w:p>
    <w:p w14:paraId="2C54950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14:paraId="122A0BA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9. География природных рисков.</w:t>
      </w:r>
    </w:p>
    <w:p w14:paraId="5BE4CA1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14:paraId="5272DCF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r>
        <w:rPr>
          <w:rFonts w:hint="default" w:ascii="Times New Roman" w:hAnsi="Times New Roman" w:cs="Times New Roman"/>
          <w:i/>
          <w:iCs/>
          <w:sz w:val="24"/>
          <w:szCs w:val="24"/>
        </w:rPr>
        <w:t>.</w:t>
      </w:r>
    </w:p>
    <w:p w14:paraId="3F695A3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Штормы и цунами как факторы риска в развитии прибрежных территорий. </w:t>
      </w:r>
    </w:p>
    <w:p w14:paraId="3A2039F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14:paraId="6481C04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285A53D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Оценка последствий различных стихийных бедствий в странах и регионах мира на основе анализа сообщений СМИ (по выбору обучающихся).</w:t>
      </w:r>
    </w:p>
    <w:p w14:paraId="3DE6DC7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Сравнительная оценка природных рисков для двух стран на основе анализа интернет-источников (по выбору учителя).</w:t>
      </w:r>
    </w:p>
    <w:p w14:paraId="498E54B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10. Глобальная экологическая проблема.</w:t>
      </w:r>
    </w:p>
    <w:p w14:paraId="6832A94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14:paraId="5408F2F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65C8700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Составление структурной схемы «Взаимосвязь глобальных проблем окружающей среды» на основе анализа сообщений СМИ.</w:t>
      </w:r>
    </w:p>
    <w:p w14:paraId="4FE3E4F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Организация дискуссии о геоэкологической ситуации в отдельных странах и регионах мира.</w:t>
      </w:r>
    </w:p>
    <w:p w14:paraId="674B281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14:paraId="5FCB1A9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14:paraId="0BAF8E2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Раздел 5. Человеческий капитал в современном мире.</w:t>
      </w:r>
    </w:p>
    <w:p w14:paraId="086BDD9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1. Демографическая характеристика населения мира.</w:t>
      </w:r>
    </w:p>
    <w:p w14:paraId="396FAB7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14:paraId="39C0C43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Возрастно-половая структура населения мира и отдельных стран. Трудовые ресурсы. Экономически активное население.</w:t>
      </w:r>
    </w:p>
    <w:p w14:paraId="7BE6EE3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p>
    <w:p w14:paraId="460C1B5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68A795C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14:paraId="281DA67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Выявление тенденций изменения демографической ситуации одного из регионов России с использованием ГИС (Росстат).</w:t>
      </w:r>
    </w:p>
    <w:p w14:paraId="3D8E961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14:paraId="0B480D6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4).</w:t>
      </w:r>
      <w:r>
        <w:rPr>
          <w:rFonts w:hint="default" w:ascii="Times New Roman" w:hAnsi="Times New Roman" w:cs="Times New Roman"/>
          <w:sz w:val="24"/>
          <w:szCs w:val="24"/>
        </w:rPr>
        <w:tab/>
      </w:r>
      <w:r>
        <w:rPr>
          <w:rFonts w:hint="default" w:ascii="Times New Roman" w:hAnsi="Times New Roman" w:cs="Times New Roman"/>
          <w:sz w:val="24"/>
          <w:szCs w:val="24"/>
        </w:rPr>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14:paraId="7810174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2. Проблема здоровья и долголетия человека.</w:t>
      </w:r>
    </w:p>
    <w:p w14:paraId="0BADF02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p>
    <w:p w14:paraId="3D6EE25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Практическая работа.</w:t>
      </w:r>
    </w:p>
    <w:p w14:paraId="4F316CB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14:paraId="46F69C1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3. Миграции населения.</w:t>
      </w:r>
    </w:p>
    <w:p w14:paraId="2ECC487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p>
    <w:p w14:paraId="327128C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4C08AA5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Выявление основных направлений современных миграций населения в мире на основе анализа статистической информации.</w:t>
      </w:r>
    </w:p>
    <w:p w14:paraId="6D65E9B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Определение перечня стран мира с наибольшей долей иммигрантов в населении.</w:t>
      </w:r>
    </w:p>
    <w:p w14:paraId="7580EFC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4. Многоликое человечество: расовая, этническая и лингвистическая структура населения мира.</w:t>
      </w:r>
    </w:p>
    <w:p w14:paraId="7E5634B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 </w:t>
      </w:r>
    </w:p>
    <w:p w14:paraId="5EF28B3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722EFBF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b/>
          <w:bCs/>
          <w:sz w:val="24"/>
          <w:szCs w:val="24"/>
        </w:rPr>
        <w:t> </w:t>
      </w:r>
      <w:r>
        <w:rPr>
          <w:rFonts w:hint="default" w:ascii="Times New Roman" w:hAnsi="Times New Roman" w:cs="Times New Roman"/>
          <w:sz w:val="24"/>
          <w:szCs w:val="24"/>
        </w:rPr>
        <w:t>Выполнение заданий на контурной карте по особенностям расового, этнического и лингвистического состава населения стран мира.</w:t>
      </w:r>
    </w:p>
    <w:p w14:paraId="71E7BE3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Организация групповой работы по выявлению межэтнических проблем в многонациональных государствах современного мира (по выбору учителя).</w:t>
      </w:r>
    </w:p>
    <w:p w14:paraId="212B419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5. География религий в современном мире.</w:t>
      </w:r>
    </w:p>
    <w:p w14:paraId="7CF1E38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r>
        <w:rPr>
          <w:rFonts w:hint="default" w:ascii="Times New Roman" w:hAnsi="Times New Roman" w:cs="Times New Roman"/>
          <w:i/>
          <w:iCs/>
          <w:sz w:val="24"/>
          <w:szCs w:val="24"/>
        </w:rPr>
        <w:t xml:space="preserve"> </w:t>
      </w:r>
    </w:p>
    <w:p w14:paraId="17E3286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Практическая работа.</w:t>
      </w:r>
    </w:p>
    <w:p w14:paraId="688ABCB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Выполнение заданий на контурной карте по географии распространения важнейших мировых религий на основе источников информации.</w:t>
      </w:r>
    </w:p>
    <w:p w14:paraId="4896970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6. Проблема охраны мирового культурного наследия.</w:t>
      </w:r>
    </w:p>
    <w:p w14:paraId="35D1789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Материальная и духовная культура этносов, её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14:paraId="732A6D7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Практическая работа.</w:t>
      </w:r>
    </w:p>
    <w:p w14:paraId="0837375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b/>
          <w:bCs/>
          <w:sz w:val="24"/>
          <w:szCs w:val="24"/>
        </w:rPr>
        <w:t> </w:t>
      </w:r>
      <w:r>
        <w:rPr>
          <w:rFonts w:hint="default" w:ascii="Times New Roman" w:hAnsi="Times New Roman" w:cs="Times New Roman"/>
          <w:sz w:val="24"/>
          <w:szCs w:val="24"/>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14:paraId="63E0561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7. Качество жизни населения.</w:t>
      </w:r>
    </w:p>
    <w:p w14:paraId="2F2E2A1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 </w:t>
      </w:r>
    </w:p>
    <w:p w14:paraId="3697E6D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2981D78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Сравнение показателей ИЧР двух стран в разных регионах (по выбору учителя) на основе анализа статистических данных.</w:t>
      </w:r>
    </w:p>
    <w:p w14:paraId="6008F88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Оценка основных показателей качества жизни населения для отдельных стран мира (по выбору учителя) на основе различных источников.</w:t>
      </w:r>
    </w:p>
    <w:p w14:paraId="59ABD71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8. Расселение населения мира. Города мира и урбанизация.</w:t>
      </w:r>
    </w:p>
    <w:p w14:paraId="285BF69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p>
    <w:p w14:paraId="40D94C1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 </w:t>
      </w:r>
    </w:p>
    <w:p w14:paraId="7A6E033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3A17A1C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Выявление тенденций в изменении численности населения крупнейших агломераций мира на основе анализа статистических данных.</w:t>
      </w:r>
    </w:p>
    <w:p w14:paraId="50CE0CD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14:paraId="176BA8D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9. Глобальные города как ядра развития.</w:t>
      </w:r>
    </w:p>
    <w:p w14:paraId="2F669F8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r>
        <w:rPr>
          <w:rFonts w:hint="default" w:ascii="Times New Roman" w:hAnsi="Times New Roman" w:cs="Times New Roman"/>
          <w:i/>
          <w:iCs/>
          <w:sz w:val="24"/>
          <w:szCs w:val="24"/>
        </w:rPr>
        <w:t xml:space="preserve"> </w:t>
      </w:r>
    </w:p>
    <w:p w14:paraId="2265090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Практическая работа.</w:t>
      </w:r>
    </w:p>
    <w:p w14:paraId="1A0DAEF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Сравнительная характеристика ведущих глобальных городов: Лондона, Нью-Йорка, Парижа, Токио, Шанхая – на основе различных рейтингов.</w:t>
      </w:r>
    </w:p>
    <w:p w14:paraId="15115F8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Раздел 6. Проблемы мирового экономического развития.</w:t>
      </w:r>
    </w:p>
    <w:p w14:paraId="4AF33AE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1. Мировое хозяйство как система.</w:t>
      </w:r>
    </w:p>
    <w:p w14:paraId="78AEBEB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p>
    <w:p w14:paraId="0E9459E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14:paraId="356A808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38DF86A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14:paraId="79BE8FA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Анализ участия стран и регионов мира в международном географическом разделении труда.</w:t>
      </w:r>
    </w:p>
    <w:p w14:paraId="7F13913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Классификация стран по особенностям отраслевой структуры их экономики (аграрные, индустриальные, постиндустриальные).</w:t>
      </w:r>
    </w:p>
    <w:p w14:paraId="1C9D61E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2. Научно-технический прогресс и мировое хозяйство.</w:t>
      </w:r>
    </w:p>
    <w:p w14:paraId="3ADBCE7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w:t>
      </w:r>
    </w:p>
    <w:p w14:paraId="6883537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Практическая работа.</w:t>
      </w:r>
    </w:p>
    <w:p w14:paraId="6BE6019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14:paraId="3EDBB10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3. Социально-экономические типы стран мира.</w:t>
      </w:r>
    </w:p>
    <w:p w14:paraId="0A5529C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sz w:val="24"/>
          <w:szCs w:val="24"/>
        </w:rPr>
        <w:t xml:space="preserve">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 </w:t>
      </w:r>
      <w:r>
        <w:rPr>
          <w:rFonts w:hint="default" w:ascii="Times New Roman" w:hAnsi="Times New Roman" w:cs="Times New Roman"/>
          <w:bCs/>
          <w:sz w:val="24"/>
          <w:szCs w:val="24"/>
        </w:rPr>
        <w:t>Практические работы.</w:t>
      </w:r>
    </w:p>
    <w:p w14:paraId="7CC9650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Сравнительная характеристика стран разных типов с использованием статистических и картографических материалов.</w:t>
      </w:r>
    </w:p>
    <w:p w14:paraId="3E4AF1E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Сравнение структуры экономики развитых и развивающихся стран на основе анализа структуры ВВП и занятости двух стран (по выбору учителя).</w:t>
      </w:r>
    </w:p>
    <w:p w14:paraId="7D70E92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sz w:val="24"/>
          <w:szCs w:val="24"/>
        </w:rPr>
        <w:t> </w:t>
      </w:r>
      <w:r>
        <w:rPr>
          <w:rFonts w:hint="default" w:ascii="Times New Roman" w:hAnsi="Times New Roman" w:cs="Times New Roman"/>
          <w:bCs/>
          <w:sz w:val="24"/>
          <w:szCs w:val="24"/>
        </w:rPr>
        <w:t>Тема 4. Экономическое развитие стран глобального Севера и глобального Юга.</w:t>
      </w:r>
    </w:p>
    <w:p w14:paraId="5A94A8F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p>
    <w:p w14:paraId="1A983F2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Практическая работа.</w:t>
      </w:r>
    </w:p>
    <w:p w14:paraId="7116727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Сравнение показателей социально-экономического развития стран Севера и Юга на основе анализа картографических и статистических материалов.</w:t>
      </w:r>
    </w:p>
    <w:p w14:paraId="5599030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5. Мировое сельское хозяйство и глобальная продовольственная проблема.</w:t>
      </w:r>
    </w:p>
    <w:p w14:paraId="3799CE4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 </w:t>
      </w:r>
    </w:p>
    <w:p w14:paraId="278959B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r>
        <w:rPr>
          <w:rFonts w:hint="default" w:ascii="Times New Roman" w:hAnsi="Times New Roman" w:cs="Times New Roman"/>
          <w:i/>
          <w:iCs/>
          <w:sz w:val="24"/>
          <w:szCs w:val="24"/>
        </w:rPr>
        <w:t xml:space="preserve"> </w:t>
      </w:r>
    </w:p>
    <w:p w14:paraId="63DC3CB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p>
    <w:p w14:paraId="5BF421F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p>
    <w:p w14:paraId="701832A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4B664B0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14:paraId="200DE0A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14:paraId="49C53EF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14:paraId="1FC8AD5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6. География ведущих отраслей промышленности мира.</w:t>
      </w:r>
    </w:p>
    <w:p w14:paraId="349B0BE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другие). Важнейшие промышленные районы мира. Специализация и особенности промышленного производства в России. </w:t>
      </w:r>
    </w:p>
    <w:p w14:paraId="6FDCB60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p>
    <w:p w14:paraId="0F227E0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r>
        <w:rPr>
          <w:rFonts w:hint="default" w:ascii="Times New Roman" w:hAnsi="Times New Roman" w:cs="Times New Roman"/>
          <w:i/>
          <w:iCs/>
          <w:sz w:val="24"/>
          <w:szCs w:val="24"/>
        </w:rPr>
        <w:t xml:space="preserve"> </w:t>
      </w:r>
    </w:p>
    <w:p w14:paraId="07A555B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14:paraId="59988C5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14:paraId="4FB1525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w:t>
      </w:r>
    </w:p>
    <w:p w14:paraId="335E8AF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14:paraId="0BCA1BD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14:paraId="23F8E2A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4356B2E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Сравнение эффективности различных типов ВИЭ на основе анализа данных об их энергетической и экономической рентабельности.</w:t>
      </w:r>
    </w:p>
    <w:p w14:paraId="610897F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Подготовка эссе на тему «Не слишком ли высокую цену человечество платит за нефть?».</w:t>
      </w:r>
    </w:p>
    <w:p w14:paraId="1B5A624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14:paraId="2C22584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4).</w:t>
      </w:r>
      <w:r>
        <w:rPr>
          <w:rFonts w:hint="default" w:ascii="Times New Roman" w:hAnsi="Times New Roman" w:cs="Times New Roman"/>
          <w:sz w:val="24"/>
          <w:szCs w:val="24"/>
        </w:rPr>
        <w:tab/>
      </w:r>
      <w:r>
        <w:rPr>
          <w:rFonts w:hint="default" w:ascii="Times New Roman" w:hAnsi="Times New Roman" w:cs="Times New Roman"/>
          <w:sz w:val="24"/>
          <w:szCs w:val="24"/>
        </w:rPr>
        <w:t>Составление экономико-географической характеристики одной из отраслей мировой промышленности (по выбору учителя).</w:t>
      </w:r>
    </w:p>
    <w:p w14:paraId="3197880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7. Глобальный рынок услуг и технологий.</w:t>
      </w:r>
    </w:p>
    <w:p w14:paraId="0D0DEA1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14:paraId="0091D33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Международный туризм, ведущие страны и регионы по развитию туризма. Туристско-рекреационный потенциал регионов мира. </w:t>
      </w:r>
    </w:p>
    <w:p w14:paraId="1616CB6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p>
    <w:p w14:paraId="0549DCC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Глобальные системы науки и образования. Международные образовательные услуги. Проблема «утечки мозгов». </w:t>
      </w:r>
    </w:p>
    <w:p w14:paraId="50A0A83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География мировой торговли. </w:t>
      </w:r>
    </w:p>
    <w:p w14:paraId="464AB68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5756401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Создание структурной схемы «Формы участия стран и регионов мира в международном географическом разделении труда».</w:t>
      </w:r>
    </w:p>
    <w:p w14:paraId="183BD46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Определение международной специализации одного из крупнейших регионов мира (по выбору учителя) на основе анализа статистических данных.</w:t>
      </w:r>
    </w:p>
    <w:p w14:paraId="3721AE2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Создание рекламного постера по одному из туристических регионов мира (по выбору обучающихся) на основе источников информации.</w:t>
      </w:r>
    </w:p>
    <w:p w14:paraId="3C9CEC9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14:paraId="64093A1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5). Отображение статистических данных по обеспеченности различными предприятиями сферы услуг на примере своего города (области).</w:t>
      </w:r>
    </w:p>
    <w:p w14:paraId="48BFC7A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8. Мировая транспортная система.</w:t>
      </w:r>
    </w:p>
    <w:p w14:paraId="0146922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14:paraId="2CF4B25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p>
    <w:p w14:paraId="56008BA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Мировой морской транспорт. Структура мирового гражданского морского флота. Важнейшие водные пути, каналы и судоходные реки мира. </w:t>
      </w:r>
    </w:p>
    <w:p w14:paraId="7FEF862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6925F7F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14:paraId="092FF2E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Составление картосхемы единого глубоководного пути европейской части России с использованием различных источников информации.</w:t>
      </w:r>
    </w:p>
    <w:p w14:paraId="7EF3FBB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Оценка транспортно-географического положения России на основе источников информации.</w:t>
      </w:r>
    </w:p>
    <w:p w14:paraId="166BA4D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9. Глобальные валютно-финансовые отношения.</w:t>
      </w:r>
    </w:p>
    <w:p w14:paraId="26A51EE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w:t>
      </w:r>
      <w:r>
        <w:rPr>
          <w:rFonts w:hint="default" w:ascii="Times New Roman" w:hAnsi="Times New Roman" w:cs="Times New Roman"/>
          <w:i/>
          <w:iCs/>
          <w:sz w:val="24"/>
          <w:szCs w:val="24"/>
        </w:rPr>
        <w:t xml:space="preserve"> </w:t>
      </w:r>
      <w:r>
        <w:rPr>
          <w:rFonts w:hint="default" w:ascii="Times New Roman" w:hAnsi="Times New Roman" w:cs="Times New Roman"/>
          <w:sz w:val="24"/>
          <w:szCs w:val="24"/>
        </w:rPr>
        <w:t>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14:paraId="17F3871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Практическая работа.</w:t>
      </w:r>
    </w:p>
    <w:p w14:paraId="685039E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Подготовка дискуссии на тему «Возможно ли преодоление финансовой задолженности развивающимися странами?».</w:t>
      </w:r>
    </w:p>
    <w:p w14:paraId="70875E3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bCs/>
          <w:sz w:val="24"/>
          <w:szCs w:val="24"/>
        </w:rPr>
        <w:t>Тема 10. Интеграционные процессы в глобальной экономике.</w:t>
      </w:r>
      <w:r>
        <w:rPr>
          <w:rFonts w:hint="default" w:ascii="Times New Roman" w:hAnsi="Times New Roman" w:cs="Times New Roman"/>
          <w:b/>
          <w:bCs/>
          <w:sz w:val="24"/>
          <w:szCs w:val="24"/>
        </w:rPr>
        <w:t xml:space="preserve"> </w:t>
      </w:r>
      <w:r>
        <w:rPr>
          <w:rFonts w:hint="default" w:ascii="Times New Roman" w:hAnsi="Times New Roman" w:cs="Times New Roman"/>
          <w:sz w:val="24"/>
          <w:szCs w:val="24"/>
        </w:rPr>
        <w:t>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w:t>
      </w:r>
      <w:r>
        <w:rPr>
          <w:rFonts w:hint="default" w:ascii="Times New Roman" w:hAnsi="Times New Roman" w:cs="Times New Roman"/>
          <w:i/>
          <w:iCs/>
          <w:sz w:val="24"/>
          <w:szCs w:val="24"/>
        </w:rPr>
        <w:t xml:space="preserve">. </w:t>
      </w:r>
      <w:r>
        <w:rPr>
          <w:rFonts w:hint="default" w:ascii="Times New Roman" w:hAnsi="Times New Roman" w:cs="Times New Roman"/>
          <w:sz w:val="24"/>
          <w:szCs w:val="24"/>
        </w:rPr>
        <w:t xml:space="preserve">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p>
    <w:p w14:paraId="2E8BF28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676669A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14:paraId="74529E5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Анализ международных экономических связей на примере одной из стран (по выбору учителя) на основе анализа различных источников информации.</w:t>
      </w:r>
    </w:p>
    <w:p w14:paraId="2DC8A89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Содержание учебного предмета «География» в 11 классе.</w:t>
      </w:r>
    </w:p>
    <w:p w14:paraId="4718728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Раздел 7. Зарубежная Европа.</w:t>
      </w:r>
    </w:p>
    <w:p w14:paraId="4408817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1. Географическое положение и политическая карта зарубежной Европы.</w:t>
      </w:r>
    </w:p>
    <w:p w14:paraId="0870987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Политико- и экономико-географическое положение Европы. Размеры территории и численность населения, доля в мировом населении</w:t>
      </w:r>
      <w:r>
        <w:rPr>
          <w:rFonts w:hint="default" w:ascii="Times New Roman" w:hAnsi="Times New Roman" w:cs="Times New Roman"/>
          <w:i/>
          <w:iCs/>
          <w:sz w:val="24"/>
          <w:szCs w:val="24"/>
        </w:rPr>
        <w:t>.</w:t>
      </w:r>
      <w:r>
        <w:rPr>
          <w:rFonts w:hint="default" w:ascii="Times New Roman" w:hAnsi="Times New Roman" w:cs="Times New Roman"/>
          <w:sz w:val="24"/>
          <w:szCs w:val="24"/>
        </w:rPr>
        <w:t xml:space="preserve"> Большое значение выхода к морям Атлантического океана.</w:t>
      </w:r>
    </w:p>
    <w:p w14:paraId="6EA1AFB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14:paraId="5ACCD9A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14:paraId="459E1C4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Практическая работа.</w:t>
      </w:r>
    </w:p>
    <w:p w14:paraId="0266998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Сравнительная характеристика региональных организаций зарубежной Европы (ЕС, ЕАСТ, Евратом, Европейское космическое агентство).</w:t>
      </w:r>
    </w:p>
    <w:p w14:paraId="3AF9EB7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2. Природные условия и ресурсы зарубежной Европы.</w:t>
      </w:r>
    </w:p>
    <w:p w14:paraId="1BB81F3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p>
    <w:p w14:paraId="4B6A9E8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52B2D78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Оценка обеспеченности природными ресурсами субрегионов зарубежной Европы.</w:t>
      </w:r>
    </w:p>
    <w:p w14:paraId="4181FE4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Комплексная характеристика природно-ресурсного потенциала одной из стран зарубежной Европы (по выбору).</w:t>
      </w:r>
    </w:p>
    <w:p w14:paraId="1422B93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sz w:val="24"/>
          <w:szCs w:val="24"/>
        </w:rPr>
        <w:t> </w:t>
      </w:r>
      <w:r>
        <w:rPr>
          <w:rFonts w:hint="default" w:ascii="Times New Roman" w:hAnsi="Times New Roman" w:cs="Times New Roman"/>
          <w:bCs/>
          <w:sz w:val="24"/>
          <w:szCs w:val="24"/>
        </w:rPr>
        <w:t>Тема 3. Население зарубежной Европы.</w:t>
      </w:r>
    </w:p>
    <w:p w14:paraId="7FE1935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 </w:t>
      </w:r>
    </w:p>
    <w:p w14:paraId="6F319EF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52672E7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Группировка стран зарубежной Европы по этнической структуре их населения.</w:t>
      </w:r>
    </w:p>
    <w:p w14:paraId="39FF797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Выявление основных закономерностей расселения населения зарубежной Европы на основе анализа физической карты и тематических карт.</w:t>
      </w:r>
    </w:p>
    <w:p w14:paraId="3AF239F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sz w:val="24"/>
          <w:szCs w:val="24"/>
        </w:rPr>
        <w:t> </w:t>
      </w:r>
      <w:r>
        <w:rPr>
          <w:rFonts w:hint="default" w:ascii="Times New Roman" w:hAnsi="Times New Roman" w:cs="Times New Roman"/>
          <w:bCs/>
          <w:sz w:val="24"/>
          <w:szCs w:val="24"/>
        </w:rPr>
        <w:t>Тема 4. Хозяйство зарубежной Европы.</w:t>
      </w:r>
    </w:p>
    <w:p w14:paraId="4163452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p>
    <w:p w14:paraId="747CFCE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14:paraId="7DC6968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14:paraId="1CCB390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14:paraId="5FE3E42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 </w:t>
      </w:r>
    </w:p>
    <w:p w14:paraId="7D50D9B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 </w:t>
      </w:r>
    </w:p>
    <w:p w14:paraId="11C949C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p>
    <w:p w14:paraId="37B797E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7008BFD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Выделение отраслей специализации стран зарубежной Европы в международном разделении труда.</w:t>
      </w:r>
    </w:p>
    <w:p w14:paraId="67BF42E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Характеристика крупнейших ТНК стран зарубежной Европы.</w:t>
      </w:r>
    </w:p>
    <w:p w14:paraId="7CFF73F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Комплексная характеристика одной из отраслей промышленности, сельского хозяйства, сектора услуг зарубежной Европы.</w:t>
      </w:r>
    </w:p>
    <w:p w14:paraId="47E448D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sz w:val="24"/>
          <w:szCs w:val="24"/>
        </w:rPr>
        <w:t> </w:t>
      </w:r>
      <w:r>
        <w:rPr>
          <w:rFonts w:hint="default" w:ascii="Times New Roman" w:hAnsi="Times New Roman" w:cs="Times New Roman"/>
          <w:bCs/>
          <w:sz w:val="24"/>
          <w:szCs w:val="24"/>
        </w:rPr>
        <w:t>Тема 5. Германия.</w:t>
      </w:r>
    </w:p>
    <w:p w14:paraId="3EB16DE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14:paraId="1D30A3A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14:paraId="3E5BDCE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14:paraId="7B298E8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14:paraId="05F4AEF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14:paraId="1ABB328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079B856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Комплексная характеристика федеральных земель Германии.</w:t>
      </w:r>
    </w:p>
    <w:p w14:paraId="70D7E60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Анализ места ТНК Германии в мировых рейтингах.</w:t>
      </w:r>
    </w:p>
    <w:p w14:paraId="5370C55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6. Франция.</w:t>
      </w:r>
    </w:p>
    <w:p w14:paraId="4C0109F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14:paraId="1831773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14:paraId="5AA3150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p>
    <w:p w14:paraId="7746DC6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r>
        <w:rPr>
          <w:rFonts w:hint="default" w:ascii="Times New Roman" w:hAnsi="Times New Roman" w:cs="Times New Roman"/>
          <w:i/>
          <w:iCs/>
          <w:sz w:val="24"/>
          <w:szCs w:val="24"/>
        </w:rPr>
        <w:t xml:space="preserve"> </w:t>
      </w:r>
    </w:p>
    <w:p w14:paraId="4ACB321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14:paraId="5C95C35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4AB9087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Выявление перспектив развития отдельных отраслей хозяйства Франции.</w:t>
      </w:r>
    </w:p>
    <w:p w14:paraId="51D035D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Расчёт доли Франции в важнейших общемировых показателях.</w:t>
      </w:r>
    </w:p>
    <w:p w14:paraId="3CDC304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sz w:val="24"/>
          <w:szCs w:val="24"/>
        </w:rPr>
        <w:t> </w:t>
      </w:r>
      <w:r>
        <w:rPr>
          <w:rFonts w:hint="default" w:ascii="Times New Roman" w:hAnsi="Times New Roman" w:cs="Times New Roman"/>
          <w:bCs/>
          <w:sz w:val="24"/>
          <w:szCs w:val="24"/>
        </w:rPr>
        <w:t>Тема 7. Великобритания.</w:t>
      </w:r>
    </w:p>
    <w:p w14:paraId="086EC86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14:paraId="3186A50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14:paraId="43676C3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r>
        <w:rPr>
          <w:rFonts w:hint="default" w:ascii="Times New Roman" w:hAnsi="Times New Roman" w:cs="Times New Roman"/>
          <w:i/>
          <w:iCs/>
          <w:sz w:val="24"/>
          <w:szCs w:val="24"/>
        </w:rPr>
        <w:t xml:space="preserve"> </w:t>
      </w:r>
    </w:p>
    <w:p w14:paraId="7A6BC4F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w:t>
      </w:r>
      <w:r>
        <w:rPr>
          <w:rFonts w:hint="default" w:ascii="Times New Roman" w:hAnsi="Times New Roman" w:cs="Times New Roman"/>
          <w:i/>
          <w:iCs/>
          <w:sz w:val="24"/>
          <w:szCs w:val="24"/>
        </w:rPr>
        <w:t>.</w:t>
      </w:r>
      <w:r>
        <w:rPr>
          <w:rFonts w:hint="default" w:ascii="Times New Roman" w:hAnsi="Times New Roman" w:cs="Times New Roman"/>
          <w:sz w:val="24"/>
          <w:szCs w:val="24"/>
        </w:rPr>
        <w:t xml:space="preserve">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14:paraId="00183DB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5999AA8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Характеристика структуры и динамики развития промышленности Великобритании.</w:t>
      </w:r>
    </w:p>
    <w:p w14:paraId="40664EF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Определение специализации крупнейших промышленных узлов Великобритании.</w:t>
      </w:r>
    </w:p>
    <w:p w14:paraId="0972EB0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8. Страны Южной Европы.</w:t>
      </w:r>
    </w:p>
    <w:p w14:paraId="275DB71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 </w:t>
      </w:r>
    </w:p>
    <w:p w14:paraId="3040852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14:paraId="0E61511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14:paraId="44A90E3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 </w:t>
      </w:r>
    </w:p>
    <w:p w14:paraId="43C3A5D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67B91FD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Сравнительная экономико-географическая характеристика стран Южной Европы.</w:t>
      </w:r>
    </w:p>
    <w:p w14:paraId="261B3BA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Характеристика крупнейших ТНК Италии.</w:t>
      </w:r>
    </w:p>
    <w:p w14:paraId="439C5FF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9. Северная Европа.</w:t>
      </w:r>
    </w:p>
    <w:p w14:paraId="2AD8E00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p>
    <w:p w14:paraId="54148AE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14:paraId="617167D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14:paraId="231ABF1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p>
    <w:p w14:paraId="2B5B631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14:paraId="1E42FAC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57C8640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Сравнительная экономико-географическая характеристика стран Северной Европы.</w:t>
      </w:r>
    </w:p>
    <w:p w14:paraId="196E298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Характеристика крупнейших ТНК Северной Европы.</w:t>
      </w:r>
    </w:p>
    <w:p w14:paraId="4454FA0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Анализ территориальной структуры хозяйства Северной Европы, выявление городов – фокусов развития для районов нового освоения.</w:t>
      </w:r>
    </w:p>
    <w:p w14:paraId="54B0885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10. Восточная Европа.</w:t>
      </w:r>
    </w:p>
    <w:p w14:paraId="74E92F3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p>
    <w:p w14:paraId="5B05B41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14:paraId="432B6A2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14:paraId="6B26FD4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14:paraId="6713095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14:paraId="5077184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4214EEF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Сравнительная экономико-географическая характеристика стран Восточной Европы.</w:t>
      </w:r>
    </w:p>
    <w:p w14:paraId="168EEF5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Расчёт контрастов в социально-экономических показателях между столичными районами и периферией стран Восточной Европы.</w:t>
      </w:r>
    </w:p>
    <w:p w14:paraId="3C628FA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Раздел 8. Северная Америка.</w:t>
      </w:r>
    </w:p>
    <w:p w14:paraId="02441E6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1. Политико- и экономико-географическое положение США и Канады.</w:t>
      </w:r>
    </w:p>
    <w:p w14:paraId="638313F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14:paraId="0E64E12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14:paraId="49CD6A1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 </w:t>
      </w:r>
    </w:p>
    <w:p w14:paraId="6D4C11A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14:paraId="4849B60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307AB7B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bCs/>
          <w:sz w:val="24"/>
          <w:szCs w:val="24"/>
        </w:rPr>
        <w:t> </w:t>
      </w:r>
      <w:r>
        <w:rPr>
          <w:rFonts w:hint="default" w:ascii="Times New Roman" w:hAnsi="Times New Roman" w:cs="Times New Roman"/>
          <w:sz w:val="24"/>
          <w:szCs w:val="24"/>
        </w:rPr>
        <w:t>Определение штатов США с наиболее благоприятным экономико-географическим положением.</w:t>
      </w:r>
    </w:p>
    <w:p w14:paraId="4143EA1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Комплексная характеристика экономико-географического положения Канады.</w:t>
      </w:r>
    </w:p>
    <w:p w14:paraId="6B8B863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2. Природно-ресурсный потенциал США.</w:t>
      </w:r>
    </w:p>
    <w:p w14:paraId="79DF102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 </w:t>
      </w:r>
    </w:p>
    <w:p w14:paraId="30F9E55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w:t>
      </w:r>
      <w:r>
        <w:rPr>
          <w:rFonts w:hint="default" w:ascii="Times New Roman" w:hAnsi="Times New Roman" w:cs="Times New Roman"/>
          <w:i/>
          <w:iCs/>
          <w:sz w:val="24"/>
          <w:szCs w:val="24"/>
        </w:rPr>
        <w:t xml:space="preserve"> </w:t>
      </w:r>
      <w:r>
        <w:rPr>
          <w:rFonts w:hint="default" w:ascii="Times New Roman" w:hAnsi="Times New Roman" w:cs="Times New Roman"/>
          <w:sz w:val="24"/>
          <w:szCs w:val="24"/>
        </w:rPr>
        <w:t>Рекреационные ресурсы США. Природно-ресурсные районы США.</w:t>
      </w:r>
    </w:p>
    <w:p w14:paraId="2EDC955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0153253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bCs/>
          <w:sz w:val="24"/>
          <w:szCs w:val="24"/>
        </w:rPr>
        <w:t> </w:t>
      </w:r>
      <w:r>
        <w:rPr>
          <w:rFonts w:hint="default" w:ascii="Times New Roman" w:hAnsi="Times New Roman" w:cs="Times New Roman"/>
          <w:sz w:val="24"/>
          <w:szCs w:val="24"/>
        </w:rPr>
        <w:t>Хозяйственная оценка природных условий и ресурсов США по отдельным районам страны.</w:t>
      </w:r>
    </w:p>
    <w:p w14:paraId="7D54E68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Выявление оптимальных сочетаний природных ресурсов на территории США.</w:t>
      </w:r>
    </w:p>
    <w:p w14:paraId="715B531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3. Население США.</w:t>
      </w:r>
    </w:p>
    <w:p w14:paraId="4AAA7EB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w:t>
      </w:r>
      <w:r>
        <w:rPr>
          <w:rFonts w:hint="default" w:ascii="Times New Roman" w:hAnsi="Times New Roman" w:cs="Times New Roman"/>
          <w:i/>
          <w:iCs/>
          <w:sz w:val="24"/>
          <w:szCs w:val="24"/>
        </w:rPr>
        <w:t xml:space="preserve"> </w:t>
      </w:r>
      <w:r>
        <w:rPr>
          <w:rFonts w:hint="default" w:ascii="Times New Roman" w:hAnsi="Times New Roman" w:cs="Times New Roman"/>
          <w:sz w:val="24"/>
          <w:szCs w:val="24"/>
        </w:rPr>
        <w:t>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14:paraId="4E7C9FE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23DE690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bCs/>
          <w:sz w:val="24"/>
          <w:szCs w:val="24"/>
        </w:rPr>
        <w:t> </w:t>
      </w:r>
      <w:r>
        <w:rPr>
          <w:rFonts w:hint="default" w:ascii="Times New Roman" w:hAnsi="Times New Roman" w:cs="Times New Roman"/>
          <w:sz w:val="24"/>
          <w:szCs w:val="24"/>
        </w:rPr>
        <w:t>Характеристика отдельных расовых и этнических групп населения США.</w:t>
      </w:r>
    </w:p>
    <w:p w14:paraId="3758E6F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Анализ размещения крупнейших городских агломераций по территории США.</w:t>
      </w:r>
    </w:p>
    <w:p w14:paraId="611FC05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4. Хозяйство США.</w:t>
      </w:r>
    </w:p>
    <w:p w14:paraId="4E0D5DE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Место США в мировой экономике. Макроэкономические показатели развития США и их динамика. </w:t>
      </w:r>
    </w:p>
    <w:p w14:paraId="1B14148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 </w:t>
      </w:r>
    </w:p>
    <w:p w14:paraId="535DEA0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14:paraId="1938305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14:paraId="1D93D4D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14:paraId="6CB8C83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14:paraId="561263D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14:paraId="39F5EE3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r>
        <w:rPr>
          <w:rFonts w:hint="default" w:ascii="Times New Roman" w:hAnsi="Times New Roman" w:cs="Times New Roman"/>
          <w:i/>
          <w:iCs/>
          <w:sz w:val="24"/>
          <w:szCs w:val="24"/>
        </w:rPr>
        <w:t xml:space="preserve"> </w:t>
      </w:r>
    </w:p>
    <w:p w14:paraId="412EE1E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14:paraId="095A838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282793F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bCs/>
          <w:sz w:val="24"/>
          <w:szCs w:val="24"/>
        </w:rPr>
        <w:t> </w:t>
      </w:r>
      <w:r>
        <w:rPr>
          <w:rFonts w:hint="default" w:ascii="Times New Roman" w:hAnsi="Times New Roman" w:cs="Times New Roman"/>
          <w:sz w:val="24"/>
          <w:szCs w:val="24"/>
        </w:rPr>
        <w:t>Характеристика отдельных отраслей обрабатывающей промышленности США по материалам учебной литературы и Интернета.</w:t>
      </w:r>
    </w:p>
    <w:p w14:paraId="11DF923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Экономико-географическая характеристика одного из штатов США (по выбору учащегося).</w:t>
      </w:r>
    </w:p>
    <w:p w14:paraId="777164E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Расчёт доли США в общемировых показателях ряда отраслей хозяйства.</w:t>
      </w:r>
    </w:p>
    <w:p w14:paraId="08FF8D7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
          <w:bCs/>
          <w:sz w:val="24"/>
          <w:szCs w:val="24"/>
        </w:rPr>
      </w:pPr>
      <w:r>
        <w:rPr>
          <w:rFonts w:hint="default" w:ascii="Times New Roman" w:hAnsi="Times New Roman" w:cs="Times New Roman"/>
          <w:bCs/>
          <w:sz w:val="24"/>
          <w:szCs w:val="24"/>
        </w:rPr>
        <w:t>Тема 5. Экономические районы США</w:t>
      </w:r>
      <w:r>
        <w:rPr>
          <w:rFonts w:hint="default" w:ascii="Times New Roman" w:hAnsi="Times New Roman" w:cs="Times New Roman"/>
          <w:b/>
          <w:bCs/>
          <w:sz w:val="24"/>
          <w:szCs w:val="24"/>
        </w:rPr>
        <w:t>.</w:t>
      </w:r>
    </w:p>
    <w:p w14:paraId="193396D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Полицентричность территориальной структуры хозяйства США. Экономическое районирование США: Северо-Восток, Средний Запад, Юг, Запад.</w:t>
      </w:r>
    </w:p>
    <w:p w14:paraId="418DD2E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14:paraId="4AFFAF0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 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14:paraId="2F5D669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p>
    <w:p w14:paraId="6B60EF1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p>
    <w:p w14:paraId="1717109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Тихоокеанский мегалополис и его крупнейшие центры. </w:t>
      </w:r>
    </w:p>
    <w:p w14:paraId="1A3E59A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7B3881C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bCs/>
          <w:sz w:val="24"/>
          <w:szCs w:val="24"/>
        </w:rPr>
        <w:t> </w:t>
      </w:r>
      <w:r>
        <w:rPr>
          <w:rFonts w:hint="default" w:ascii="Times New Roman" w:hAnsi="Times New Roman" w:cs="Times New Roman"/>
          <w:sz w:val="24"/>
          <w:szCs w:val="24"/>
        </w:rPr>
        <w:t>Комплексная характеристика экономических районов США.</w:t>
      </w:r>
    </w:p>
    <w:p w14:paraId="70F2623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Расчёт доли экономических районов США по ряду демографических, экономических и социальных показателей.</w:t>
      </w:r>
    </w:p>
    <w:p w14:paraId="718AFE5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6. Канада.</w:t>
      </w:r>
    </w:p>
    <w:p w14:paraId="500EEFF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14:paraId="50688AC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Этнический состав населения как отражение истории формирования страны. Контрасты между главной полосой расселения и Канадским Севером. </w:t>
      </w:r>
    </w:p>
    <w:p w14:paraId="2C6E10B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 </w:t>
      </w:r>
    </w:p>
    <w:p w14:paraId="11644D8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14:paraId="0FACB10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59FCA59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bCs/>
          <w:sz w:val="24"/>
          <w:szCs w:val="24"/>
        </w:rPr>
        <w:t> </w:t>
      </w:r>
      <w:r>
        <w:rPr>
          <w:rFonts w:hint="default" w:ascii="Times New Roman" w:hAnsi="Times New Roman" w:cs="Times New Roman"/>
          <w:sz w:val="24"/>
          <w:szCs w:val="24"/>
        </w:rPr>
        <w:t>Хозяйственная оценка природно-ресурсного потенциала Канады.</w:t>
      </w:r>
    </w:p>
    <w:p w14:paraId="60306B0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rPr>
        <w:t> </w:t>
      </w:r>
      <w:r>
        <w:rPr>
          <w:rFonts w:hint="default" w:ascii="Times New Roman" w:hAnsi="Times New Roman" w:cs="Times New Roman"/>
          <w:sz w:val="24"/>
          <w:szCs w:val="24"/>
        </w:rPr>
        <w:t>Географическая характеристика одной из отраслей международной специализации Канады.</w:t>
      </w:r>
    </w:p>
    <w:p w14:paraId="50B97A3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Раздел 9. Латинская Америка.</w:t>
      </w:r>
    </w:p>
    <w:p w14:paraId="1F9A3CC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1. Географическое положение и политическая карта Латинской Америки.</w:t>
      </w:r>
    </w:p>
    <w:p w14:paraId="5D688D5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p>
    <w:p w14:paraId="27F1522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Место Латиноамериканского региона в политической и экономической жизни современного мира. </w:t>
      </w:r>
    </w:p>
    <w:p w14:paraId="4C431F5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74F0DC5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bCs/>
          <w:sz w:val="24"/>
          <w:szCs w:val="24"/>
        </w:rPr>
        <w:t> </w:t>
      </w:r>
      <w:r>
        <w:rPr>
          <w:rFonts w:hint="default" w:ascii="Times New Roman" w:hAnsi="Times New Roman" w:cs="Times New Roman"/>
          <w:sz w:val="24"/>
          <w:szCs w:val="24"/>
        </w:rPr>
        <w:t>Характеристика политической карты Латинской Америки.</w:t>
      </w:r>
    </w:p>
    <w:p w14:paraId="1E71802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Построение графа, отражающего соседство стран Латинской Америки.</w:t>
      </w:r>
    </w:p>
    <w:p w14:paraId="1EDF98B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2. Природно-ресурсный потенциал Латинской Америки.</w:t>
      </w:r>
    </w:p>
    <w:p w14:paraId="1668877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w:t>
      </w:r>
      <w:r>
        <w:rPr>
          <w:rFonts w:hint="default" w:ascii="Times New Roman" w:hAnsi="Times New Roman" w:cs="Times New Roman"/>
          <w:i/>
          <w:iCs/>
          <w:sz w:val="24"/>
          <w:szCs w:val="24"/>
        </w:rPr>
        <w:t xml:space="preserve"> </w:t>
      </w:r>
      <w:r>
        <w:rPr>
          <w:rFonts w:hint="default" w:ascii="Times New Roman" w:hAnsi="Times New Roman" w:cs="Times New Roman"/>
          <w:sz w:val="24"/>
          <w:szCs w:val="24"/>
        </w:rPr>
        <w:t xml:space="preserve">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 </w:t>
      </w:r>
    </w:p>
    <w:p w14:paraId="0464A45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3ECDD8F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Сравнительная характеристика природно-ресурсного потенциала отдельных стран Латинской Америки.</w:t>
      </w:r>
    </w:p>
    <w:p w14:paraId="36D27A0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Расчёт доли Латинской Америки в запасах ряда видов минерального сырья.</w:t>
      </w:r>
    </w:p>
    <w:p w14:paraId="72E31CC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3. Население Латинской Америки.</w:t>
      </w:r>
    </w:p>
    <w:p w14:paraId="4C75AD8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p>
    <w:p w14:paraId="54A6313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47B985C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bCs/>
          <w:sz w:val="24"/>
          <w:szCs w:val="24"/>
        </w:rPr>
        <w:t> </w:t>
      </w:r>
      <w:r>
        <w:rPr>
          <w:rFonts w:hint="default" w:ascii="Times New Roman" w:hAnsi="Times New Roman" w:cs="Times New Roman"/>
          <w:sz w:val="24"/>
          <w:szCs w:val="24"/>
        </w:rP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14:paraId="4FC64A4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Определение динамики роста крупнейших городских агломераций Латинской Америки.</w:t>
      </w:r>
    </w:p>
    <w:p w14:paraId="338A4A0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4. Хозяйство Латинской Америки.</w:t>
      </w:r>
    </w:p>
    <w:p w14:paraId="7394BC8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Место стран региона в международном географическом разделении труда, проблема отхода от узкой специализации экономики. </w:t>
      </w:r>
    </w:p>
    <w:p w14:paraId="00BB132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Современная структура экономики региона, её многоукладность. Разнообразие форм собственности. </w:t>
      </w:r>
    </w:p>
    <w:p w14:paraId="3ED93D0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 Аргентине</w:t>
      </w:r>
      <w:r>
        <w:rPr>
          <w:rFonts w:hint="default" w:ascii="Times New Roman" w:hAnsi="Times New Roman" w:cs="Times New Roman"/>
          <w:i/>
          <w:iCs/>
          <w:sz w:val="24"/>
          <w:szCs w:val="24"/>
        </w:rPr>
        <w:t xml:space="preserve">. </w:t>
      </w:r>
      <w:r>
        <w:rPr>
          <w:rFonts w:hint="default" w:ascii="Times New Roman" w:hAnsi="Times New Roman" w:cs="Times New Roman"/>
          <w:sz w:val="24"/>
          <w:szCs w:val="24"/>
        </w:rPr>
        <w:t>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14:paraId="462BD00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5C0E692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Расчёт величины экспортной квоты для стран Латинской Америки.</w:t>
      </w:r>
    </w:p>
    <w:p w14:paraId="1EA347B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Выявление причин неравномерности хозяйственного освоения территорий стран Латинской Америки (Бразилии, Мексики, Аргентины, Венесуэлы, Перу).</w:t>
      </w:r>
    </w:p>
    <w:p w14:paraId="5F326E5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Определение международной специализации ряда стран Латинской Америки.</w:t>
      </w:r>
    </w:p>
    <w:p w14:paraId="090548A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5. Бразилия.</w:t>
      </w:r>
    </w:p>
    <w:p w14:paraId="2D1FD86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14:paraId="694583E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14:paraId="1AAE9E9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14:paraId="5BE7ABD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14:paraId="5A50BA6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p>
    <w:p w14:paraId="77EFD78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Практическая работа.</w:t>
      </w:r>
    </w:p>
    <w:p w14:paraId="606FD60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bCs/>
          <w:sz w:val="24"/>
          <w:szCs w:val="24"/>
        </w:rPr>
        <w:t xml:space="preserve"> </w:t>
      </w:r>
      <w:r>
        <w:rPr>
          <w:rFonts w:hint="default" w:ascii="Times New Roman" w:hAnsi="Times New Roman" w:cs="Times New Roman"/>
          <w:sz w:val="24"/>
          <w:szCs w:val="24"/>
        </w:rPr>
        <w:t>Построение и анализ диаграмм товарного экспорта и импорта Бразилии.</w:t>
      </w:r>
    </w:p>
    <w:p w14:paraId="163D493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6. Мексика.</w:t>
      </w:r>
    </w:p>
    <w:p w14:paraId="398FD90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14:paraId="0312D0D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14:paraId="153FF12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14:paraId="12A22B5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w:t>
      </w:r>
      <w:r>
        <w:rPr>
          <w:rFonts w:hint="default" w:ascii="Times New Roman" w:hAnsi="Times New Roman" w:cs="Times New Roman"/>
          <w:i/>
          <w:iCs/>
          <w:sz w:val="24"/>
          <w:szCs w:val="24"/>
        </w:rPr>
        <w:t>.</w:t>
      </w:r>
    </w:p>
    <w:p w14:paraId="1E63598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104B814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bCs/>
          <w:sz w:val="24"/>
          <w:szCs w:val="24"/>
        </w:rPr>
        <w:t xml:space="preserve"> </w:t>
      </w:r>
      <w:r>
        <w:rPr>
          <w:rFonts w:hint="default" w:ascii="Times New Roman" w:hAnsi="Times New Roman" w:cs="Times New Roman"/>
          <w:sz w:val="24"/>
          <w:szCs w:val="24"/>
        </w:rPr>
        <w:t>Хозяйственная оценка природно-ресурсного потенциала Мексики.</w:t>
      </w:r>
    </w:p>
    <w:p w14:paraId="30E41F7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Построение и анализ диаграмм товарного экспорта и импорта Мексики.</w:t>
      </w:r>
    </w:p>
    <w:p w14:paraId="4E32F1B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Раздел 10. Австралия и Океания.</w:t>
      </w:r>
    </w:p>
    <w:p w14:paraId="095DD29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1. Австралия.</w:t>
      </w:r>
    </w:p>
    <w:p w14:paraId="742074C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14:paraId="3D2DBBB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14:paraId="0972F91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Образование доминиона и ускорение хозяйственного развития в первой половине XX в. Новые условия развития после Второй мировой войны.</w:t>
      </w:r>
    </w:p>
    <w:p w14:paraId="6C9F186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14:paraId="680676A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14:paraId="4E6E497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14:paraId="47A817E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557A414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Анализ товарной и географической структуры экспорта Австралии.</w:t>
      </w:r>
    </w:p>
    <w:p w14:paraId="0BA7B22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Расчёт доли Австралии в мировой добыче ряда видов минерального сырья.</w:t>
      </w:r>
    </w:p>
    <w:p w14:paraId="4695358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2. Новая Зеландия и Океания.</w:t>
      </w:r>
    </w:p>
    <w:p w14:paraId="0A3F2DC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 </w:t>
      </w:r>
    </w:p>
    <w:p w14:paraId="4E3F284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p>
    <w:p w14:paraId="1A57E1B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Практическая работа.</w:t>
      </w:r>
    </w:p>
    <w:p w14:paraId="04DE181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14:paraId="5CC9E17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Раздел 11. Зарубежная Азия.</w:t>
      </w:r>
    </w:p>
    <w:p w14:paraId="4F34448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1. Географическое положение и политическая карта зарубежной Азии.</w:t>
      </w:r>
    </w:p>
    <w:p w14:paraId="39D0FF1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Площадь, размеры и состав территории региона.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14:paraId="4AD8149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2182323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Построение графа, отражающего соседство стран зарубежной Азии.</w:t>
      </w:r>
    </w:p>
    <w:p w14:paraId="25F0148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Нанесение на карту зарубежной Азии зон важнейших территориальных конфликтов.</w:t>
      </w:r>
    </w:p>
    <w:p w14:paraId="1E024F8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2. Природно-ресурсный потенциал зарубежной Азии.</w:t>
      </w:r>
    </w:p>
    <w:p w14:paraId="6754DE2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 </w:t>
      </w:r>
    </w:p>
    <w:p w14:paraId="65DC466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Практическая работа.</w:t>
      </w:r>
    </w:p>
    <w:p w14:paraId="246BAC8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Вычисление доли зарубежной Азии в мировых запасах угля, нефти и газа.</w:t>
      </w:r>
    </w:p>
    <w:p w14:paraId="7174D5F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3. Население зарубежной Азии.</w:t>
      </w:r>
    </w:p>
    <w:p w14:paraId="6B17B36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w:t>
      </w:r>
      <w:r>
        <w:rPr>
          <w:rFonts w:hint="default" w:ascii="Times New Roman" w:hAnsi="Times New Roman" w:cs="Times New Roman"/>
          <w:i/>
          <w:iCs/>
          <w:sz w:val="24"/>
          <w:szCs w:val="24"/>
        </w:rPr>
        <w:t xml:space="preserve"> </w:t>
      </w:r>
      <w:r>
        <w:rPr>
          <w:rFonts w:hint="default" w:ascii="Times New Roman" w:hAnsi="Times New Roman" w:cs="Times New Roman"/>
          <w:sz w:val="24"/>
          <w:szCs w:val="24"/>
        </w:rPr>
        <w:t xml:space="preserve">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p>
    <w:p w14:paraId="0FCC928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49F5CFA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Определение динамики численности населения крупнейших городских агломераций зарубежной Азии.</w:t>
      </w:r>
    </w:p>
    <w:p w14:paraId="19017B1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Сравнительная характеристика крупнейших по численности этносов зарубежной Азии.</w:t>
      </w:r>
    </w:p>
    <w:p w14:paraId="1DB450D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4. Хозяйство зарубежной Азии.</w:t>
      </w:r>
    </w:p>
    <w:p w14:paraId="5DCF5EE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 </w:t>
      </w:r>
    </w:p>
    <w:p w14:paraId="0F10D5C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2C37270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Характеристика внешнеторгового баланса и географии внешней торговли стран зарубежной Азии.</w:t>
      </w:r>
    </w:p>
    <w:p w14:paraId="2B14704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14:paraId="2EE823C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Сравнение международной специализации Японии и Индии.</w:t>
      </w:r>
    </w:p>
    <w:p w14:paraId="1087A59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5. Китай.</w:t>
      </w:r>
    </w:p>
    <w:p w14:paraId="2075BA8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14:paraId="620DF54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14:paraId="726A428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14:paraId="5F16D4A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 </w:t>
      </w:r>
    </w:p>
    <w:p w14:paraId="0CF9287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p>
    <w:p w14:paraId="3831F93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3F5763C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Построение картограммы по основным показателям сельскохозяйственных районов Китая.</w:t>
      </w:r>
    </w:p>
    <w:p w14:paraId="79F876A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Анализ факторов бурного экономического развития КНР на рубеже XX и XXI вв.</w:t>
      </w:r>
    </w:p>
    <w:p w14:paraId="24BE73E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Характеристика основных отраслей горнодобывающей промышленности Китая.</w:t>
      </w:r>
    </w:p>
    <w:p w14:paraId="4AA0A6A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6. Индия.</w:t>
      </w:r>
    </w:p>
    <w:p w14:paraId="0B50D45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14:paraId="4709A63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14:paraId="4BB5903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p>
    <w:p w14:paraId="4624CE7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 </w:t>
      </w:r>
    </w:p>
    <w:p w14:paraId="3B72E3E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 </w:t>
      </w:r>
    </w:p>
    <w:p w14:paraId="3CD6299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r>
        <w:rPr>
          <w:rFonts w:hint="default" w:ascii="Times New Roman" w:hAnsi="Times New Roman" w:cs="Times New Roman"/>
          <w:i/>
          <w:iCs/>
          <w:sz w:val="24"/>
          <w:szCs w:val="24"/>
        </w:rPr>
        <w:t xml:space="preserve"> </w:t>
      </w:r>
    </w:p>
    <w:p w14:paraId="11F9DA2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14:paraId="2C18A43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3AD041C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Сопоставление этнических ареалов и административно-территориальных единиц Индии.</w:t>
      </w:r>
    </w:p>
    <w:p w14:paraId="2FA8492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Анализ динамики численности населения Индии с 1901 г.</w:t>
      </w:r>
    </w:p>
    <w:p w14:paraId="30A5AFB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Характеристика сельскохозяйственных районов Индии.</w:t>
      </w:r>
    </w:p>
    <w:p w14:paraId="14A6CD8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4). Сравнение товарной и географической структуры экспорта и импорта Индии.</w:t>
      </w:r>
    </w:p>
    <w:p w14:paraId="2EE3E00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7. Япония.</w:t>
      </w:r>
    </w:p>
    <w:p w14:paraId="38726D6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14:paraId="792FE64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Природные условия и ресурсы. Зависимость от импорта минерального сырья. Проблемы природопользования.</w:t>
      </w:r>
      <w:r>
        <w:rPr>
          <w:rFonts w:hint="default" w:ascii="Times New Roman" w:hAnsi="Times New Roman" w:cs="Times New Roman"/>
          <w:i/>
          <w:iCs/>
          <w:sz w:val="24"/>
          <w:szCs w:val="24"/>
        </w:rPr>
        <w:t xml:space="preserve"> </w:t>
      </w:r>
    </w:p>
    <w:p w14:paraId="28A854B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Историко-географические особенности развития. Экономический взлёт после Второй мировой войны («японское экономическое чудо»). </w:t>
      </w:r>
    </w:p>
    <w:p w14:paraId="745765C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14:paraId="6B9061A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w:t>
      </w:r>
      <w:r>
        <w:rPr>
          <w:rFonts w:hint="default" w:ascii="Times New Roman" w:hAnsi="Times New Roman" w:cs="Times New Roman"/>
          <w:i/>
          <w:iCs/>
          <w:sz w:val="24"/>
          <w:szCs w:val="24"/>
        </w:rPr>
        <w:t>.</w:t>
      </w:r>
      <w:r>
        <w:rPr>
          <w:rFonts w:hint="default" w:ascii="Times New Roman" w:hAnsi="Times New Roman" w:cs="Times New Roman"/>
          <w:sz w:val="24"/>
          <w:szCs w:val="24"/>
        </w:rPr>
        <w:t xml:space="preserve">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14:paraId="5A89F94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Территориальная структура хозяйства. Ведущая роль Тихоокеанского пояса. Районирование Японии.</w:t>
      </w:r>
    </w:p>
    <w:p w14:paraId="78270D2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2BAC612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Характеристика места отдельных отраслей промышленности Японии в мировом хозяйстве.</w:t>
      </w:r>
    </w:p>
    <w:p w14:paraId="692A027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Сравнительная характеристика районов Японии.</w:t>
      </w:r>
    </w:p>
    <w:p w14:paraId="18F11EF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8. Республика Корея.</w:t>
      </w:r>
    </w:p>
    <w:p w14:paraId="3EDF2B9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14:paraId="368ECFC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Практическая работа.</w:t>
      </w:r>
    </w:p>
    <w:p w14:paraId="055CDC0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Место автомобилестроения Республики Корея в мире.</w:t>
      </w:r>
    </w:p>
    <w:p w14:paraId="0A2EDEE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9. Юго-Восточная Азия.</w:t>
      </w:r>
    </w:p>
    <w:p w14:paraId="3DAD34B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14:paraId="088FEED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14:paraId="24F2A7E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14:paraId="5BD9115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Различия в уровне и характере социально-экономического развития стран субрегиона. </w:t>
      </w:r>
    </w:p>
    <w:p w14:paraId="74B4C87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w:t>
      </w:r>
      <w:r>
        <w:rPr>
          <w:rFonts w:hint="default" w:ascii="Times New Roman" w:hAnsi="Times New Roman" w:cs="Times New Roman"/>
          <w:i/>
          <w:iCs/>
          <w:sz w:val="24"/>
          <w:szCs w:val="24"/>
        </w:rPr>
        <w:t xml:space="preserve">. </w:t>
      </w:r>
      <w:r>
        <w:rPr>
          <w:rFonts w:hint="default" w:ascii="Times New Roman" w:hAnsi="Times New Roman" w:cs="Times New Roman"/>
          <w:sz w:val="24"/>
          <w:szCs w:val="24"/>
        </w:rPr>
        <w:t>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14:paraId="2B91DA6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Территориальная структура хозяйства. </w:t>
      </w:r>
    </w:p>
    <w:p w14:paraId="23DB7C3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12F7949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Сравнительная экономико-географическая характеристика стран субрегиона.</w:t>
      </w:r>
    </w:p>
    <w:p w14:paraId="1CC124B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Выявление крупнейших городских агломераций Юго-Восточной Азии.</w:t>
      </w:r>
    </w:p>
    <w:p w14:paraId="17DAD3B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10. Юго-Западная Азия.</w:t>
      </w:r>
    </w:p>
    <w:p w14:paraId="3FB04B8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14:paraId="155EE20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14:paraId="3A04921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14:paraId="6918E6A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w:t>
      </w:r>
      <w:r>
        <w:rPr>
          <w:rFonts w:hint="default" w:ascii="Times New Roman" w:hAnsi="Times New Roman" w:cs="Times New Roman"/>
          <w:i/>
          <w:iCs/>
          <w:sz w:val="24"/>
          <w:szCs w:val="24"/>
        </w:rPr>
        <w:t xml:space="preserve">. </w:t>
      </w:r>
      <w:r>
        <w:rPr>
          <w:rFonts w:hint="default" w:ascii="Times New Roman" w:hAnsi="Times New Roman" w:cs="Times New Roman"/>
          <w:sz w:val="24"/>
          <w:szCs w:val="24"/>
        </w:rPr>
        <w:t xml:space="preserve">Роль и значение сельского хозяйства. Соотношение растениеводства и животноводства в разных странах. </w:t>
      </w:r>
    </w:p>
    <w:p w14:paraId="1C22516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 </w:t>
      </w:r>
    </w:p>
    <w:p w14:paraId="254C52C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14:paraId="6F0C16D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099A33E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Сравнительная экономико-географическая характеристика стран субрегиона.</w:t>
      </w:r>
    </w:p>
    <w:p w14:paraId="7D81564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Определение места Турции в мировом хозяйстве.</w:t>
      </w:r>
    </w:p>
    <w:p w14:paraId="33F7E4E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Раздел 12. Африка.</w:t>
      </w:r>
    </w:p>
    <w:p w14:paraId="4654040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1. Географическое положение и политическая карта Африки.</w:t>
      </w:r>
    </w:p>
    <w:p w14:paraId="5A8B1C5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14:paraId="1AE6EC5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73479D4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Анализ основных изменений на политической карте Африки с 1950 г.</w:t>
      </w:r>
    </w:p>
    <w:p w14:paraId="6038B20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Нанесение на карту важнейших очагов территориальных конфликтов в современной Африке.</w:t>
      </w:r>
    </w:p>
    <w:p w14:paraId="0375CD2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sz w:val="24"/>
          <w:szCs w:val="24"/>
        </w:rPr>
        <w:t> </w:t>
      </w:r>
      <w:r>
        <w:rPr>
          <w:rFonts w:hint="default" w:ascii="Times New Roman" w:hAnsi="Times New Roman" w:cs="Times New Roman"/>
          <w:bCs/>
          <w:sz w:val="24"/>
          <w:szCs w:val="24"/>
        </w:rPr>
        <w:t>Тема 2. Природно-ресурсный потенциал Африки.</w:t>
      </w:r>
    </w:p>
    <w:p w14:paraId="73B4CEE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14:paraId="177A7B5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0D318FD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Определение доли Африки в мировых запасах важнейших минеральных ресурсов.</w:t>
      </w:r>
    </w:p>
    <w:p w14:paraId="6DE6398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Расчёт структуры земельных угодий в отдельных странах Африки.</w:t>
      </w:r>
    </w:p>
    <w:p w14:paraId="6C3F864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3. Население Африки.</w:t>
      </w:r>
    </w:p>
    <w:p w14:paraId="146A565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Pr>
          <w:rFonts w:hint="default" w:ascii="Times New Roman" w:hAnsi="Times New Roman" w:cs="Times New Roman"/>
          <w:i/>
          <w:iCs/>
          <w:sz w:val="24"/>
          <w:szCs w:val="24"/>
        </w:rPr>
        <w:t>Структура занятости населения.</w:t>
      </w:r>
      <w:r>
        <w:rPr>
          <w:rFonts w:hint="default" w:ascii="Times New Roman" w:hAnsi="Times New Roman" w:cs="Times New Roman"/>
          <w:sz w:val="24"/>
          <w:szCs w:val="24"/>
        </w:rP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r>
        <w:rPr>
          <w:rFonts w:hint="default" w:ascii="Times New Roman" w:hAnsi="Times New Roman" w:cs="Times New Roman"/>
          <w:i/>
          <w:iCs/>
          <w:sz w:val="24"/>
          <w:szCs w:val="24"/>
        </w:rPr>
        <w:t>.</w:t>
      </w:r>
    </w:p>
    <w:p w14:paraId="548EDCC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68E1062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Расчёт динамики роста численности населения Африки с 1950 г.</w:t>
      </w:r>
    </w:p>
    <w:p w14:paraId="14DEE24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Сравнение возрастно-половых пирамид населения нескольких стран Африки.</w:t>
      </w:r>
    </w:p>
    <w:p w14:paraId="3C272B7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4. Хозяйство Африки.</w:t>
      </w:r>
    </w:p>
    <w:p w14:paraId="6CAAB25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p>
    <w:p w14:paraId="44128B3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r>
        <w:rPr>
          <w:rFonts w:hint="default" w:ascii="Times New Roman" w:hAnsi="Times New Roman" w:cs="Times New Roman"/>
          <w:i/>
          <w:iCs/>
          <w:sz w:val="24"/>
          <w:szCs w:val="24"/>
        </w:rPr>
        <w:t xml:space="preserve"> </w:t>
      </w:r>
    </w:p>
    <w:p w14:paraId="4FEF6ED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4F23809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Классификация стран Африки по показателю ИЧР.</w:t>
      </w:r>
    </w:p>
    <w:p w14:paraId="0EF357A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Сравнительная характеристика субрегионов Африки.</w:t>
      </w:r>
    </w:p>
    <w:p w14:paraId="3CBEEDE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Раздел 13. Место России в современном мире.</w:t>
      </w:r>
    </w:p>
    <w:p w14:paraId="2CB1765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1. Демографический потенциал России.</w:t>
      </w:r>
    </w:p>
    <w:p w14:paraId="677F78C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14:paraId="066C1F4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3771429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14:paraId="2E75E09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Анализ внешних миграций населения России за последние годы.</w:t>
      </w:r>
    </w:p>
    <w:p w14:paraId="20C2A77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2. Геоэкономическое положение России.</w:t>
      </w:r>
    </w:p>
    <w:p w14:paraId="1D53822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14:paraId="775210F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 </w:t>
      </w:r>
    </w:p>
    <w:p w14:paraId="477A4FD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w:t>
      </w:r>
      <w:r>
        <w:rPr>
          <w:rFonts w:hint="default" w:ascii="Times New Roman" w:hAnsi="Times New Roman" w:cs="Times New Roman"/>
          <w:i/>
          <w:iCs/>
          <w:sz w:val="24"/>
          <w:szCs w:val="24"/>
        </w:rPr>
        <w:t xml:space="preserve"> </w:t>
      </w:r>
      <w:r>
        <w:rPr>
          <w:rFonts w:hint="default" w:ascii="Times New Roman" w:hAnsi="Times New Roman" w:cs="Times New Roman"/>
          <w:sz w:val="24"/>
          <w:szCs w:val="24"/>
        </w:rPr>
        <w:t xml:space="preserve">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14:paraId="71297D6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14:paraId="0C09D36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3F4E96D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Анализ международных экономических связей России.</w:t>
      </w:r>
    </w:p>
    <w:p w14:paraId="186BA84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Анализ и объяснение особенностей современного геополитического и геоэкономического положения России.</w:t>
      </w:r>
    </w:p>
    <w:p w14:paraId="14E28DF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14:paraId="3886452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3. Географические районы России.</w:t>
      </w:r>
    </w:p>
    <w:p w14:paraId="0764869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p>
    <w:p w14:paraId="0B028A4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0470B45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14:paraId="31EFA10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14:paraId="7AD9061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Раздел 14. Будущее человечества.</w:t>
      </w:r>
    </w:p>
    <w:p w14:paraId="4600AA8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Тема 1. Обобщение знаний.</w:t>
      </w:r>
    </w:p>
    <w:p w14:paraId="5E4E25D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i/>
          <w:iCs/>
          <w:sz w:val="24"/>
          <w:szCs w:val="24"/>
        </w:rPr>
      </w:pPr>
      <w:r>
        <w:rPr>
          <w:rFonts w:hint="default" w:ascii="Times New Roman" w:hAnsi="Times New Roman" w:cs="Times New Roman"/>
          <w:sz w:val="24"/>
          <w:szCs w:val="24"/>
        </w:rPr>
        <w:t xml:space="preserve">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p>
    <w:p w14:paraId="0FD9134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Практические работы.</w:t>
      </w:r>
    </w:p>
    <w:p w14:paraId="663F867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Проведение анализа конкретной глобальной проблемы на разных пространственных уровнях (планетарном, региональном, страновом, локальном).</w:t>
      </w:r>
    </w:p>
    <w:p w14:paraId="3B0496B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Знакомство с одним из сценариев развития человечества по источникам из научной литературы.</w:t>
      </w:r>
    </w:p>
    <w:p w14:paraId="26A59FD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p>
    <w:p w14:paraId="0DCCBE31">
      <w:pPr>
        <w:pageBreakBefore w:val="0"/>
        <w:kinsoku/>
        <w:wordWrap/>
        <w:overflowPunct/>
        <w:topLinePunct w:val="0"/>
        <w:autoSpaceDE/>
        <w:autoSpaceDN/>
        <w:bidi w:val="0"/>
        <w:adjustRightInd/>
        <w:snapToGrid/>
        <w:spacing w:after="0" w:line="240" w:lineRule="auto"/>
        <w:ind w:firstLine="709"/>
        <w:contextualSpacing/>
        <w:jc w:val="center"/>
        <w:textAlignment w:val="auto"/>
        <w:outlineLvl w:val="1"/>
        <w:rPr>
          <w:rFonts w:hint="default" w:ascii="Times New Roman" w:hAnsi="Times New Roman" w:cs="Times New Roman"/>
          <w:b/>
          <w:bCs/>
          <w:sz w:val="24"/>
          <w:szCs w:val="24"/>
          <w:lang w:val="ru-RU"/>
        </w:rPr>
      </w:pPr>
      <w:bookmarkStart w:id="90" w:name="_Toc28085"/>
      <w:r>
        <w:rPr>
          <w:rFonts w:hint="default" w:ascii="Times New Roman" w:hAnsi="Times New Roman" w:cs="Times New Roman"/>
          <w:b/>
          <w:bCs/>
          <w:sz w:val="24"/>
          <w:szCs w:val="24"/>
          <w:lang w:val="ru-RU"/>
        </w:rPr>
        <w:t>Р</w:t>
      </w:r>
      <w:r>
        <w:rPr>
          <w:rFonts w:hint="default" w:ascii="Times New Roman" w:hAnsi="Times New Roman" w:cs="Times New Roman"/>
          <w:b/>
          <w:bCs/>
          <w:sz w:val="24"/>
          <w:szCs w:val="24"/>
        </w:rPr>
        <w:t>абочая программа по учебному предмету «Физическая культура»</w:t>
      </w:r>
      <w:r>
        <w:rPr>
          <w:rFonts w:hint="default" w:ascii="Times New Roman" w:hAnsi="Times New Roman" w:cs="Times New Roman"/>
          <w:b/>
          <w:bCs/>
          <w:sz w:val="24"/>
          <w:szCs w:val="24"/>
          <w:lang w:val="ru-RU"/>
        </w:rPr>
        <w:t xml:space="preserve"> (базовый уровень)</w:t>
      </w:r>
      <w:bookmarkEnd w:id="90"/>
    </w:p>
    <w:p w14:paraId="5C15EE80">
      <w:pPr>
        <w:pageBreakBefore w:val="0"/>
        <w:kinsoku/>
        <w:wordWrap/>
        <w:overflowPunct/>
        <w:topLinePunct w:val="0"/>
        <w:autoSpaceDE/>
        <w:autoSpaceDN/>
        <w:bidi w:val="0"/>
        <w:adjustRightInd/>
        <w:snapToGrid/>
        <w:spacing w:after="0" w:line="240" w:lineRule="auto"/>
        <w:ind w:firstLine="709"/>
        <w:contextualSpacing/>
        <w:jc w:val="center"/>
        <w:textAlignment w:val="auto"/>
        <w:outlineLvl w:val="9"/>
        <w:rPr>
          <w:rFonts w:hint="default" w:ascii="Times New Roman" w:hAnsi="Times New Roman" w:cs="Times New Roman"/>
          <w:b/>
          <w:bCs/>
          <w:sz w:val="24"/>
          <w:szCs w:val="24"/>
        </w:rPr>
      </w:pPr>
    </w:p>
    <w:p w14:paraId="1449151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lang w:val="ru-RU"/>
        </w:rPr>
        <w:t>Р</w:t>
      </w:r>
      <w:r>
        <w:rPr>
          <w:rFonts w:hint="default" w:ascii="Times New Roman" w:hAnsi="Times New Roman" w:cs="Times New Roman"/>
          <w:sz w:val="24"/>
          <w:szCs w:val="24"/>
        </w:rPr>
        <w:t>абочая программа по учебному предмету «Физическая культура» (предметная область «</w:t>
      </w:r>
      <w:r>
        <w:rPr>
          <w:rFonts w:hint="default" w:ascii="Times New Roman" w:hAnsi="Times New Roman" w:eastAsia="Times New Roman" w:cs="Times New Roman"/>
          <w:color w:val="000000"/>
          <w:sz w:val="24"/>
          <w:szCs w:val="24"/>
          <w:lang w:eastAsia="ru-RU"/>
        </w:rPr>
        <w:t>Физическая культура и основы безопасности жизнедеятельности</w:t>
      </w:r>
      <w:r>
        <w:rPr>
          <w:rFonts w:hint="default" w:ascii="Times New Roman" w:hAnsi="Times New Roman" w:cs="Times New Roman"/>
          <w:sz w:val="24"/>
          <w:szCs w:val="24"/>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5611263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54B9621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292AA2E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eastAsia="SchoolBookSanPin" w:cs="Times New Roman"/>
          <w:sz w:val="24"/>
          <w:szCs w:val="24"/>
        </w:rPr>
        <w:t xml:space="preserve">Планируемые результаты освоения программы по физической культуре включают </w:t>
      </w:r>
      <w:r>
        <w:rPr>
          <w:rFonts w:hint="default" w:ascii="Times New Roman" w:hAnsi="Times New Roman" w:cs="Times New Roman"/>
          <w:sz w:val="24"/>
          <w:szCs w:val="24"/>
        </w:rPr>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44F9556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Pr>
          <w:rFonts w:hint="default" w:ascii="Times New Roman" w:hAnsi="Times New Roman" w:eastAsia="Times New Roman" w:cs="Times New Roman"/>
          <w:sz w:val="24"/>
          <w:szCs w:val="24"/>
        </w:rPr>
        <w:t>федеральной рабочей программе воспитания</w:t>
      </w:r>
      <w:r>
        <w:rPr>
          <w:rFonts w:hint="default" w:ascii="Times New Roman" w:hAnsi="Times New Roman" w:cs="Times New Roman"/>
          <w:sz w:val="24"/>
          <w:szCs w:val="24"/>
        </w:rPr>
        <w:t>.</w:t>
      </w:r>
    </w:p>
    <w:p w14:paraId="273B7FC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14:paraId="5EAEB4D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14:paraId="6CBDDDB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14:paraId="5325015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3E9BBA0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14:paraId="5C7D32E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14:paraId="7B4037E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14:paraId="21176F0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14:paraId="13344A3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14:paraId="26B67C5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14:paraId="1D09D8B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14:paraId="327B5B3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14:paraId="78745C4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14:paraId="23C6D95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14:paraId="5EE529E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Воспитывающая направленность программы заключается в содействии активной социализации обучающихся</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14:paraId="585CCF8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043E5FB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14:paraId="5FBCB3B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14:paraId="380CCD5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14:paraId="7E9947C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14:paraId="33B6C8D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14:paraId="4BC5658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14:paraId="056F383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14:paraId="294B2C6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обучения в 10 классеЗнания о физической культуре.</w:t>
      </w:r>
    </w:p>
    <w:p w14:paraId="360D4AE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14:paraId="697D983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14:paraId="19DE07E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14:paraId="74F7FF5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14:paraId="154A709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14:paraId="4E53273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Способы самостоятельной двигательной деятельности.</w:t>
      </w:r>
    </w:p>
    <w:p w14:paraId="25A3EC4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14:paraId="355C4CB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14:paraId="5831975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14:paraId="304C8E8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Физическое совершенствование.</w:t>
      </w:r>
    </w:p>
    <w:p w14:paraId="4F0CA15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14:paraId="094642A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5A171FE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Спортивно-оздоровительная деятельность. Модуль «Спортивные игры». </w:t>
      </w:r>
    </w:p>
    <w:p w14:paraId="4CD3B41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14:paraId="797DC80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48E3313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14:paraId="3241288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14:paraId="45B7762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14:paraId="3C7ED67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обучения в 11 классе.</w:t>
      </w:r>
    </w:p>
    <w:p w14:paraId="2BC97C4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Знания о физической культуре.</w:t>
      </w:r>
    </w:p>
    <w:p w14:paraId="5BB99FC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14:paraId="6D926BA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14:paraId="2A8AAA9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14:paraId="1871649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14:paraId="6AFD4E2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14:paraId="77FA15C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14:paraId="2FECF0B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Способы самостоятельной двигательной деятельности.</w:t>
      </w:r>
    </w:p>
    <w:p w14:paraId="3166F8A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14:paraId="6120998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14:paraId="3D9B40E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Банные процедуры, их назначение и правила проведения, основные способы парения.</w:t>
      </w:r>
    </w:p>
    <w:p w14:paraId="5A3A250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14:paraId="0057262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14:paraId="449BE3A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Физическое совершенствование.</w:t>
      </w:r>
    </w:p>
    <w:p w14:paraId="43FD961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14:paraId="37156CE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Спортивно-оздоровительная деятельность. Модуль «Спортивные игры». </w:t>
      </w:r>
    </w:p>
    <w:p w14:paraId="3585D48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7EA5ACF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2C85FB3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5573387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14:paraId="36E31C8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CD04E9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lang w:val="ru-RU"/>
        </w:rPr>
        <w:t>Р</w:t>
      </w:r>
      <w:r>
        <w:rPr>
          <w:rFonts w:hint="default" w:ascii="Times New Roman" w:hAnsi="Times New Roman" w:cs="Times New Roman"/>
          <w:sz w:val="24"/>
          <w:szCs w:val="24"/>
        </w:rPr>
        <w:t>абочая программа вариативного модуля «Базовая физическая подготовка».</w:t>
      </w:r>
    </w:p>
    <w:p w14:paraId="651E62D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14:paraId="1D3BB38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5B66335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31DA811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5389161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4A17C52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Упражнения культурно-этнической направленности. Сюжетно-образные  и обрядовые игры. Технические действия национальных видов спорта.</w:t>
      </w:r>
    </w:p>
    <w:p w14:paraId="0946790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Специальная физическая подготовка. Модуль «Гимнастика».</w:t>
      </w:r>
    </w:p>
    <w:p w14:paraId="40DC454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31927A5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67F41ED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693680D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36B68DC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«Лёгкая атлетика».</w:t>
      </w:r>
    </w:p>
    <w:p w14:paraId="0A0D71C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18890FF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322F525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7293976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C2540F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«Зимние виды спорта».</w:t>
      </w:r>
    </w:p>
    <w:p w14:paraId="05777FD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14:paraId="6B8AC67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38FE906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координации. Упражнения в поворотах и спусках на лыжах, проезд через «ворота» и преодоление небольших трамплинов.</w:t>
      </w:r>
    </w:p>
    <w:p w14:paraId="06BA9A2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«Спортивные игры».</w:t>
      </w:r>
    </w:p>
    <w:p w14:paraId="5E58468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39473ED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64D3715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0C1C18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0F4D000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7CC142E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56137BB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377922A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Планируемые результаты освоения программы по физической культуре на уровне среднего общего образования.</w:t>
      </w:r>
    </w:p>
    <w:p w14:paraId="06F6F0F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14:paraId="53E6F6D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гражданского воспитания:</w:t>
      </w:r>
    </w:p>
    <w:p w14:paraId="7EA77EC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14:paraId="38324EC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осознание своих конституционных прав и обязанностей, уважение закона и правопорядка;</w:t>
      </w:r>
    </w:p>
    <w:p w14:paraId="29EAF64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принятие традиционных национальных, общечеловеческих гуманистических и демократических ценностей; </w:t>
      </w:r>
    </w:p>
    <w:p w14:paraId="0C75C35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34CB3E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5B745CB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14:paraId="0B3F4B6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к гуманитарной и волонтёрской деятельности;</w:t>
      </w:r>
    </w:p>
    <w:p w14:paraId="736E76F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патриотического воспитания:</w:t>
      </w:r>
    </w:p>
    <w:p w14:paraId="37F8D48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395795D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716C8F1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идейную убеждённость, готовность к служению и защите Отечества, ответственность за его судьбу;</w:t>
      </w:r>
    </w:p>
    <w:p w14:paraId="4A8FECB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духовно-нравственного воспитания:</w:t>
      </w:r>
    </w:p>
    <w:p w14:paraId="2A3D8B0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осознание духовных ценностей российского народа;</w:t>
      </w:r>
    </w:p>
    <w:p w14:paraId="7DB25E7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сформированность нравственного сознания, этического поведения; </w:t>
      </w:r>
    </w:p>
    <w:p w14:paraId="4F88CBD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14:paraId="2F6B4B6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осознание личного вклада в построение устойчивого будущего;</w:t>
      </w:r>
    </w:p>
    <w:p w14:paraId="7BAAF08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2B5328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4) эстетического воспитания:</w:t>
      </w:r>
    </w:p>
    <w:p w14:paraId="770DB58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14:paraId="592B2EB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0E109D6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6CE46AE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14:paraId="2D12EDB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5) физического воспитания:</w:t>
      </w:r>
    </w:p>
    <w:p w14:paraId="6AA29A7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14:paraId="1B694B7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потребность в физическом совершенствовании, занятиях спортивно-оздоровительной деятельностью;</w:t>
      </w:r>
    </w:p>
    <w:p w14:paraId="6484D66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14:paraId="43D85F2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6) трудового воспитания:</w:t>
      </w:r>
    </w:p>
    <w:p w14:paraId="5D9536C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к труду, осознание приобретённых умений и навыков, трудолюбие;</w:t>
      </w:r>
    </w:p>
    <w:p w14:paraId="5DB1B61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396BEE8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06421F6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и способность к образованию и самообразованию на протяжении всей жизни;</w:t>
      </w:r>
    </w:p>
    <w:p w14:paraId="56B0BB4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7) экологического воспитания:</w:t>
      </w:r>
    </w:p>
    <w:p w14:paraId="29DD3FF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1E518B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14:paraId="4BAF0B3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активное неприятие действий, приносящих вред окружающей среде; </w:t>
      </w:r>
    </w:p>
    <w:p w14:paraId="1FB2A1C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прогнозировать неблагоприятные экологические последствия предпринимаемых действий, предотвращать их;</w:t>
      </w:r>
    </w:p>
    <w:p w14:paraId="74FFCD7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расширение опыта деятельности экологической направленности.</w:t>
      </w:r>
    </w:p>
    <w:p w14:paraId="08D9550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8) ценности научного познания:</w:t>
      </w:r>
    </w:p>
    <w:p w14:paraId="4D6FCE1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4A3F97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познанием мира;</w:t>
      </w:r>
    </w:p>
    <w:p w14:paraId="04ABF3F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14:paraId="311B2F1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24006E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6EEBA5A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самостоятельно формулировать и актуализировать проблему, рассматривать её всесторонне;</w:t>
      </w:r>
    </w:p>
    <w:p w14:paraId="510ED3E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устанавливать существенный признак или основания для сравнения, классификации и обобщения;</w:t>
      </w:r>
    </w:p>
    <w:p w14:paraId="3F2D09C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определять цели деятельности, задавать параметры и критерии их достижения;</w:t>
      </w:r>
    </w:p>
    <w:p w14:paraId="1B347F7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выявлять закономерности и противоречия в рассматриваемых явлениях; </w:t>
      </w:r>
    </w:p>
    <w:p w14:paraId="0A5254E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14:paraId="5269004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14:paraId="0B7F600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14:paraId="5D17788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развивать креативное мышление при решении жизненных проблем.</w:t>
      </w:r>
    </w:p>
    <w:p w14:paraId="2C10CBC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52CBC8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1F15D0C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3D528F7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научного типа мышления, владение научной терминологией, ключевыми понятиями и методами;</w:t>
      </w:r>
    </w:p>
    <w:p w14:paraId="004BFD7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14:paraId="3564416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1E2A22C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655155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давать оценку новым ситуациям, оценивать приобретённый опыт;</w:t>
      </w:r>
    </w:p>
    <w:p w14:paraId="170D02A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14:paraId="1ABA98E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уметь переносить знания в познавательную и практическую области жизнедеятельности;</w:t>
      </w:r>
    </w:p>
    <w:p w14:paraId="44E0650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уметь интегрировать знания из разных предметных областей; </w:t>
      </w:r>
    </w:p>
    <w:p w14:paraId="0E1B226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2B51D87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14:paraId="2E5F22E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C196D8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050E3DC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достоверность, легитимность информации, её соответствие правовым и морально-этическим нормам;</w:t>
      </w:r>
    </w:p>
    <w:p w14:paraId="2A4EFF2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A764D0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навыками распознавания и защиты информации, информационной безопасности личности.</w:t>
      </w:r>
    </w:p>
    <w:p w14:paraId="23858C3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14:paraId="46C1202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осуществлять коммуникации во всех сферах жизни;</w:t>
      </w:r>
    </w:p>
    <w:p w14:paraId="3F5C335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7C5665B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владеть различными способами общения и взаимодействия; </w:t>
      </w:r>
    </w:p>
    <w:p w14:paraId="23F976F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аргументированно вести диалог, уметь смягчать конфликтные ситуации;</w:t>
      </w:r>
    </w:p>
    <w:p w14:paraId="19BA22B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развёрнуто и логично излагать свою точку зрения с использованием языковых средств.</w:t>
      </w:r>
    </w:p>
    <w:p w14:paraId="4428658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14:paraId="134CDD5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6D99BF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14:paraId="392A462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давать оценку новым ситуациям;</w:t>
      </w:r>
    </w:p>
    <w:p w14:paraId="71660A1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расширять рамки учебного предмета на основе личных предпочтений;</w:t>
      </w:r>
    </w:p>
    <w:p w14:paraId="1A1F8EE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делать осознанный выбор, аргументировать его, брать ответственность за решение;</w:t>
      </w:r>
    </w:p>
    <w:p w14:paraId="257905F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приобретённый опыт;</w:t>
      </w:r>
    </w:p>
    <w:p w14:paraId="6D0E803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способствовать формированию и проявлению широкой эрудиции в разных областях знаний; </w:t>
      </w:r>
    </w:p>
    <w:p w14:paraId="5A8E572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постоянно повышать свой образовательный и культурный уровень;</w:t>
      </w:r>
    </w:p>
    <w:p w14:paraId="37E25EA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14:paraId="15E8CF6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14:paraId="3207002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14:paraId="1667975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использовать приёмы рефлексии для оценки ситуации, выбора верного решения;</w:t>
      </w:r>
    </w:p>
    <w:p w14:paraId="7A4F5B2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риски и своевременно принимать решения по их снижению;</w:t>
      </w:r>
    </w:p>
    <w:p w14:paraId="1867F44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принимать мотивы и аргументы других при анализе результатов деятельности;</w:t>
      </w:r>
    </w:p>
    <w:p w14:paraId="5CC2495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принимать себя, понимая свои недостатки и достоинства;</w:t>
      </w:r>
    </w:p>
    <w:p w14:paraId="6A3221B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принимать мотивы и аргументы других при анализе результатов деятельности;</w:t>
      </w:r>
    </w:p>
    <w:p w14:paraId="6087027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признавать своё право и право других на ошибку;</w:t>
      </w:r>
    </w:p>
    <w:p w14:paraId="74D5373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развивать способность понимать мир с позиции другого человека.</w:t>
      </w:r>
    </w:p>
    <w:p w14:paraId="1F10DEF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14:paraId="2E12EFE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понимать и использовать преимущества командной и индивидуальной работы;</w:t>
      </w:r>
    </w:p>
    <w:p w14:paraId="44597D6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14:paraId="79C2369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078D15B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качество вклада своего и каждого участника команды в общий результат по разработанным критериям;</w:t>
      </w:r>
    </w:p>
    <w:p w14:paraId="35BEDE3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предлагать новые проекты, оценивать идеи с позиции новизны, оригинальности, практической значимости; </w:t>
      </w:r>
    </w:p>
    <w:p w14:paraId="4C04252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3854D8F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 концу обучения в 10 классе обучающийся получит следующие предметные результаты по отдельным темам программы по физической культуре:</w:t>
      </w:r>
    </w:p>
    <w:p w14:paraId="1A6F0AC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Раздел «Знания о физической культуре»: </w:t>
      </w:r>
    </w:p>
    <w:p w14:paraId="5031AA8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14:paraId="0EA59F0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14:paraId="2A4E797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14:paraId="480F6B9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Раздел «Организация самостоятельных занятий»:</w:t>
      </w:r>
    </w:p>
    <w:p w14:paraId="3DEDC2F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14:paraId="38A1A71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14:paraId="15CC46E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14:paraId="3BDBBF7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Раздел «Физическое совершенствование»:</w:t>
      </w:r>
    </w:p>
    <w:p w14:paraId="3BD30A5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66DE2CB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14:paraId="26A8271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выполнять упражнения общефизической подготовки, использовать  их в планировании кондиционной тренировки;</w:t>
      </w:r>
    </w:p>
    <w:p w14:paraId="4077336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52E55C2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14:paraId="6D5120C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 концу обучения в 11 классе обучающийся получит следующие предметные результаты по отдельным темам программы по физической культуре:</w:t>
      </w:r>
    </w:p>
    <w:p w14:paraId="1C959C1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Раздел «Знания о физической культуре»: </w:t>
      </w:r>
    </w:p>
    <w:p w14:paraId="78A0DC4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14:paraId="437BA60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14:paraId="2B47F06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14:paraId="558A336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Раздел «Организация самостоятельных занятий»:</w:t>
      </w:r>
    </w:p>
    <w:p w14:paraId="16E5E53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202737B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14:paraId="340BAF6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14:paraId="10DA1D2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Раздел «Физическое совершенствование»:</w:t>
      </w:r>
    </w:p>
    <w:p w14:paraId="0EE01FC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268FBB7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14:paraId="706BEDE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демонстрировать технику приёмов и защитных действий из атлетических единоборств, выполнять их во взаимодействии с партнёром;</w:t>
      </w:r>
    </w:p>
    <w:p w14:paraId="17AE884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14:paraId="4FFAA30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14:paraId="3340B6E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Физическая культура. Модули по видам спорта.</w:t>
      </w:r>
    </w:p>
    <w:p w14:paraId="23BF125B">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eastAsia="Times New Roman" w:cs="Times New Roman"/>
          <w:color w:val="000000"/>
          <w:sz w:val="24"/>
          <w:szCs w:val="24"/>
          <w:lang w:eastAsia="zh-CN"/>
        </w:rPr>
        <w:t>М</w:t>
      </w:r>
      <w:r>
        <w:rPr>
          <w:rFonts w:hint="default" w:ascii="Times New Roman" w:hAnsi="Times New Roman" w:cs="Times New Roman"/>
          <w:color w:val="000000"/>
          <w:sz w:val="24"/>
          <w:szCs w:val="24"/>
          <w:lang w:eastAsia="zh-CN"/>
        </w:rPr>
        <w:t>одуль «Самбо».</w:t>
      </w:r>
    </w:p>
    <w:p w14:paraId="32540991">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Пояснительная записка модуля «Самбо».</w:t>
      </w:r>
    </w:p>
    <w:p w14:paraId="0576982C">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Pr>
          <w:rFonts w:hint="default" w:ascii="Times New Roman" w:hAnsi="Times New Roman" w:cs="Times New Roman"/>
          <w:sz w:val="24"/>
          <w:szCs w:val="24"/>
        </w:rPr>
        <w:t>по физической культуре</w:t>
      </w:r>
      <w:r>
        <w:rPr>
          <w:rFonts w:hint="default" w:ascii="Times New Roman" w:hAnsi="Times New Roman" w:cs="Times New Roman"/>
          <w:color w:val="000000"/>
          <w:sz w:val="24"/>
          <w:szCs w:val="24"/>
          <w:lang w:eastAsia="zh-CN"/>
        </w:rPr>
        <w:t xml:space="preserve">  с учётом современных тенденций в системе образования  и использования </w:t>
      </w:r>
      <w:r>
        <w:rPr>
          <w:rFonts w:hint="default" w:ascii="Times New Roman" w:hAnsi="Times New Roman" w:cs="Times New Roman"/>
          <w:sz w:val="24"/>
          <w:szCs w:val="24"/>
          <w:lang w:eastAsia="zh-CN"/>
        </w:rPr>
        <w:t xml:space="preserve">спортивно-ориентированных форм, </w:t>
      </w:r>
      <w:r>
        <w:rPr>
          <w:rFonts w:hint="default" w:ascii="Times New Roman" w:hAnsi="Times New Roman" w:cs="Times New Roman"/>
          <w:color w:val="000000"/>
          <w:sz w:val="24"/>
          <w:szCs w:val="24"/>
          <w:lang w:eastAsia="zh-CN"/>
        </w:rPr>
        <w:t xml:space="preserve">средств и методов </w:t>
      </w:r>
      <w:r>
        <w:rPr>
          <w:rFonts w:hint="default" w:ascii="Times New Roman" w:hAnsi="Times New Roman" w:cs="Times New Roman"/>
          <w:sz w:val="24"/>
          <w:szCs w:val="24"/>
          <w:lang w:eastAsia="zh-CN"/>
        </w:rPr>
        <w:t xml:space="preserve">обучения  </w:t>
      </w:r>
      <w:r>
        <w:rPr>
          <w:rFonts w:hint="default" w:ascii="Times New Roman" w:hAnsi="Times New Roman" w:cs="Times New Roman"/>
          <w:sz w:val="24"/>
          <w:szCs w:val="24"/>
          <w:lang w:eastAsia="ru-RU"/>
        </w:rPr>
        <w:t>по различным видам спорта.</w:t>
      </w:r>
    </w:p>
    <w:p w14:paraId="784B9528">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14:paraId="7E46862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Arial Unicode MS" w:cs="Times New Roman"/>
          <w:sz w:val="24"/>
          <w:szCs w:val="24"/>
          <w:lang w:eastAsia="ru-RU"/>
        </w:rPr>
        <w:t xml:space="preserve">Средства самбо </w:t>
      </w:r>
      <w:r>
        <w:rPr>
          <w:rFonts w:hint="default" w:ascii="Times New Roman" w:hAnsi="Times New Roman" w:eastAsia="Times New Roman" w:cs="Times New Roman"/>
          <w:color w:val="000000"/>
          <w:sz w:val="24"/>
          <w:szCs w:val="24"/>
          <w:lang w:eastAsia="ru-RU"/>
        </w:rPr>
        <w:t xml:space="preserve">способствуют гармоничному развитию и укреплению здоровья </w:t>
      </w:r>
      <w:r>
        <w:rPr>
          <w:rFonts w:hint="default" w:ascii="Times New Roman" w:hAnsi="Times New Roman" w:cs="Times New Roman"/>
          <w:sz w:val="24"/>
          <w:szCs w:val="24"/>
        </w:rPr>
        <w:t>обучающихся</w:t>
      </w:r>
      <w:r>
        <w:rPr>
          <w:rFonts w:hint="default" w:ascii="Times New Roman" w:hAnsi="Times New Roman" w:eastAsia="Arial Unicode MS" w:cs="Times New Roman"/>
          <w:sz w:val="24"/>
          <w:szCs w:val="24"/>
          <w:lang w:eastAsia="ru-RU"/>
        </w:rPr>
        <w:t>, комплексно влияют на органы и системы растущего организма, укрепляя и повышая их функциональный уровень</w:t>
      </w:r>
      <w:r>
        <w:rPr>
          <w:rFonts w:hint="default" w:ascii="Times New Roman" w:hAnsi="Times New Roman" w:eastAsia="Times New Roman" w:cs="Times New Roman"/>
          <w:sz w:val="24"/>
          <w:szCs w:val="24"/>
          <w:lang w:eastAsia="ru-RU"/>
        </w:rPr>
        <w:t>.</w:t>
      </w:r>
    </w:p>
    <w:p w14:paraId="18C421DF">
      <w:pPr>
        <w:pageBreakBefore w:val="0"/>
        <w:pBdr>
          <w:top w:val="none" w:color="000000" w:sz="0" w:space="0"/>
          <w:left w:val="none" w:color="000000" w:sz="0" w:space="0"/>
          <w:bottom w:val="none" w:color="000000" w:sz="0" w:space="0"/>
          <w:right w:val="none" w:color="000000" w:sz="0" w:space="0"/>
          <w:between w:val="none" w:color="000000" w:sz="0" w:space="0"/>
        </w:pBdr>
        <w:shd w:val="clear" w:color="auto" w:fill="FFFFFF"/>
        <w:tabs>
          <w:tab w:val="left" w:pos="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color w:val="000000"/>
          <w:sz w:val="24"/>
          <w:szCs w:val="24"/>
          <w:lang w:eastAsia="ru-RU"/>
        </w:rPr>
      </w:pPr>
      <w:r>
        <w:rPr>
          <w:rFonts w:hint="default" w:ascii="Times New Roman" w:hAnsi="Times New Roman" w:eastAsia="Times New Roman" w:cs="Times New Roman"/>
          <w:color w:val="000000"/>
          <w:sz w:val="24"/>
          <w:szCs w:val="24"/>
          <w:lang w:eastAsia="ru-RU"/>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w:t>
      </w:r>
      <w:r>
        <w:rPr>
          <w:rFonts w:hint="default" w:ascii="Times New Roman" w:hAnsi="Times New Roman" w:eastAsia="Times New Roman" w:cs="Times New Roman"/>
          <w:sz w:val="24"/>
          <w:szCs w:val="24"/>
          <w:lang w:eastAsia="ru-RU"/>
        </w:rPr>
        <w:t xml:space="preserve">развитию личностных качеств обучающихся, </w:t>
      </w:r>
      <w:r>
        <w:rPr>
          <w:rFonts w:hint="default" w:ascii="Times New Roman" w:hAnsi="Times New Roman" w:eastAsia="Times New Roman" w:cs="Times New Roman"/>
          <w:color w:val="000000"/>
          <w:sz w:val="24"/>
          <w:szCs w:val="24"/>
          <w:lang w:eastAsia="ru-RU"/>
        </w:rPr>
        <w:t xml:space="preserve">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14:paraId="43321B44">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sz w:val="24"/>
          <w:szCs w:val="24"/>
          <w:lang w:eastAsia="ru-RU"/>
        </w:rPr>
        <w:t xml:space="preserve">Целью изучения модуля «Самбо» является обучение самбо  как </w:t>
      </w:r>
      <w:r>
        <w:rPr>
          <w:rFonts w:hint="default" w:ascii="Times New Roman" w:hAnsi="Times New Roman" w:cs="Times New Roman"/>
          <w:color w:val="000000"/>
          <w:sz w:val="24"/>
          <w:szCs w:val="24"/>
          <w:lang w:eastAsia="ru-RU"/>
        </w:rPr>
        <w:t xml:space="preserve">базовому жизненно необходимому навыку, </w:t>
      </w:r>
      <w:r>
        <w:rPr>
          <w:rFonts w:hint="default" w:ascii="Times New Roman" w:hAnsi="Times New Roman" w:cs="Times New Roman"/>
          <w:sz w:val="24"/>
          <w:szCs w:val="24"/>
          <w:lang w:eastAsia="ru-RU"/>
        </w:rPr>
        <w:t>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14:paraId="639B7621">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sz w:val="24"/>
          <w:szCs w:val="24"/>
          <w:lang w:eastAsia="ru-RU"/>
        </w:rPr>
        <w:t> Задачами изучения модуля «Самбо» являются:</w:t>
      </w:r>
    </w:p>
    <w:p w14:paraId="7A0DB9E5">
      <w:pPr>
        <w:pageBreakBefore w:val="0"/>
        <w:pBdr>
          <w:top w:val="none" w:color="000000" w:sz="0" w:space="0"/>
          <w:left w:val="none" w:color="000000" w:sz="0" w:space="0"/>
          <w:bottom w:val="none" w:color="000000" w:sz="0" w:space="0"/>
          <w:right w:val="none" w:color="000000" w:sz="0" w:space="0"/>
          <w:between w:val="none" w:color="000000" w:sz="0" w:space="0"/>
        </w:pBdr>
        <w:tabs>
          <w:tab w:val="left" w:pos="708"/>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color w:val="000000"/>
          <w:sz w:val="24"/>
          <w:szCs w:val="24"/>
          <w:lang w:eastAsia="ru-RU"/>
        </w:rPr>
      </w:pPr>
      <w:r>
        <w:rPr>
          <w:rFonts w:hint="default" w:ascii="Times New Roman" w:hAnsi="Times New Roman" w:eastAsia="Times New Roman" w:cs="Times New Roman"/>
          <w:sz w:val="24"/>
          <w:szCs w:val="24"/>
          <w:lang w:eastAsia="ru-RU"/>
        </w:rPr>
        <w:t>всестороннее гармоничное развитие детей и подростков, увеличение объёма их двигательной активности;</w:t>
      </w:r>
    </w:p>
    <w:p w14:paraId="5C8B20ED">
      <w:pPr>
        <w:pageBreakBefore w:val="0"/>
        <w:pBdr>
          <w:top w:val="none" w:color="000000" w:sz="0" w:space="0"/>
          <w:left w:val="none" w:color="000000" w:sz="0" w:space="0"/>
          <w:bottom w:val="none" w:color="000000" w:sz="0" w:space="0"/>
          <w:right w:val="none" w:color="000000" w:sz="0" w:space="0"/>
          <w:between w:val="none" w:color="000000" w:sz="0" w:space="0"/>
        </w:pBdr>
        <w:tabs>
          <w:tab w:val="left" w:pos="708"/>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color w:val="000000"/>
          <w:sz w:val="24"/>
          <w:szCs w:val="24"/>
          <w:lang w:eastAsia="ru-RU"/>
        </w:rPr>
      </w:pPr>
      <w:r>
        <w:rPr>
          <w:rFonts w:hint="default" w:ascii="Times New Roman" w:hAnsi="Times New Roman" w:eastAsia="Times New Roman" w:cs="Times New Roman"/>
          <w:sz w:val="24"/>
          <w:szCs w:val="24"/>
          <w:lang w:eastAsia="ru-RU"/>
        </w:rPr>
        <w:t xml:space="preserve">укрепление </w:t>
      </w:r>
      <w:r>
        <w:rPr>
          <w:rFonts w:hint="default" w:ascii="Times New Roman" w:hAnsi="Times New Roman" w:eastAsia="@Arial Unicode MS" w:cs="Times New Roman"/>
          <w:sz w:val="24"/>
          <w:szCs w:val="24"/>
          <w:lang w:eastAsia="ru-RU"/>
        </w:rPr>
        <w:t xml:space="preserve">физического, психологического и социального </w:t>
      </w:r>
      <w:r>
        <w:rPr>
          <w:rFonts w:hint="default" w:ascii="Times New Roman" w:hAnsi="Times New Roman" w:eastAsia="Times New Roman" w:cs="Times New Roman"/>
          <w:sz w:val="24"/>
          <w:szCs w:val="24"/>
          <w:lang w:eastAsia="ru-RU"/>
        </w:rPr>
        <w:t xml:space="preserve">здоровья обучающихся, развитие основных физических качеств и повышение функциональных возможностей их организма, </w:t>
      </w:r>
      <w:r>
        <w:rPr>
          <w:rFonts w:hint="default" w:ascii="Times New Roman" w:hAnsi="Times New Roman" w:eastAsia="@Arial Unicode MS" w:cs="Times New Roman"/>
          <w:sz w:val="24"/>
          <w:szCs w:val="24"/>
          <w:lang w:eastAsia="ru-RU"/>
        </w:rPr>
        <w:t xml:space="preserve">обеспечение культуры безопасного поведения </w:t>
      </w:r>
      <w:r>
        <w:rPr>
          <w:rFonts w:hint="default" w:ascii="Times New Roman" w:hAnsi="Times New Roman" w:eastAsia="Times New Roman" w:cs="Times New Roman"/>
          <w:sz w:val="24"/>
          <w:szCs w:val="24"/>
          <w:lang w:eastAsia="ru-RU"/>
        </w:rPr>
        <w:t>средствами самбо;</w:t>
      </w:r>
    </w:p>
    <w:p w14:paraId="705BE148">
      <w:pPr>
        <w:pageBreakBefore w:val="0"/>
        <w:pBdr>
          <w:top w:val="none" w:color="000000" w:sz="0" w:space="0"/>
          <w:left w:val="none" w:color="000000" w:sz="0" w:space="0"/>
          <w:bottom w:val="none" w:color="000000" w:sz="0" w:space="0"/>
          <w:right w:val="none" w:color="000000" w:sz="0" w:space="0"/>
          <w:between w:val="none" w:color="000000" w:sz="0" w:space="0"/>
        </w:pBdr>
        <w:tabs>
          <w:tab w:val="left" w:pos="708"/>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color w:val="000000"/>
          <w:sz w:val="24"/>
          <w:szCs w:val="24"/>
          <w:lang w:eastAsia="ru-RU"/>
        </w:rPr>
      </w:pPr>
      <w:r>
        <w:rPr>
          <w:rFonts w:hint="default" w:ascii="Times New Roman" w:hAnsi="Times New Roman" w:eastAsia="Times New Roman" w:cs="Times New Roman"/>
          <w:color w:val="000000"/>
          <w:sz w:val="24"/>
          <w:szCs w:val="24"/>
          <w:lang w:eastAsia="ru-RU"/>
        </w:rPr>
        <w:t>формирование жизненно важных навыков самостраховки и самозащиты,  а также умения применять его в различных условиях;</w:t>
      </w:r>
    </w:p>
    <w:p w14:paraId="6B2C1DD5">
      <w:pPr>
        <w:pageBreakBefore w:val="0"/>
        <w:pBdr>
          <w:top w:val="none" w:color="000000" w:sz="0" w:space="0"/>
          <w:left w:val="none" w:color="000000" w:sz="0" w:space="0"/>
          <w:bottom w:val="none" w:color="000000" w:sz="0" w:space="0"/>
          <w:right w:val="none" w:color="000000" w:sz="0" w:space="0"/>
          <w:between w:val="none" w:color="000000" w:sz="0" w:space="0"/>
        </w:pBdr>
        <w:tabs>
          <w:tab w:val="left" w:pos="708"/>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color w:val="000000"/>
          <w:sz w:val="24"/>
          <w:szCs w:val="24"/>
          <w:lang w:eastAsia="ru-RU"/>
        </w:rPr>
      </w:pPr>
      <w:r>
        <w:rPr>
          <w:rFonts w:hint="default" w:ascii="Times New Roman" w:hAnsi="Times New Roman" w:eastAsia="Times New Roman" w:cs="Times New Roman"/>
          <w:sz w:val="24"/>
          <w:szCs w:val="24"/>
          <w:lang w:eastAsia="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55DB6A23">
      <w:pPr>
        <w:pageBreakBefore w:val="0"/>
        <w:pBdr>
          <w:top w:val="none" w:color="000000" w:sz="0" w:space="0"/>
          <w:left w:val="none" w:color="000000" w:sz="0" w:space="0"/>
          <w:bottom w:val="none" w:color="000000" w:sz="0" w:space="0"/>
          <w:right w:val="none" w:color="000000" w:sz="0" w:space="0"/>
          <w:between w:val="none" w:color="000000" w:sz="0" w:space="0"/>
        </w:pBdr>
        <w:tabs>
          <w:tab w:val="left" w:pos="708"/>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color w:val="000000"/>
          <w:sz w:val="24"/>
          <w:szCs w:val="24"/>
          <w:lang w:eastAsia="ru-RU"/>
        </w:rPr>
      </w:pPr>
      <w:r>
        <w:rPr>
          <w:rFonts w:hint="default" w:ascii="Times New Roman" w:hAnsi="Times New Roman" w:eastAsia="Times New Roman" w:cs="Times New Roman"/>
          <w:color w:val="000000"/>
          <w:sz w:val="24"/>
          <w:szCs w:val="24"/>
          <w:lang w:eastAsia="ru-RU"/>
        </w:rPr>
        <w:t xml:space="preserve">обучение основам техники и тактики самбо, элементам самозащиты, безопасному </w:t>
      </w:r>
      <w:r>
        <w:rPr>
          <w:rFonts w:hint="default" w:ascii="Times New Roman" w:hAnsi="Times New Roman" w:eastAsia="Times New Roman" w:cs="Times New Roman"/>
          <w:sz w:val="24"/>
          <w:szCs w:val="24"/>
          <w:lang w:eastAsia="ru-RU"/>
        </w:rPr>
        <w:t>поведению на занятиях в спортивном зале, на открытых плоскостных сооружениях, в бытовых условиях и в критических ситуациях;</w:t>
      </w:r>
    </w:p>
    <w:p w14:paraId="781BB98F">
      <w:pPr>
        <w:pageBreakBefore w:val="0"/>
        <w:pBdr>
          <w:top w:val="none" w:color="000000" w:sz="0" w:space="0"/>
          <w:left w:val="none" w:color="000000" w:sz="0" w:space="0"/>
          <w:bottom w:val="none" w:color="000000" w:sz="0" w:space="0"/>
          <w:right w:val="none" w:color="000000" w:sz="0" w:space="0"/>
          <w:between w:val="none" w:color="000000" w:sz="0" w:space="0"/>
        </w:pBdr>
        <w:tabs>
          <w:tab w:val="left" w:pos="708"/>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color w:val="000000"/>
          <w:sz w:val="24"/>
          <w:szCs w:val="24"/>
          <w:lang w:eastAsia="ru-RU"/>
        </w:rPr>
      </w:pPr>
      <w:r>
        <w:rPr>
          <w:rFonts w:hint="default" w:ascii="Times New Roman" w:hAnsi="Times New Roman" w:eastAsia="Times New Roman" w:cs="Times New Roman"/>
          <w:sz w:val="24"/>
          <w:szCs w:val="24"/>
          <w:lang w:eastAsia="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14:paraId="738D74C2">
      <w:pPr>
        <w:pageBreakBefore w:val="0"/>
        <w:pBdr>
          <w:top w:val="none" w:color="000000" w:sz="0" w:space="0"/>
          <w:left w:val="none" w:color="000000" w:sz="0" w:space="0"/>
          <w:bottom w:val="none" w:color="000000" w:sz="0" w:space="0"/>
          <w:right w:val="none" w:color="000000" w:sz="0" w:space="0"/>
          <w:between w:val="none" w:color="000000" w:sz="0" w:space="0"/>
        </w:pBdr>
        <w:tabs>
          <w:tab w:val="left" w:pos="708"/>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color w:val="000000"/>
          <w:sz w:val="24"/>
          <w:szCs w:val="24"/>
          <w:lang w:eastAsia="ru-RU"/>
        </w:rPr>
      </w:pPr>
      <w:r>
        <w:rPr>
          <w:rFonts w:hint="default" w:ascii="Times New Roman" w:hAnsi="Times New Roman" w:eastAsia="Times New Roman" w:cs="Times New Roman"/>
          <w:sz w:val="24"/>
          <w:szCs w:val="24"/>
          <w:lang w:eastAsia="ru-RU"/>
        </w:rPr>
        <w:t>воспитание общей культуры развития личности обучающегося средствами самбо, в том числе, для самореализации и самоопределения;</w:t>
      </w:r>
    </w:p>
    <w:p w14:paraId="661A1368">
      <w:pPr>
        <w:pageBreakBefore w:val="0"/>
        <w:pBdr>
          <w:top w:val="none" w:color="000000" w:sz="0" w:space="0"/>
          <w:left w:val="none" w:color="000000" w:sz="0" w:space="0"/>
          <w:bottom w:val="none" w:color="000000" w:sz="0" w:space="0"/>
          <w:right w:val="none" w:color="000000" w:sz="0" w:space="0"/>
          <w:between w:val="none" w:color="000000" w:sz="0" w:space="0"/>
        </w:pBdr>
        <w:tabs>
          <w:tab w:val="left" w:pos="708"/>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развитие положительной мотивации и устойчивого учебно-познавательного интереса к предмету «Физическая культура»;</w:t>
      </w:r>
    </w:p>
    <w:p w14:paraId="07444ED1">
      <w:pPr>
        <w:pageBreakBefore w:val="0"/>
        <w:pBdr>
          <w:top w:val="none" w:color="000000" w:sz="0" w:space="0"/>
          <w:left w:val="none" w:color="000000" w:sz="0" w:space="0"/>
          <w:bottom w:val="none" w:color="000000" w:sz="0" w:space="0"/>
          <w:right w:val="none" w:color="000000" w:sz="0" w:space="0"/>
          <w:between w:val="none" w:color="000000" w:sz="0" w:space="0"/>
        </w:pBdr>
        <w:tabs>
          <w:tab w:val="left" w:pos="708"/>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color w:val="000000"/>
          <w:sz w:val="24"/>
          <w:szCs w:val="24"/>
          <w:lang w:eastAsia="ru-RU"/>
        </w:rPr>
      </w:pPr>
      <w:r>
        <w:rPr>
          <w:rFonts w:hint="default" w:ascii="Times New Roman" w:hAnsi="Times New Roman" w:eastAsia="Times New Roman" w:cs="Times New Roman"/>
          <w:sz w:val="24"/>
          <w:szCs w:val="24"/>
          <w:lang w:eastAsia="ru-RU"/>
        </w:rPr>
        <w:t>удовлетворение индивидуальных потребностей, обучающихся в занятиях физической культурой и спортом средствами самбо;</w:t>
      </w:r>
    </w:p>
    <w:p w14:paraId="0D3C9B9F">
      <w:pPr>
        <w:pageBreakBefore w:val="0"/>
        <w:pBdr>
          <w:top w:val="none" w:color="000000" w:sz="0" w:space="0"/>
          <w:left w:val="none" w:color="000000" w:sz="0" w:space="0"/>
          <w:bottom w:val="none" w:color="000000" w:sz="0" w:space="0"/>
          <w:right w:val="none" w:color="000000" w:sz="0" w:space="0"/>
          <w:between w:val="none" w:color="000000" w:sz="0" w:space="0"/>
        </w:pBdr>
        <w:tabs>
          <w:tab w:val="left" w:pos="708"/>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color w:val="000000"/>
          <w:sz w:val="24"/>
          <w:szCs w:val="24"/>
          <w:lang w:eastAsia="ru-RU"/>
        </w:rPr>
      </w:pPr>
      <w:r>
        <w:rPr>
          <w:rFonts w:hint="default" w:ascii="Times New Roman" w:hAnsi="Times New Roman" w:eastAsia="Times New Roman" w:cs="Times New Roman"/>
          <w:sz w:val="24"/>
          <w:szCs w:val="24"/>
          <w:lang w:eastAsia="ru-RU"/>
        </w:rPr>
        <w:t xml:space="preserve">популяризация самбо, </w:t>
      </w:r>
      <w:r>
        <w:rPr>
          <w:rFonts w:hint="default" w:ascii="Times New Roman" w:hAnsi="Times New Roman" w:eastAsia="Times New Roman" w:cs="Times New Roman"/>
          <w:color w:val="000000"/>
          <w:sz w:val="24"/>
          <w:szCs w:val="24"/>
          <w:lang w:eastAsia="ru-RU"/>
        </w:rPr>
        <w:t>как вид спорта и системы самозащиты</w:t>
      </w:r>
      <w:r>
        <w:rPr>
          <w:rFonts w:hint="default" w:ascii="Times New Roman" w:hAnsi="Times New Roman" w:eastAsia="Times New Roman" w:cs="Times New Roman"/>
          <w:sz w:val="24"/>
          <w:szCs w:val="24"/>
          <w:lang w:eastAsia="ru-RU"/>
        </w:rPr>
        <w:t xml:space="preserve">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583A65EE">
      <w:pPr>
        <w:pageBreakBefore w:val="0"/>
        <w:pBdr>
          <w:top w:val="none" w:color="000000" w:sz="0" w:space="0"/>
          <w:left w:val="none" w:color="000000" w:sz="0" w:space="0"/>
          <w:bottom w:val="none" w:color="000000" w:sz="0" w:space="0"/>
          <w:right w:val="none" w:color="000000" w:sz="0" w:space="0"/>
          <w:between w:val="none" w:color="000000" w:sz="0" w:space="0"/>
        </w:pBdr>
        <w:tabs>
          <w:tab w:val="left" w:pos="708"/>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выявление, развитие и поддержка одарённых детей в области спорта.</w:t>
      </w:r>
    </w:p>
    <w:p w14:paraId="41122A9B">
      <w:pPr>
        <w:pageBreakBefore w:val="0"/>
        <w:pBdr>
          <w:top w:val="none" w:color="000000" w:sz="0" w:space="0"/>
          <w:left w:val="none" w:color="000000" w:sz="0" w:space="0"/>
          <w:bottom w:val="none" w:color="000000" w:sz="0" w:space="0"/>
          <w:right w:val="none" w:color="000000" w:sz="0" w:space="0"/>
          <w:between w:val="none" w:color="000000" w:sz="0" w:space="0"/>
        </w:pBdr>
        <w:tabs>
          <w:tab w:val="left" w:pos="708"/>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zh-CN"/>
        </w:rPr>
        <w:t>Место и роль модуля «Самбо».</w:t>
      </w:r>
    </w:p>
    <w:p w14:paraId="762AAC80">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BCFDAA3">
      <w:pPr>
        <w:pageBreakBefore w:val="0"/>
        <w:pBdr>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Специфика модуля по самбо сочетается практически со всеми базовыми видами спорта (легкая атлетика, гимнастика, спортивные игры) и </w:t>
      </w:r>
      <w:r>
        <w:rPr>
          <w:rFonts w:hint="default" w:ascii="Times New Roman" w:hAnsi="Times New Roman" w:cs="Times New Roman"/>
          <w:sz w:val="24"/>
          <w:szCs w:val="24"/>
          <w:lang w:eastAsia="ru-RU"/>
        </w:rPr>
        <w:t>разделами «Знания о физической культуре», «Способы самостоятельной деятельности», «Физическое совершенствование».</w:t>
      </w:r>
    </w:p>
    <w:p w14:paraId="29B22E9F">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cs="Times New Roman"/>
          <w:color w:val="000000"/>
          <w:sz w:val="24"/>
          <w:szCs w:val="24"/>
          <w:lang w:eastAsia="ru-RU"/>
        </w:rPr>
        <w:t xml:space="preserve">Интеграция модуля поможет обучающимся в освоении образовательных программ в рамках внеурочной деятельности, </w:t>
      </w:r>
      <w:r>
        <w:rPr>
          <w:rFonts w:hint="default" w:ascii="Times New Roman" w:hAnsi="Times New Roman" w:cs="Times New Roman"/>
          <w:sz w:val="24"/>
          <w:szCs w:val="24"/>
          <w:lang w:eastAsia="ru-RU"/>
        </w:rPr>
        <w:t xml:space="preserve">дополнительного образования, </w:t>
      </w:r>
      <w:r>
        <w:rPr>
          <w:rFonts w:hint="default" w:ascii="Times New Roman" w:hAnsi="Times New Roman" w:cs="Times New Roman"/>
          <w:color w:val="000000"/>
          <w:sz w:val="24"/>
          <w:szCs w:val="24"/>
          <w:lang w:eastAsia="ru-RU"/>
        </w:rPr>
        <w:t xml:space="preserve">деятельности школьных спортивных клубов, подготовке </w:t>
      </w:r>
      <w:r>
        <w:rPr>
          <w:rFonts w:hint="default" w:ascii="Times New Roman" w:hAnsi="Times New Roman" w:cs="Times New Roman"/>
          <w:sz w:val="24"/>
          <w:szCs w:val="24"/>
          <w:lang w:eastAsia="ru-RU"/>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w:t>
      </w:r>
      <w:r>
        <w:rPr>
          <w:rFonts w:hint="default" w:ascii="Times New Roman" w:hAnsi="Times New Roman" w:eastAsia="Arial Unicode MS" w:cs="Times New Roman"/>
          <w:sz w:val="24"/>
          <w:szCs w:val="24"/>
          <w:lang w:eastAsia="ru-RU"/>
        </w:rPr>
        <w:t>и подготовке юношей к службе  в Вооруженных Силах Российской Федерации.</w:t>
      </w:r>
    </w:p>
    <w:p w14:paraId="63991569">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pacing w:val="-2"/>
          <w:sz w:val="24"/>
          <w:szCs w:val="24"/>
          <w:lang w:eastAsia="ru-RU"/>
        </w:rPr>
        <w:t>По итогам прохождения модуля возможно сф</w:t>
      </w:r>
      <w:r>
        <w:rPr>
          <w:rFonts w:hint="default" w:ascii="Times New Roman" w:hAnsi="Times New Roman" w:cs="Times New Roman"/>
          <w:sz w:val="24"/>
          <w:szCs w:val="24"/>
          <w:lang w:eastAsia="ru-RU"/>
        </w:rPr>
        <w:t xml:space="preserve">ормировать у обучающихся общие представления о самбо, навыки самостраховки и страховки партнера, самозащиты и умения применять их в различных условиях, </w:t>
      </w:r>
      <w:r>
        <w:rPr>
          <w:rFonts w:hint="default" w:ascii="Times New Roman" w:hAnsi="Times New Roman" w:cs="Times New Roman"/>
          <w:sz w:val="24"/>
          <w:szCs w:val="24"/>
          <w:shd w:val="clear" w:color="auto" w:fill="FFFFFF"/>
          <w:lang w:eastAsia="ru-RU"/>
        </w:rPr>
        <w:t>комплекс технических навыков: соревновательных действий, системы движений, технических приемов  и разнообразные способы их выполнения</w:t>
      </w:r>
      <w:r>
        <w:rPr>
          <w:rFonts w:hint="default" w:ascii="Times New Roman" w:hAnsi="Times New Roman" w:cs="Times New Roman"/>
          <w:sz w:val="24"/>
          <w:szCs w:val="24"/>
          <w:lang w:eastAsia="ru-RU"/>
        </w:rPr>
        <w:t>, а также безопасное поведение на занятиях в спортивном зале, открытых плоскостных сооружениях, в бытовых условиях  и в критических ситуациях.</w:t>
      </w:r>
    </w:p>
    <w:p w14:paraId="75E9CA0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Модуль «Самбо» может быть реализован в следующих вариантах:</w:t>
      </w:r>
    </w:p>
    <w:p w14:paraId="56525833">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  (с соответствующей дозировкой и интенсивностью);</w:t>
      </w:r>
    </w:p>
    <w:p w14:paraId="20D4CDC8">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sz w:val="24"/>
          <w:szCs w:val="24"/>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w:t>
      </w:r>
    </w:p>
    <w:p w14:paraId="70A5F748">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color w:val="000000"/>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Pr>
          <w:rFonts w:hint="default" w:ascii="Times New Roman" w:hAnsi="Times New Roman" w:cs="Times New Roman"/>
          <w:sz w:val="24"/>
          <w:szCs w:val="24"/>
        </w:rPr>
        <w:t>включая использование учебных модулей по видам спорта</w:t>
      </w:r>
      <w:r>
        <w:rPr>
          <w:rFonts w:hint="default" w:ascii="Times New Roman" w:hAnsi="Times New Roman" w:cs="Times New Roman"/>
          <w:color w:val="000000"/>
          <w:sz w:val="24"/>
          <w:szCs w:val="24"/>
          <w:lang w:eastAsia="ru-RU"/>
        </w:rPr>
        <w:t xml:space="preserve"> </w:t>
      </w:r>
      <w:r>
        <w:rPr>
          <w:rFonts w:hint="default" w:ascii="Times New Roman" w:hAnsi="Times New Roman" w:cs="Times New Roman"/>
          <w:sz w:val="24"/>
          <w:szCs w:val="24"/>
          <w:lang w:eastAsia="ru-RU"/>
        </w:rPr>
        <w:t>(рекомендуемый объём  в 10–11 классах – 68 часов).</w:t>
      </w:r>
    </w:p>
    <w:p w14:paraId="63FED54D">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Содержание модуля «Самбо».</w:t>
      </w:r>
    </w:p>
    <w:p w14:paraId="5E6EFC2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zh-CN"/>
        </w:rPr>
        <w:t>1) </w:t>
      </w:r>
      <w:r>
        <w:rPr>
          <w:rFonts w:hint="default" w:ascii="Times New Roman" w:hAnsi="Times New Roman" w:cs="Times New Roman"/>
          <w:sz w:val="24"/>
          <w:szCs w:val="24"/>
          <w:lang w:eastAsia="ru-RU"/>
        </w:rPr>
        <w:t>Знания о самбо.</w:t>
      </w:r>
    </w:p>
    <w:p w14:paraId="7D5A6647">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Современный этап развития самбо в России за рубежом.</w:t>
      </w:r>
    </w:p>
    <w:p w14:paraId="1BCBDA9A">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sz w:val="24"/>
          <w:szCs w:val="24"/>
          <w:lang w:eastAsia="ru-RU"/>
        </w:rPr>
        <w:t>Роль личности в истории самбо. Последователи и легенды самбо.</w:t>
      </w:r>
    </w:p>
    <w:p w14:paraId="52A8CB10">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Роль самбо в ведении боевых действий в период локальных войн. Героизация подвигов самбистов.</w:t>
      </w:r>
    </w:p>
    <w:p w14:paraId="41186A86">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sz w:val="24"/>
          <w:szCs w:val="24"/>
          <w:lang w:eastAsia="ru-RU"/>
        </w:rPr>
        <w:t>Роль основных организации, федерации (международные, российские), осуществляющих управление самбо в развитии вида спорта.</w:t>
      </w:r>
    </w:p>
    <w:p w14:paraId="06FE53E1">
      <w:pPr>
        <w:pageBreakBefore w:val="0"/>
        <w:pBdr>
          <w:top w:val="none" w:color="000000" w:sz="0" w:space="0"/>
          <w:left w:val="none" w:color="000000" w:sz="0" w:space="0"/>
          <w:bottom w:val="none" w:color="000000" w:sz="0" w:space="0"/>
          <w:right w:val="none" w:color="000000" w:sz="0" w:space="0"/>
          <w:between w:val="none" w:color="000000" w:sz="0" w:space="0"/>
        </w:pBdr>
        <w:shd w:val="clear" w:color="auto" w:fill="FFFFFF"/>
        <w:tabs>
          <w:tab w:val="left" w:pos="57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Правила самбо (спортивное, боевое, пляжное, демо).</w:t>
      </w:r>
    </w:p>
    <w:p w14:paraId="0DC34397">
      <w:pPr>
        <w:pageBreakBefore w:val="0"/>
        <w:pBdr>
          <w:top w:val="none" w:color="000000" w:sz="0" w:space="0"/>
          <w:left w:val="none" w:color="000000" w:sz="0" w:space="0"/>
          <w:bottom w:val="none" w:color="000000" w:sz="0" w:space="0"/>
          <w:right w:val="none" w:color="000000" w:sz="0" w:space="0"/>
          <w:between w:val="none" w:color="000000" w:sz="0" w:space="0"/>
        </w:pBdr>
        <w:shd w:val="clear" w:color="auto" w:fill="FFFFFF"/>
        <w:tabs>
          <w:tab w:val="left" w:pos="57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Социальная и личностная успешность самбистов на примере известных личностей.</w:t>
      </w:r>
    </w:p>
    <w:p w14:paraId="7DE02981">
      <w:pPr>
        <w:pageBreakBefore w:val="0"/>
        <w:pBdr>
          <w:top w:val="none" w:color="000000" w:sz="0" w:space="0"/>
          <w:left w:val="none" w:color="000000" w:sz="0" w:space="0"/>
          <w:bottom w:val="none" w:color="000000" w:sz="0" w:space="0"/>
          <w:right w:val="none" w:color="000000" w:sz="0" w:space="0"/>
          <w:between w:val="none" w:color="000000" w:sz="0" w:space="0"/>
        </w:pBdr>
        <w:shd w:val="clear" w:color="auto" w:fill="FFFFFF"/>
        <w:tabs>
          <w:tab w:val="left" w:pos="57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Правила проведения соревнований по самбо.</w:t>
      </w:r>
      <w:r>
        <w:rPr>
          <w:rFonts w:hint="default" w:ascii="Times New Roman" w:hAnsi="Times New Roman" w:cs="Times New Roman"/>
          <w:color w:val="000000"/>
          <w:sz w:val="24"/>
          <w:szCs w:val="24"/>
          <w:lang w:eastAsia="ru-RU"/>
        </w:rPr>
        <w:t xml:space="preserve"> Судейская коллегия, функциональные обязанности судей, основные жесты судей.</w:t>
      </w:r>
      <w:r>
        <w:rPr>
          <w:rFonts w:hint="default" w:ascii="Times New Roman" w:hAnsi="Times New Roman" w:cs="Times New Roman"/>
          <w:sz w:val="24"/>
          <w:szCs w:val="24"/>
          <w:lang w:eastAsia="ru-RU"/>
        </w:rPr>
        <w:t xml:space="preserve"> Словарь терминов  и определений по самбо. </w:t>
      </w:r>
    </w:p>
    <w:p w14:paraId="5B73A520">
      <w:pPr>
        <w:pageBreakBefore w:val="0"/>
        <w:pBdr>
          <w:top w:val="none" w:color="000000" w:sz="0" w:space="0"/>
          <w:left w:val="none" w:color="000000" w:sz="0" w:space="0"/>
          <w:bottom w:val="none" w:color="000000" w:sz="0" w:space="0"/>
          <w:right w:val="none" w:color="000000" w:sz="0" w:space="0"/>
          <w:between w:val="none" w:color="000000" w:sz="0" w:space="0"/>
        </w:pBdr>
        <w:shd w:val="clear" w:color="auto" w:fill="FFFFFF"/>
        <w:tabs>
          <w:tab w:val="left" w:pos="57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Занятия самбо как средство укрепления здоровья, повышения функциональных возможностей основных систем организма.</w:t>
      </w:r>
      <w:r>
        <w:rPr>
          <w:rFonts w:hint="default" w:ascii="Times New Roman" w:hAnsi="Times New Roman" w:eastAsia="Times New Roman" w:cs="Times New Roman"/>
          <w:color w:val="000000"/>
          <w:sz w:val="24"/>
          <w:szCs w:val="24"/>
          <w:lang w:eastAsia="ru-RU"/>
        </w:rPr>
        <w:t xml:space="preserve"> Сведения  о физических качествах, необходимых самбисту и способах их развития.</w:t>
      </w:r>
      <w:r>
        <w:rPr>
          <w:rFonts w:hint="default" w:ascii="Times New Roman" w:hAnsi="Times New Roman" w:cs="Times New Roman"/>
          <w:sz w:val="24"/>
          <w:szCs w:val="24"/>
          <w:lang w:eastAsia="ru-RU"/>
        </w:rPr>
        <w:t xml:space="preserve"> Значение занятий самбо на формирование положительных качеств личности человека</w:t>
      </w:r>
      <w:r>
        <w:rPr>
          <w:rFonts w:hint="default" w:ascii="Times New Roman" w:hAnsi="Times New Roman" w:cs="Times New Roman"/>
          <w:color w:val="000000"/>
          <w:sz w:val="24"/>
          <w:szCs w:val="24"/>
          <w:lang w:eastAsia="ru-RU"/>
        </w:rPr>
        <w:t>.</w:t>
      </w:r>
    </w:p>
    <w:p w14:paraId="691A04C5">
      <w:pPr>
        <w:pageBreakBefore w:val="0"/>
        <w:pBdr>
          <w:top w:val="none" w:color="000000" w:sz="0" w:space="0"/>
          <w:left w:val="none" w:color="000000" w:sz="0" w:space="0"/>
          <w:bottom w:val="none" w:color="000000" w:sz="0" w:space="0"/>
          <w:right w:val="none" w:color="000000" w:sz="0" w:space="0"/>
          <w:between w:val="none" w:color="000000" w:sz="0" w:space="0"/>
        </w:pBdr>
        <w:shd w:val="clear" w:color="auto" w:fill="FFFFFF"/>
        <w:tabs>
          <w:tab w:val="left" w:pos="57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Дневник самбиста (планирование, самоанализ, самоконтроль).</w:t>
      </w:r>
    </w:p>
    <w:p w14:paraId="4363422C">
      <w:pPr>
        <w:pageBreakBefore w:val="0"/>
        <w:pBdr>
          <w:top w:val="none" w:color="000000" w:sz="0" w:space="0"/>
          <w:left w:val="none" w:color="000000" w:sz="0" w:space="0"/>
          <w:bottom w:val="none" w:color="000000" w:sz="0" w:space="0"/>
          <w:right w:val="none" w:color="000000" w:sz="0" w:space="0"/>
          <w:between w:val="none" w:color="000000" w:sz="0" w:space="0"/>
        </w:pBdr>
        <w:shd w:val="clear" w:color="auto" w:fill="FFFFFF"/>
        <w:tabs>
          <w:tab w:val="left" w:pos="57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Основные средства и методы обучения технике и тактике самбо. Основы прикладного самбо и его значение.</w:t>
      </w:r>
      <w:r>
        <w:rPr>
          <w:rFonts w:hint="default" w:ascii="Times New Roman" w:hAnsi="Times New Roman" w:cs="Times New Roman"/>
          <w:color w:val="000000"/>
          <w:spacing w:val="1"/>
          <w:sz w:val="24"/>
          <w:szCs w:val="24"/>
          <w:lang w:eastAsia="ru-RU"/>
        </w:rPr>
        <w:t xml:space="preserve"> </w:t>
      </w:r>
    </w:p>
    <w:p w14:paraId="5887CB99">
      <w:pPr>
        <w:pageBreakBefore w:val="0"/>
        <w:pBdr>
          <w:top w:val="none" w:color="000000" w:sz="0" w:space="0"/>
          <w:left w:val="none" w:color="000000" w:sz="0" w:space="0"/>
          <w:bottom w:val="none" w:color="000000" w:sz="0" w:space="0"/>
          <w:right w:val="none" w:color="000000" w:sz="0" w:space="0"/>
          <w:between w:val="none" w:color="000000" w:sz="0" w:space="0"/>
        </w:pBdr>
        <w:shd w:val="clear" w:color="auto" w:fill="FFFFFF"/>
        <w:tabs>
          <w:tab w:val="left" w:pos="57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Антидопинговые правила и программы в самбо.</w:t>
      </w:r>
    </w:p>
    <w:p w14:paraId="52700B8B">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Правила поведения в экстремальных жизненных ситуациях.</w:t>
      </w:r>
    </w:p>
    <w:p w14:paraId="7E404702">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Оказание первой доврачебной помощи на занятиях самбо и в бытовой деятельности.</w:t>
      </w:r>
    </w:p>
    <w:p w14:paraId="49A164FF">
      <w:pPr>
        <w:pageBreakBefore w:val="0"/>
        <w:pBdr>
          <w:top w:val="none" w:color="000000" w:sz="0" w:space="0"/>
          <w:left w:val="none" w:color="000000" w:sz="0" w:space="0"/>
          <w:bottom w:val="none" w:color="000000" w:sz="0" w:space="0"/>
          <w:right w:val="none" w:color="000000" w:sz="0" w:space="0"/>
          <w:between w:val="none" w:color="000000" w:sz="0" w:space="0"/>
        </w:pBdr>
        <w:shd w:val="clear" w:color="auto" w:fill="FFFFFF"/>
        <w:tabs>
          <w:tab w:val="left" w:pos="57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sz w:val="24"/>
          <w:szCs w:val="24"/>
          <w:lang w:eastAsia="ru-RU"/>
        </w:rPr>
        <w:t>Этические нормы и правила поведения самбиста, техника безопасности  при занятиях самбо.</w:t>
      </w:r>
    </w:p>
    <w:p w14:paraId="3A63635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 Способы самостоятельной деятельности.</w:t>
      </w:r>
    </w:p>
    <w:p w14:paraId="4C86E26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Правила безопасного, правомерного поведения во время соревнований  по самбо в качестве зрителя или болельщика.</w:t>
      </w:r>
    </w:p>
    <w:p w14:paraId="5E4FF45B">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Организация и проведение самостоятельных занятий по самбо. Составление планов и самостоятельное проведение занятий по самбо.</w:t>
      </w:r>
    </w:p>
    <w:p w14:paraId="27AADA32">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Способы самостоятельного освоения двигательных действий, подбор подводящих, подготовительных и специальных упражнений.</w:t>
      </w:r>
    </w:p>
    <w:p w14:paraId="1B148AB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14:paraId="7DFF352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Правила личной гигиены, требования к спортивной экипировке для занятий самбо. Правила ухода за спортивным инвентарем и оборудованием.</w:t>
      </w:r>
    </w:p>
    <w:p w14:paraId="21FAC422">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xml:space="preserve">Судейство простейших спортивных соревнований по самбо в качестве судьи или помощника судьи. </w:t>
      </w:r>
    </w:p>
    <w:p w14:paraId="2B81AFEF">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Характерные травмы во время занятий самбо и мероприятия  по их предупреждению.</w:t>
      </w:r>
      <w:r>
        <w:rPr>
          <w:rFonts w:hint="default" w:ascii="Times New Roman" w:hAnsi="Times New Roman" w:eastAsia="Times New Roman" w:cs="Times New Roman"/>
          <w:sz w:val="24"/>
          <w:szCs w:val="24"/>
          <w:lang w:eastAsia="ru-RU"/>
        </w:rPr>
        <w:t xml:space="preserve"> Причины возникновения ошибок при выполнении технических приёмов самбо.</w:t>
      </w:r>
      <w:r>
        <w:rPr>
          <w:rFonts w:hint="default" w:ascii="Times New Roman" w:hAnsi="Times New Roman" w:cs="Times New Roman"/>
          <w:sz w:val="24"/>
          <w:szCs w:val="24"/>
          <w:lang w:eastAsia="ru-RU"/>
        </w:rPr>
        <w:t xml:space="preserve"> </w:t>
      </w:r>
    </w:p>
    <w:p w14:paraId="3BACCBD4">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cs="Times New Roman"/>
          <w:sz w:val="24"/>
          <w:szCs w:val="24"/>
          <w:lang w:eastAsia="ru-RU"/>
        </w:rPr>
        <w:t xml:space="preserve">Классификация физических упражнений: подготовительные, общеразвивающие, специальные и корригирующие. </w:t>
      </w:r>
      <w:r>
        <w:rPr>
          <w:rFonts w:hint="default" w:ascii="Times New Roman" w:hAnsi="Times New Roman" w:eastAsia="Times New Roman" w:cs="Times New Roman"/>
          <w:sz w:val="24"/>
          <w:szCs w:val="24"/>
          <w:lang w:eastAsia="ru-RU"/>
        </w:rPr>
        <w:t xml:space="preserve">Составление индивидуальных комплексов упражнений различной направленности. </w:t>
      </w:r>
    </w:p>
    <w:p w14:paraId="3047B458">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xml:space="preserve">Способы и методы профилактики </w:t>
      </w:r>
      <w:r>
        <w:rPr>
          <w:rFonts w:hint="default" w:ascii="Times New Roman" w:hAnsi="Times New Roman" w:eastAsia="Times New Roman" w:cs="Times New Roman"/>
          <w:sz w:val="24"/>
          <w:szCs w:val="24"/>
          <w:lang w:eastAsia="ru-RU"/>
        </w:rPr>
        <w:t>пагубных привычек,</w:t>
      </w:r>
      <w:r>
        <w:rPr>
          <w:rFonts w:hint="default" w:ascii="Times New Roman" w:hAnsi="Times New Roman" w:cs="Times New Roman"/>
          <w:sz w:val="24"/>
          <w:szCs w:val="24"/>
          <w:lang w:eastAsia="ru-RU"/>
        </w:rPr>
        <w:t xml:space="preserve"> асоциального  и созависимого поведения. Антидопинговое поведение.</w:t>
      </w:r>
    </w:p>
    <w:p w14:paraId="76FEA2C2">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Тестирование уровня физической подготовленности в самбо.</w:t>
      </w:r>
    </w:p>
    <w:p w14:paraId="7530B65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3) Физическое совершенствование.</w:t>
      </w:r>
    </w:p>
    <w:p w14:paraId="0918BE6B">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Комплексы упражнений для развития физических качеств (ловкости, гибкости, силы, выносливости, быстроты и скоростных способностей).</w:t>
      </w:r>
    </w:p>
    <w:p w14:paraId="1AAFCDC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xml:space="preserve">Комплексы упражнений, формирующие двигательные умения и навыки самбиста: </w:t>
      </w:r>
    </w:p>
    <w:p w14:paraId="5F8717A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общеподготовительные упражнения (ОРУ, упражнения со снарядами,  на снарядах из других видов спорта (легкая и тяжелая атлетика, гимнастика);</w:t>
      </w:r>
    </w:p>
    <w:p w14:paraId="50FE81F4">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 </w:t>
      </w:r>
    </w:p>
    <w:p w14:paraId="48623668">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Комплексы специально-подготовительных упражнений для выполнения основных технических элементов самбо (в парах, в тройках, в группах).</w:t>
      </w:r>
    </w:p>
    <w:p w14:paraId="31049B5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xml:space="preserve">Индивидуальные технические действия выполнения приёмов самостраховки </w:t>
      </w:r>
      <w:r>
        <w:rPr>
          <w:rFonts w:hint="default" w:ascii="Times New Roman" w:hAnsi="Times New Roman" w:cs="Times New Roman"/>
          <w:color w:val="000000"/>
          <w:sz w:val="24"/>
          <w:szCs w:val="24"/>
          <w:lang w:eastAsia="ru-RU"/>
        </w:rPr>
        <w:t xml:space="preserve">при падении на спину прыжком, при падении вперёд на бок кувырком, при падении вперед на руки прыжком, в том числе </w:t>
      </w:r>
      <w:r>
        <w:rPr>
          <w:rFonts w:hint="default" w:ascii="Times New Roman" w:hAnsi="Times New Roman" w:cs="Times New Roman"/>
          <w:sz w:val="24"/>
          <w:szCs w:val="24"/>
          <w:lang w:eastAsia="ru-RU"/>
        </w:rPr>
        <w:t>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14:paraId="63BAADD1">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Технико – тактические основы самбо: стойки, дистанции, захваты, перемещения.</w:t>
      </w:r>
    </w:p>
    <w:p w14:paraId="72E0705B">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sz w:val="24"/>
          <w:szCs w:val="24"/>
          <w:lang w:eastAsia="ru-RU"/>
        </w:rPr>
        <w:t>Технические действия</w:t>
      </w:r>
      <w:r>
        <w:rPr>
          <w:rFonts w:hint="default" w:ascii="Times New Roman" w:hAnsi="Times New Roman" w:cs="Times New Roman"/>
          <w:color w:val="000000"/>
          <w:sz w:val="24"/>
          <w:szCs w:val="24"/>
          <w:lang w:eastAsia="ru-RU"/>
        </w:rPr>
        <w:t xml:space="preserve"> самбо в положении стоя: бросок задняя подножка, бросок захватом ноги, бросок задняя подножка с захватом ноги, бросок через бедро, бросок через спину,</w:t>
      </w:r>
      <w:r>
        <w:rPr>
          <w:rFonts w:hint="default" w:ascii="Times New Roman" w:hAnsi="Times New Roman" w:cs="Times New Roman"/>
          <w:color w:val="000000"/>
          <w:spacing w:val="-3"/>
          <w:sz w:val="24"/>
          <w:szCs w:val="24"/>
          <w:lang w:eastAsia="ru-RU"/>
        </w:rPr>
        <w:t xml:space="preserve"> бросок передняя подножка,</w:t>
      </w:r>
      <w:r>
        <w:rPr>
          <w:rFonts w:hint="default" w:ascii="Times New Roman" w:hAnsi="Times New Roman" w:cs="Times New Roman"/>
          <w:color w:val="000000"/>
          <w:sz w:val="24"/>
          <w:szCs w:val="24"/>
          <w:lang w:eastAsia="ru-RU"/>
        </w:rPr>
        <w:t xml:space="preserve">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14:paraId="7DC8021F">
      <w:pPr>
        <w:pageBreakBefore w:val="0"/>
        <w:pBdr>
          <w:top w:val="none" w:color="000000" w:sz="0" w:space="0"/>
          <w:left w:val="none" w:color="000000" w:sz="0" w:space="0"/>
          <w:bottom w:val="none" w:color="000000" w:sz="0" w:space="0"/>
          <w:right w:val="none" w:color="000000" w:sz="0" w:space="0"/>
          <w:between w:val="none" w:color="000000" w:sz="0" w:space="0"/>
        </w:pBdr>
        <w:tabs>
          <w:tab w:val="left" w:pos="284"/>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sz w:val="24"/>
          <w:szCs w:val="24"/>
          <w:lang w:eastAsia="ru-RU"/>
        </w:rPr>
        <w:t>Технические действия</w:t>
      </w:r>
      <w:r>
        <w:rPr>
          <w:rFonts w:hint="default" w:ascii="Times New Roman" w:hAnsi="Times New Roman" w:cs="Times New Roman"/>
          <w:color w:val="000000"/>
          <w:sz w:val="24"/>
          <w:szCs w:val="24"/>
          <w:lang w:eastAsia="ru-RU"/>
        </w:rPr>
        <w:t xml:space="preserve"> самбо в положении лёжа: </w:t>
      </w:r>
    </w:p>
    <w:p w14:paraId="0B0F5423">
      <w:pPr>
        <w:pageBreakBefore w:val="0"/>
        <w:pBdr>
          <w:top w:val="none" w:color="000000" w:sz="0" w:space="0"/>
          <w:left w:val="none" w:color="000000" w:sz="0" w:space="0"/>
          <w:bottom w:val="none" w:color="000000" w:sz="0" w:space="0"/>
          <w:right w:val="none" w:color="000000" w:sz="0" w:space="0"/>
          <w:between w:val="none" w:color="000000" w:sz="0" w:space="0"/>
        </w:pBdr>
        <w:tabs>
          <w:tab w:val="left" w:pos="284"/>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 xml:space="preserve">варианты удержаний и переворачиваний, рычаг локтя от удержания сбоку, перегибая руку через бедро; </w:t>
      </w:r>
    </w:p>
    <w:p w14:paraId="7C112F30">
      <w:pPr>
        <w:pageBreakBefore w:val="0"/>
        <w:pBdr>
          <w:top w:val="none" w:color="000000" w:sz="0" w:space="0"/>
          <w:left w:val="none" w:color="000000" w:sz="0" w:space="0"/>
          <w:bottom w:val="none" w:color="000000" w:sz="0" w:space="0"/>
          <w:right w:val="none" w:color="000000" w:sz="0" w:space="0"/>
          <w:between w:val="none" w:color="000000" w:sz="0" w:space="0"/>
        </w:pBdr>
        <w:tabs>
          <w:tab w:val="left" w:pos="284"/>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 xml:space="preserve">узел плеча ногой от удержания сбоку; </w:t>
      </w:r>
    </w:p>
    <w:p w14:paraId="6C9CF4AF">
      <w:pPr>
        <w:pageBreakBefore w:val="0"/>
        <w:pBdr>
          <w:top w:val="none" w:color="000000" w:sz="0" w:space="0"/>
          <w:left w:val="none" w:color="000000" w:sz="0" w:space="0"/>
          <w:bottom w:val="none" w:color="000000" w:sz="0" w:space="0"/>
          <w:right w:val="none" w:color="000000" w:sz="0" w:space="0"/>
          <w:between w:val="none" w:color="000000" w:sz="0" w:space="0"/>
        </w:pBdr>
        <w:tabs>
          <w:tab w:val="left" w:pos="284"/>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 xml:space="preserve">рычаг руки противнику, лежащему на груди (рычаг плеча, рычаг локтя); </w:t>
      </w:r>
    </w:p>
    <w:p w14:paraId="319FE27F">
      <w:pPr>
        <w:pageBreakBefore w:val="0"/>
        <w:pBdr>
          <w:top w:val="none" w:color="000000" w:sz="0" w:space="0"/>
          <w:left w:val="none" w:color="000000" w:sz="0" w:space="0"/>
          <w:bottom w:val="none" w:color="000000" w:sz="0" w:space="0"/>
          <w:right w:val="none" w:color="000000" w:sz="0" w:space="0"/>
          <w:between w:val="none" w:color="000000" w:sz="0" w:space="0"/>
        </w:pBdr>
        <w:tabs>
          <w:tab w:val="left" w:pos="284"/>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 xml:space="preserve">рычаг локтя захватом руки между ног; </w:t>
      </w:r>
    </w:p>
    <w:p w14:paraId="55408266">
      <w:pPr>
        <w:pageBreakBefore w:val="0"/>
        <w:pBdr>
          <w:top w:val="none" w:color="000000" w:sz="0" w:space="0"/>
          <w:left w:val="none" w:color="000000" w:sz="0" w:space="0"/>
          <w:bottom w:val="none" w:color="000000" w:sz="0" w:space="0"/>
          <w:right w:val="none" w:color="000000" w:sz="0" w:space="0"/>
          <w:between w:val="none" w:color="000000" w:sz="0" w:space="0"/>
        </w:pBdr>
        <w:tabs>
          <w:tab w:val="left" w:pos="284"/>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ущемление ахиллова сухожилия при различных взаиморасположениях соперников.</w:t>
      </w:r>
    </w:p>
    <w:p w14:paraId="702AFB1C">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color w:val="000000"/>
          <w:sz w:val="24"/>
          <w:szCs w:val="24"/>
          <w:lang w:eastAsia="ru-RU"/>
        </w:rPr>
      </w:pPr>
      <w:r>
        <w:rPr>
          <w:rFonts w:hint="default" w:ascii="Times New Roman" w:hAnsi="Times New Roman" w:eastAsia="Arial Unicode MS" w:cs="Times New Roman"/>
          <w:sz w:val="24"/>
          <w:szCs w:val="24"/>
          <w:lang w:eastAsia="ru-RU"/>
        </w:rPr>
        <w:t>Технические действия</w:t>
      </w:r>
      <w:r>
        <w:rPr>
          <w:rFonts w:hint="default" w:ascii="Times New Roman" w:hAnsi="Times New Roman" w:eastAsia="Arial Unicode MS" w:cs="Times New Roman"/>
          <w:color w:val="000000"/>
          <w:sz w:val="24"/>
          <w:szCs w:val="24"/>
          <w:lang w:eastAsia="ru-RU"/>
        </w:rPr>
        <w:t xml:space="preserve"> приёмов самозащиты – освобождение от захватов  в стойке и положении лёжа:</w:t>
      </w:r>
    </w:p>
    <w:p w14:paraId="07A4FD48">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color w:val="000000"/>
          <w:sz w:val="24"/>
          <w:szCs w:val="24"/>
          <w:lang w:eastAsia="ru-RU"/>
        </w:rPr>
      </w:pPr>
      <w:r>
        <w:rPr>
          <w:rFonts w:hint="default" w:ascii="Times New Roman" w:hAnsi="Times New Roman" w:eastAsia="Arial Unicode MS" w:cs="Times New Roman"/>
          <w:color w:val="000000"/>
          <w:sz w:val="24"/>
          <w:szCs w:val="24"/>
          <w:lang w:eastAsia="ru-RU"/>
        </w:rPr>
        <w:t xml:space="preserve">от захватов одной рукой </w:t>
      </w:r>
      <w:r>
        <w:rPr>
          <w:rFonts w:hint="default" w:ascii="Times New Roman" w:hAnsi="Times New Roman" w:eastAsia="Arial Unicode MS" w:cs="Times New Roman"/>
          <w:color w:val="000000"/>
          <w:spacing w:val="3"/>
          <w:sz w:val="24"/>
          <w:szCs w:val="24"/>
          <w:lang w:eastAsia="ru-RU"/>
        </w:rPr>
        <w:t>–</w:t>
      </w:r>
      <w:r>
        <w:rPr>
          <w:rFonts w:hint="default" w:ascii="Times New Roman" w:hAnsi="Times New Roman" w:eastAsia="Arial Unicode MS" w:cs="Times New Roman"/>
          <w:color w:val="000000"/>
          <w:sz w:val="24"/>
          <w:szCs w:val="24"/>
          <w:lang w:eastAsia="ru-RU"/>
        </w:rPr>
        <w:t xml:space="preserve"> спереди, сзади, сбоку – руки, рукава, отворота одежды; </w:t>
      </w:r>
    </w:p>
    <w:p w14:paraId="3C987F45">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color w:val="000000"/>
          <w:sz w:val="24"/>
          <w:szCs w:val="24"/>
          <w:lang w:eastAsia="ru-RU"/>
        </w:rPr>
      </w:pPr>
      <w:r>
        <w:rPr>
          <w:rFonts w:hint="default" w:ascii="Times New Roman" w:hAnsi="Times New Roman" w:eastAsia="Arial Unicode MS" w:cs="Times New Roman"/>
          <w:color w:val="000000"/>
          <w:sz w:val="24"/>
          <w:szCs w:val="24"/>
          <w:lang w:eastAsia="ru-RU"/>
        </w:rPr>
        <w:t xml:space="preserve">от захватов двумя руками </w:t>
      </w:r>
      <w:r>
        <w:rPr>
          <w:rFonts w:hint="default" w:ascii="Times New Roman" w:hAnsi="Times New Roman" w:eastAsia="Arial Unicode MS" w:cs="Times New Roman"/>
          <w:color w:val="000000"/>
          <w:spacing w:val="3"/>
          <w:sz w:val="24"/>
          <w:szCs w:val="24"/>
          <w:lang w:eastAsia="ru-RU"/>
        </w:rPr>
        <w:t>–</w:t>
      </w:r>
      <w:r>
        <w:rPr>
          <w:rFonts w:hint="default" w:ascii="Times New Roman" w:hAnsi="Times New Roman" w:eastAsia="Arial Unicode MS" w:cs="Times New Roman"/>
          <w:color w:val="000000"/>
          <w:sz w:val="24"/>
          <w:szCs w:val="24"/>
          <w:lang w:eastAsia="ru-RU"/>
        </w:rPr>
        <w:t xml:space="preserve"> спереди, сзади, сбоку </w:t>
      </w:r>
      <w:r>
        <w:rPr>
          <w:rFonts w:hint="default" w:ascii="Times New Roman" w:hAnsi="Times New Roman" w:eastAsia="Arial Unicode MS" w:cs="Times New Roman"/>
          <w:color w:val="000000"/>
          <w:spacing w:val="3"/>
          <w:sz w:val="24"/>
          <w:szCs w:val="24"/>
          <w:lang w:eastAsia="ru-RU"/>
        </w:rPr>
        <w:t>–</w:t>
      </w:r>
      <w:r>
        <w:rPr>
          <w:rFonts w:hint="default" w:ascii="Times New Roman" w:hAnsi="Times New Roman" w:eastAsia="Arial Unicode MS" w:cs="Times New Roman"/>
          <w:color w:val="000000"/>
          <w:sz w:val="24"/>
          <w:szCs w:val="24"/>
          <w:lang w:eastAsia="ru-RU"/>
        </w:rPr>
        <w:t xml:space="preserve"> руки, рук, рукавов, отворотов одежды, ног; </w:t>
      </w:r>
    </w:p>
    <w:p w14:paraId="30143C21">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color w:val="000000"/>
          <w:sz w:val="24"/>
          <w:szCs w:val="24"/>
          <w:shd w:val="clear" w:color="auto" w:fill="FFFFFF"/>
          <w:lang w:eastAsia="ru-RU"/>
        </w:rPr>
      </w:pPr>
      <w:r>
        <w:rPr>
          <w:rFonts w:hint="default" w:ascii="Times New Roman" w:hAnsi="Times New Roman" w:eastAsia="Arial Unicode MS" w:cs="Times New Roman"/>
          <w:color w:val="000000"/>
          <w:sz w:val="24"/>
          <w:szCs w:val="24"/>
          <w:lang w:eastAsia="ru-RU"/>
        </w:rPr>
        <w:t xml:space="preserve">от </w:t>
      </w:r>
      <w:r>
        <w:rPr>
          <w:rFonts w:hint="default" w:ascii="Times New Roman" w:hAnsi="Times New Roman" w:eastAsia="Arial Unicode MS" w:cs="Times New Roman"/>
          <w:color w:val="000000"/>
          <w:sz w:val="24"/>
          <w:szCs w:val="24"/>
          <w:shd w:val="clear" w:color="auto" w:fill="FFFFFF"/>
          <w:lang w:eastAsia="ru-RU"/>
        </w:rPr>
        <w:t xml:space="preserve">обхватов туловища спереди и сзади, с руками и без рук; </w:t>
      </w:r>
    </w:p>
    <w:p w14:paraId="625ED88E">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color w:val="000000"/>
          <w:sz w:val="24"/>
          <w:szCs w:val="24"/>
          <w:shd w:val="clear" w:color="auto" w:fill="FFFFFF"/>
          <w:lang w:eastAsia="ru-RU"/>
        </w:rPr>
      </w:pPr>
      <w:r>
        <w:rPr>
          <w:rFonts w:hint="default" w:ascii="Times New Roman" w:hAnsi="Times New Roman" w:eastAsia="Arial Unicode MS" w:cs="Times New Roman"/>
          <w:color w:val="000000"/>
          <w:sz w:val="24"/>
          <w:szCs w:val="24"/>
          <w:shd w:val="clear" w:color="auto" w:fill="FFFFFF"/>
          <w:lang w:eastAsia="ru-RU"/>
        </w:rPr>
        <w:t xml:space="preserve">от захватов за шею (попыток удушений) пальцами рук, плечом и предплечьем, поясом </w:t>
      </w:r>
      <w:r>
        <w:rPr>
          <w:rFonts w:hint="default" w:ascii="Times New Roman" w:hAnsi="Times New Roman" w:eastAsia="Arial Unicode MS" w:cs="Times New Roman"/>
          <w:color w:val="000000"/>
          <w:spacing w:val="3"/>
          <w:sz w:val="24"/>
          <w:szCs w:val="24"/>
          <w:lang w:eastAsia="ru-RU"/>
        </w:rPr>
        <w:t>–</w:t>
      </w:r>
      <w:r>
        <w:rPr>
          <w:rFonts w:hint="default" w:ascii="Times New Roman" w:hAnsi="Times New Roman" w:eastAsia="Arial Unicode MS" w:cs="Times New Roman"/>
          <w:color w:val="000000"/>
          <w:sz w:val="24"/>
          <w:szCs w:val="24"/>
          <w:shd w:val="clear" w:color="auto" w:fill="FFFFFF"/>
          <w:lang w:eastAsia="ru-RU"/>
        </w:rPr>
        <w:t xml:space="preserve"> спереди, сзади, сбоку;</w:t>
      </w:r>
    </w:p>
    <w:p w14:paraId="28A23C2D">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Тактическая подготовка. Игры-задания. Схватки по заданию в парах и группах занимающихся. Моделирование ситуаций самозащиты</w:t>
      </w:r>
    </w:p>
    <w:p w14:paraId="35528552">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Содержание модуля «Самбо» направлено на достижение обучающимися личностных, метапредметных и предметных результатов обучения.</w:t>
      </w:r>
    </w:p>
    <w:p w14:paraId="3A640237">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eastAsia="Times New Roman" w:cs="Times New Roman"/>
          <w:color w:val="000000"/>
          <w:sz w:val="24"/>
          <w:szCs w:val="24"/>
          <w:lang w:eastAsia="zh-CN"/>
        </w:rPr>
        <w:t xml:space="preserve">При </w:t>
      </w:r>
      <w:r>
        <w:rPr>
          <w:rFonts w:hint="default" w:ascii="Times New Roman" w:hAnsi="Times New Roman" w:cs="Times New Roman"/>
          <w:color w:val="000000"/>
          <w:sz w:val="24"/>
          <w:szCs w:val="24"/>
          <w:lang w:eastAsia="zh-CN"/>
        </w:rPr>
        <w:t>изучении модуля «Самбо» на уровне среднего общего образования у обучающихся будут сформированы следующие личностные результаты:</w:t>
      </w:r>
    </w:p>
    <w:p w14:paraId="20784C02">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xml:space="preserve">чувства патриотизма, ответственности перед Родиной, гордости  за свой край, свою Родину, уважение государственных символов (герб, флаг, гимн), </w:t>
      </w:r>
      <w:r>
        <w:rPr>
          <w:rFonts w:hint="default" w:ascii="Times New Roman" w:hAnsi="Times New Roman" w:cs="Times New Roman"/>
          <w:color w:val="000000"/>
          <w:sz w:val="24"/>
          <w:szCs w:val="24"/>
          <w:lang w:eastAsia="ru-RU"/>
        </w:rPr>
        <w:t xml:space="preserve">готовность к служению Отечеству, его защите </w:t>
      </w:r>
      <w:r>
        <w:rPr>
          <w:rFonts w:hint="default" w:ascii="Times New Roman" w:hAnsi="Times New Roman" w:cs="Times New Roman"/>
          <w:sz w:val="24"/>
          <w:szCs w:val="24"/>
          <w:lang w:eastAsia="ru-RU"/>
        </w:rPr>
        <w:t>на примере роли, традиций  и развития самбо в современном обществе, в Российской Федерации, в регионе;</w:t>
      </w:r>
    </w:p>
    <w:p w14:paraId="72B2276A">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основы саморазвития и самовоспитания через ценности, традиции и идеалы</w:t>
      </w:r>
      <w:r>
        <w:rPr>
          <w:rFonts w:hint="default" w:ascii="Times New Roman" w:hAnsi="Times New Roman" w:eastAsia="Times New Roman" w:cs="Times New Roman"/>
          <w:sz w:val="24"/>
          <w:szCs w:val="24"/>
          <w:lang w:eastAsia="ru-RU"/>
        </w:rPr>
        <w:t xml:space="preserve"> </w:t>
      </w:r>
      <w:r>
        <w:rPr>
          <w:rFonts w:hint="default" w:ascii="Times New Roman" w:hAnsi="Times New Roman" w:cs="Times New Roman"/>
          <w:sz w:val="24"/>
          <w:szCs w:val="24"/>
          <w:lang w:eastAsia="ru-RU"/>
        </w:rPr>
        <w:t>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r>
        <w:rPr>
          <w:rFonts w:hint="default" w:ascii="Times New Roman" w:hAnsi="Times New Roman" w:eastAsia="Times New Roman" w:cs="Times New Roman"/>
          <w:sz w:val="24"/>
          <w:szCs w:val="24"/>
          <w:lang w:eastAsia="ru-RU"/>
        </w:rPr>
        <w:t>;</w:t>
      </w:r>
    </w:p>
    <w:p w14:paraId="74E4190C">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 xml:space="preserve">основные нормы морали, духовно-нравственной культуры и </w:t>
      </w:r>
      <w:r>
        <w:rPr>
          <w:rFonts w:hint="default" w:ascii="Times New Roman" w:hAnsi="Times New Roman" w:cs="Times New Roman"/>
          <w:color w:val="000000"/>
          <w:sz w:val="24"/>
          <w:szCs w:val="24"/>
          <w:shd w:val="clear" w:color="auto" w:fill="FFFFFF"/>
          <w:lang w:eastAsia="ru-RU"/>
        </w:rPr>
        <w:t>ценностного отношения к физической культуре и спорту, а именно самбо как неотъемлемой части общечеловеческой культуры;</w:t>
      </w:r>
    </w:p>
    <w:p w14:paraId="76262287">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14:paraId="0844CFE6">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14:paraId="7F80A8EE">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14:paraId="60235212">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4F66D71E">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color w:val="000000"/>
          <w:sz w:val="24"/>
          <w:szCs w:val="24"/>
          <w:lang w:eastAsia="zh-CN"/>
        </w:rPr>
        <w:t>При изучении модуля «Самбо» на уровне среднего общего образования у обучающихся будут сформированы следующие метапредметные результаты</w:t>
      </w:r>
      <w:r>
        <w:rPr>
          <w:rFonts w:hint="default" w:ascii="Times New Roman" w:hAnsi="Times New Roman" w:cs="Times New Roman"/>
          <w:sz w:val="24"/>
          <w:szCs w:val="24"/>
          <w:lang w:eastAsia="ru-RU"/>
        </w:rPr>
        <w:t>:</w:t>
      </w:r>
    </w:p>
    <w:p w14:paraId="5F7AF1B8">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color w:val="000000"/>
          <w:sz w:val="24"/>
          <w:szCs w:val="24"/>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14:paraId="7F1A0FFC">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14:paraId="5B9F9AA4">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14:paraId="2FE72172">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A1854D2">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color w:val="000000"/>
          <w:sz w:val="24"/>
          <w:szCs w:val="24"/>
          <w:lang w:eastAsia="zh-CN"/>
        </w:rPr>
        <w:t xml:space="preserve">При изучении модуля «Самбо» на уровне среднего общего образования у обучающихся будут сформированы следующие </w:t>
      </w:r>
      <w:r>
        <w:rPr>
          <w:rFonts w:hint="default" w:ascii="Times New Roman" w:hAnsi="Times New Roman" w:cs="Times New Roman"/>
          <w:sz w:val="24"/>
          <w:szCs w:val="24"/>
          <w:lang w:eastAsia="ru-RU"/>
        </w:rPr>
        <w:t>предметные результаты:</w:t>
      </w:r>
    </w:p>
    <w:p w14:paraId="7AA415EE">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eastAsia="HiddenHorzOCR" w:cs="Times New Roman"/>
          <w:sz w:val="24"/>
          <w:szCs w:val="24"/>
        </w:rPr>
        <w:t xml:space="preserve">знание </w:t>
      </w:r>
      <w:r>
        <w:rPr>
          <w:rFonts w:hint="default" w:ascii="Times New Roman" w:hAnsi="Times New Roman" w:cs="Times New Roman"/>
          <w:sz w:val="24"/>
          <w:szCs w:val="24"/>
          <w:lang w:eastAsia="ru-RU"/>
        </w:rPr>
        <w:t xml:space="preserve">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w:t>
      </w:r>
      <w:r>
        <w:rPr>
          <w:rFonts w:hint="default" w:ascii="Times New Roman" w:hAnsi="Times New Roman" w:eastAsia="Times New Roman" w:cs="Times New Roman"/>
          <w:color w:val="000000"/>
          <w:sz w:val="24"/>
          <w:szCs w:val="24"/>
          <w:lang w:eastAsia="ru-RU"/>
        </w:rPr>
        <w:t>принесших славу российскому и мировому самбо;</w:t>
      </w:r>
    </w:p>
    <w:p w14:paraId="750F194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eastAsia="HiddenHorzOCR" w:cs="Times New Roman"/>
          <w:sz w:val="24"/>
          <w:szCs w:val="24"/>
        </w:rPr>
        <w:t>характеристика р</w:t>
      </w:r>
      <w:r>
        <w:rPr>
          <w:rFonts w:hint="default" w:ascii="Times New Roman" w:hAnsi="Times New Roman" w:cs="Times New Roman"/>
          <w:sz w:val="24"/>
          <w:szCs w:val="24"/>
          <w:lang w:eastAsia="ru-RU"/>
        </w:rPr>
        <w:t>оли и основных функций главных организаций и федераций (международных, российских, региональных), осуществляющих управление самбо;</w:t>
      </w:r>
    </w:p>
    <w:p w14:paraId="75C7E98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HiddenHorzOCR" w:cs="Times New Roman"/>
          <w:sz w:val="24"/>
          <w:szCs w:val="24"/>
        </w:rPr>
      </w:pPr>
      <w:r>
        <w:rPr>
          <w:rFonts w:hint="default" w:ascii="Times New Roman" w:hAnsi="Times New Roman" w:eastAsia="Times New Roman" w:cs="Times New Roman"/>
          <w:sz w:val="24"/>
          <w:szCs w:val="24"/>
          <w:lang w:eastAsia="ru-RU"/>
        </w:rPr>
        <w:t xml:space="preserve">умение анализировать результаты соревнований по самбо, входящих  в </w:t>
      </w:r>
      <w:r>
        <w:rPr>
          <w:rFonts w:hint="default" w:ascii="Times New Roman" w:hAnsi="Times New Roman" w:cs="Times New Roman"/>
          <w:sz w:val="24"/>
          <w:szCs w:val="24"/>
          <w:lang w:eastAsia="ru-RU"/>
        </w:rPr>
        <w:t>официальный календарь соревнований (международный, всероссийский, региональный);</w:t>
      </w:r>
    </w:p>
    <w:p w14:paraId="34B53FF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w:t>
      </w:r>
      <w:r>
        <w:rPr>
          <w:rFonts w:hint="default" w:ascii="Times New Roman" w:hAnsi="Times New Roman" w:eastAsia="Times New Roman" w:cs="Times New Roman"/>
          <w:sz w:val="24"/>
          <w:szCs w:val="24"/>
          <w:lang w:eastAsia="ru-RU"/>
        </w:rPr>
        <w:t xml:space="preserve"> характеристика способов повышения </w:t>
      </w:r>
      <w:r>
        <w:rPr>
          <w:rFonts w:hint="default" w:ascii="Times New Roman" w:hAnsi="Times New Roman" w:cs="Times New Roman"/>
          <w:sz w:val="24"/>
          <w:szCs w:val="24"/>
          <w:lang w:eastAsia="ru-RU"/>
        </w:rPr>
        <w:t>основных систем организма  и развития физических качеств, а также его прикладное значение;</w:t>
      </w:r>
    </w:p>
    <w:p w14:paraId="474374BB">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14:paraId="40D36057">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xml:space="preserve">знание и применение основ </w:t>
      </w:r>
      <w:r>
        <w:rPr>
          <w:rFonts w:hint="default" w:ascii="Times New Roman" w:hAnsi="Times New Roman" w:eastAsia="Times New Roman" w:cs="Times New Roman"/>
          <w:sz w:val="24"/>
          <w:szCs w:val="24"/>
          <w:lang w:eastAsia="ru-RU"/>
        </w:rPr>
        <w:t xml:space="preserve">формирования сбалансированного питания </w:t>
      </w:r>
      <w:r>
        <w:rPr>
          <w:rFonts w:hint="default" w:ascii="Times New Roman" w:hAnsi="Times New Roman" w:cs="Times New Roman"/>
          <w:sz w:val="24"/>
          <w:szCs w:val="24"/>
          <w:lang w:eastAsia="ru-RU"/>
        </w:rPr>
        <w:t>самбиста;</w:t>
      </w:r>
    </w:p>
    <w:p w14:paraId="0C0B9B4E">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14:paraId="4802CB4D">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eastAsia="Times New Roman" w:cs="Times New Roman"/>
          <w:sz w:val="24"/>
          <w:szCs w:val="24"/>
          <w:lang w:eastAsia="ru-RU"/>
        </w:rPr>
        <w:t>использование п</w:t>
      </w:r>
      <w:r>
        <w:rPr>
          <w:rFonts w:hint="default" w:ascii="Times New Roman" w:hAnsi="Times New Roman" w:cs="Times New Roman"/>
          <w:sz w:val="24"/>
          <w:szCs w:val="24"/>
          <w:lang w:eastAsia="ru-RU"/>
        </w:rPr>
        <w:t xml:space="preserve">равил подбора физических упражнений для развития физических качеств самбиста, специально-подготовительных </w:t>
      </w:r>
      <w:r>
        <w:rPr>
          <w:rFonts w:hint="default" w:ascii="Times New Roman" w:hAnsi="Times New Roman" w:eastAsia="Times New Roman" w:cs="Times New Roman"/>
          <w:sz w:val="24"/>
          <w:szCs w:val="24"/>
          <w:lang w:eastAsia="ru-RU"/>
        </w:rPr>
        <w:t xml:space="preserve">упражнений, формирующих </w:t>
      </w:r>
      <w:r>
        <w:rPr>
          <w:rFonts w:hint="default" w:ascii="Times New Roman" w:hAnsi="Times New Roman" w:cs="Times New Roman"/>
          <w:sz w:val="24"/>
          <w:szCs w:val="24"/>
          <w:lang w:eastAsia="ru-RU"/>
        </w:rPr>
        <w:t xml:space="preserve">двигательные умения и навыки технических и тактических действий самбиста, </w:t>
      </w:r>
      <w:r>
        <w:rPr>
          <w:rFonts w:hint="default" w:ascii="Times New Roman" w:hAnsi="Times New Roman" w:eastAsia="Times New Roman" w:cs="Times New Roman"/>
          <w:sz w:val="24"/>
          <w:szCs w:val="24"/>
          <w:lang w:eastAsia="ru-RU"/>
        </w:rPr>
        <w:t>определение их эффективность;</w:t>
      </w:r>
    </w:p>
    <w:p w14:paraId="373F1B26">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eastAsia="Times New Roman" w:cs="Times New Roman"/>
          <w:sz w:val="24"/>
          <w:szCs w:val="24"/>
          <w:lang w:eastAsia="ru-RU"/>
        </w:rPr>
        <w:t xml:space="preserve">знание техники выполнения и демонстрация правильной техники  и выполнения упражнения для развития физических качеств самбиста, умение </w:t>
      </w:r>
      <w:r>
        <w:rPr>
          <w:rFonts w:hint="default" w:ascii="Times New Roman" w:hAnsi="Times New Roman" w:cs="Times New Roman"/>
          <w:sz w:val="24"/>
          <w:szCs w:val="24"/>
          <w:lang w:eastAsia="ru-RU"/>
        </w:rPr>
        <w:t>выявлять и устранять ошибки при выполнении упражнений;</w:t>
      </w:r>
    </w:p>
    <w:p w14:paraId="2AD56883">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14:paraId="67CB52DD">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выявление ошибок в технике выполнения упражнений, формирующих двигательные умения и навыки технических и тактических действий самбиста;</w:t>
      </w:r>
    </w:p>
    <w:p w14:paraId="7415CCFD">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демонстрация технических действий по самбо и самозащите;</w:t>
      </w:r>
    </w:p>
    <w:p w14:paraId="04A96AE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осуществление соревновательной деятельности в соответствии  с официальными правилами самбо и судейской практики;</w:t>
      </w:r>
    </w:p>
    <w:p w14:paraId="1A069ED0">
      <w:pPr>
        <w:pageBreakBefore w:val="0"/>
        <w:tabs>
          <w:tab w:val="left" w:pos="99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Times New Roman" w:cs="Times New Roman"/>
          <w:color w:val="000000"/>
          <w:sz w:val="24"/>
          <w:szCs w:val="24"/>
          <w:lang w:eastAsia="ru-RU"/>
        </w:rPr>
      </w:pPr>
      <w:r>
        <w:rPr>
          <w:rFonts w:hint="default" w:ascii="Times New Roman" w:hAnsi="Times New Roman" w:eastAsia="Times New Roman" w:cs="Times New Roman"/>
          <w:color w:val="000000"/>
          <w:sz w:val="24"/>
          <w:szCs w:val="24"/>
          <w:lang w:eastAsia="ru-RU"/>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14:paraId="3A6A0D55">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xml:space="preserve">соблюдение требований безопасности при организации занятий самбо, </w:t>
      </w:r>
      <w:r>
        <w:rPr>
          <w:rFonts w:hint="default" w:ascii="Times New Roman" w:hAnsi="Times New Roman" w:eastAsia="Times New Roman" w:cs="Times New Roman"/>
          <w:color w:val="000000"/>
          <w:sz w:val="24"/>
          <w:szCs w:val="24"/>
          <w:lang w:eastAsia="ru-RU"/>
        </w:rPr>
        <w:t>знание правил оказания первой помощи при травмах и ушибах во время занятий физическими упражнениями, и самбо в частности;</w:t>
      </w:r>
    </w:p>
    <w:p w14:paraId="7754C12D">
      <w:pPr>
        <w:pageBreakBefore w:val="0"/>
        <w:tabs>
          <w:tab w:val="left" w:pos="709"/>
          <w:tab w:val="left" w:pos="99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Times New Roman" w:cs="Times New Roman"/>
          <w:color w:val="000000"/>
          <w:sz w:val="24"/>
          <w:szCs w:val="24"/>
          <w:lang w:eastAsia="ru-RU"/>
        </w:rPr>
      </w:pPr>
      <w:r>
        <w:rPr>
          <w:rFonts w:hint="default" w:ascii="Times New Roman" w:hAnsi="Times New Roman" w:eastAsia="Times New Roman" w:cs="Times New Roman"/>
          <w:color w:val="000000"/>
          <w:sz w:val="24"/>
          <w:szCs w:val="24"/>
          <w:lang w:eastAsia="ru-RU"/>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14:paraId="41ED1118">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xml:space="preserve">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w:t>
      </w:r>
      <w:r>
        <w:rPr>
          <w:rFonts w:hint="default" w:ascii="Times New Roman" w:hAnsi="Times New Roman" w:cs="Times New Roman"/>
          <w:sz w:val="24"/>
          <w:szCs w:val="24"/>
        </w:rPr>
        <w:t>сравнение своих результатов выполнения контрольных упражнений  с эталонными результатами;</w:t>
      </w:r>
    </w:p>
    <w:p w14:paraId="37EE40AD">
      <w:pPr>
        <w:pageBreakBefore w:val="0"/>
        <w:pBdr>
          <w:top w:val="none" w:color="000000" w:sz="0" w:space="0"/>
          <w:left w:val="none" w:color="000000" w:sz="0" w:space="0"/>
          <w:bottom w:val="none" w:color="000000" w:sz="0" w:space="0"/>
          <w:right w:val="none" w:color="000000" w:sz="0" w:space="0"/>
          <w:between w:val="none" w:color="000000" w:sz="0" w:space="0"/>
        </w:pBdr>
        <w:tabs>
          <w:tab w:val="left" w:pos="99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Times New Roman" w:cs="Times New Roman"/>
          <w:color w:val="000000"/>
          <w:sz w:val="24"/>
          <w:szCs w:val="24"/>
          <w:lang w:eastAsia="ru-RU"/>
        </w:rPr>
      </w:pPr>
      <w:r>
        <w:rPr>
          <w:rFonts w:hint="default" w:ascii="Times New Roman" w:hAnsi="Times New Roman" w:eastAsia="Times New Roman" w:cs="Times New Roman"/>
          <w:color w:val="000000"/>
          <w:sz w:val="24"/>
          <w:szCs w:val="24"/>
          <w:lang w:eastAsia="ru-RU"/>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14:paraId="034AA23F">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14:paraId="52C70B8E">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xml:space="preserve">знание и применение способов и методов профилактики </w:t>
      </w:r>
      <w:r>
        <w:rPr>
          <w:rFonts w:hint="default" w:ascii="Times New Roman" w:hAnsi="Times New Roman" w:eastAsia="Times New Roman" w:cs="Times New Roman"/>
          <w:sz w:val="24"/>
          <w:szCs w:val="24"/>
          <w:lang w:eastAsia="ru-RU"/>
        </w:rPr>
        <w:t>пагубных привычек,</w:t>
      </w:r>
      <w:r>
        <w:rPr>
          <w:rFonts w:hint="default" w:ascii="Times New Roman" w:hAnsi="Times New Roman" w:cs="Times New Roman"/>
          <w:sz w:val="24"/>
          <w:szCs w:val="24"/>
          <w:lang w:eastAsia="ru-RU"/>
        </w:rPr>
        <w:t xml:space="preserve"> асоциального и созависимого поведения, знание понятий «допинг» и «антидопинг».</w:t>
      </w:r>
    </w:p>
    <w:p w14:paraId="68DE7B53">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Модуль «Гандбол».</w:t>
      </w:r>
    </w:p>
    <w:p w14:paraId="73FE85C9">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Пояснительная записка модуля «Гандбол».</w:t>
      </w:r>
    </w:p>
    <w:p w14:paraId="50412EEA">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 xml:space="preserve">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Pr>
          <w:rFonts w:hint="default" w:ascii="Times New Roman" w:hAnsi="Times New Roman" w:cs="Times New Roman"/>
          <w:sz w:val="24"/>
          <w:szCs w:val="24"/>
        </w:rPr>
        <w:t>по физической культуре</w:t>
      </w:r>
      <w:r>
        <w:rPr>
          <w:rFonts w:hint="default" w:ascii="Times New Roman" w:hAnsi="Times New Roman" w:cs="Times New Roman"/>
          <w:color w:val="000000"/>
          <w:sz w:val="24"/>
          <w:szCs w:val="24"/>
          <w:lang w:eastAsia="zh-CN"/>
        </w:rPr>
        <w:t xml:space="preserve">  с учётом современных тенденций в системе образования и использования </w:t>
      </w:r>
      <w:r>
        <w:rPr>
          <w:rFonts w:hint="default" w:ascii="Times New Roman" w:hAnsi="Times New Roman" w:cs="Times New Roman"/>
          <w:sz w:val="24"/>
          <w:szCs w:val="24"/>
          <w:lang w:eastAsia="zh-CN"/>
        </w:rPr>
        <w:t xml:space="preserve">спортивно-ориентированных форм, </w:t>
      </w:r>
      <w:r>
        <w:rPr>
          <w:rFonts w:hint="default" w:ascii="Times New Roman" w:hAnsi="Times New Roman" w:cs="Times New Roman"/>
          <w:color w:val="000000"/>
          <w:sz w:val="24"/>
          <w:szCs w:val="24"/>
          <w:lang w:eastAsia="zh-CN"/>
        </w:rPr>
        <w:t xml:space="preserve">средств и методов </w:t>
      </w:r>
      <w:r>
        <w:rPr>
          <w:rFonts w:hint="default" w:ascii="Times New Roman" w:hAnsi="Times New Roman" w:cs="Times New Roman"/>
          <w:sz w:val="24"/>
          <w:szCs w:val="24"/>
          <w:lang w:eastAsia="zh-CN"/>
        </w:rPr>
        <w:t>обучения.</w:t>
      </w:r>
    </w:p>
    <w:p w14:paraId="0E2CCC6E">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 xml:space="preserve">Гандбол является эффективным средством физического воспитания  </w:t>
      </w:r>
      <w:r>
        <w:rPr>
          <w:rFonts w:hint="default" w:ascii="Times New Roman" w:hAnsi="Times New Roman" w:cs="Times New Roman"/>
          <w:sz w:val="24"/>
          <w:szCs w:val="24"/>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3B71399C">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Выполнение сложно координационных, технико-тактических действий  в гандболе,</w:t>
      </w:r>
      <w:r>
        <w:rPr>
          <w:rFonts w:hint="default" w:ascii="Times New Roman" w:hAnsi="Times New Roman" w:cs="Times New Roman"/>
          <w:sz w:val="24"/>
          <w:szCs w:val="24"/>
          <w:lang w:eastAsia="ru-RU"/>
        </w:rPr>
        <w:t xml:space="preserve"> связанных с ходьбой, бегом, прыжками, быстрым стартом и ускорениями, резкими торможениями и остановками, бросками и ловлей мяча, акробатическими приёмами, </w:t>
      </w:r>
      <w:r>
        <w:rPr>
          <w:rFonts w:hint="default" w:ascii="Times New Roman" w:hAnsi="Times New Roman" w:eastAsia="Arial Unicode MS" w:cs="Times New Roman"/>
          <w:sz w:val="24"/>
          <w:szCs w:val="24"/>
          <w:lang w:eastAsia="ru-RU"/>
        </w:rPr>
        <w:t>обеспечивает эффективное развитие физических качеств (быстроты, ловкости, выносливости, силы и гибкости) и двигательных навыков.</w:t>
      </w:r>
    </w:p>
    <w:p w14:paraId="3D40F425">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 xml:space="preserve">Целью изучение модуля «Гандбол» является </w:t>
      </w:r>
      <w:r>
        <w:rPr>
          <w:rFonts w:hint="default" w:ascii="Times New Roman" w:hAnsi="Times New Roman" w:cs="Times New Roman"/>
          <w:sz w:val="24"/>
          <w:szCs w:val="24"/>
          <w:lang w:eastAsia="ru-RU"/>
        </w:rPr>
        <w:t xml:space="preserve">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 </w:t>
      </w:r>
    </w:p>
    <w:p w14:paraId="26BBC732">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zh-CN"/>
        </w:rPr>
        <w:t>Задачами изучения модуля «Гандбол» являются:</w:t>
      </w:r>
    </w:p>
    <w:p w14:paraId="3AF6FEC3">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всестороннее гармоничное развитие обучающихся, увеличение объёма  их двигательной активности;</w:t>
      </w:r>
    </w:p>
    <w:p w14:paraId="51C05114">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xml:space="preserve">укрепление </w:t>
      </w:r>
      <w:r>
        <w:rPr>
          <w:rFonts w:hint="default" w:ascii="Times New Roman" w:hAnsi="Times New Roman" w:eastAsia="@Arial Unicode MS" w:cs="Times New Roman"/>
          <w:sz w:val="24"/>
          <w:szCs w:val="24"/>
          <w:lang w:eastAsia="ru-RU"/>
        </w:rPr>
        <w:t xml:space="preserve">физического, психологического и социального </w:t>
      </w:r>
      <w:r>
        <w:rPr>
          <w:rFonts w:hint="default" w:ascii="Times New Roman" w:hAnsi="Times New Roman" w:cs="Times New Roman"/>
          <w:sz w:val="24"/>
          <w:szCs w:val="24"/>
          <w:lang w:eastAsia="ru-RU"/>
        </w:rPr>
        <w:t xml:space="preserve">здоровья обучающихся, развитие основных физических качеств и повышение функциональных возможностей их организма, </w:t>
      </w:r>
      <w:r>
        <w:rPr>
          <w:rFonts w:hint="default" w:ascii="Times New Roman" w:hAnsi="Times New Roman" w:eastAsia="@Arial Unicode MS" w:cs="Times New Roman"/>
          <w:sz w:val="24"/>
          <w:szCs w:val="24"/>
          <w:lang w:eastAsia="ru-RU"/>
        </w:rPr>
        <w:t xml:space="preserve">обеспечение культуры безопасного поведения </w:t>
      </w:r>
      <w:r>
        <w:rPr>
          <w:rFonts w:hint="default" w:ascii="Times New Roman" w:hAnsi="Times New Roman" w:cs="Times New Roman"/>
          <w:sz w:val="24"/>
          <w:szCs w:val="24"/>
          <w:lang w:eastAsia="ru-RU"/>
        </w:rPr>
        <w:t>на занятиях по гандболу;</w:t>
      </w:r>
    </w:p>
    <w:p w14:paraId="3CC46D62">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освоение знаний о физической культуре и спорте в целом, истории развития гандбола в частности;</w:t>
      </w:r>
    </w:p>
    <w:p w14:paraId="0A5E7980">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422DCB71">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cs="Times New Roman"/>
          <w:sz w:val="24"/>
          <w:szCs w:val="24"/>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DB6B8F4">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Pr>
          <w:rFonts w:hint="default" w:ascii="Times New Roman" w:hAnsi="Times New Roman" w:eastAsia="PragmaticaC" w:cs="Times New Roman"/>
          <w:sz w:val="24"/>
          <w:szCs w:val="24"/>
          <w:lang w:eastAsia="ru-RU"/>
        </w:rPr>
        <w:t>техническими действиями и приемами вида спорта «гандбол»</w:t>
      </w:r>
      <w:r>
        <w:rPr>
          <w:rFonts w:hint="default" w:ascii="Times New Roman" w:hAnsi="Times New Roman" w:cs="Times New Roman"/>
          <w:sz w:val="24"/>
          <w:szCs w:val="24"/>
          <w:lang w:eastAsia="ru-RU"/>
        </w:rPr>
        <w:t>;</w:t>
      </w:r>
    </w:p>
    <w:p w14:paraId="42BA283A">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cs="Times New Roman"/>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E8C6712">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14:paraId="24995AE3">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 xml:space="preserve">популяризация гандбола среди обучающихся, </w:t>
      </w:r>
      <w:r>
        <w:rPr>
          <w:rFonts w:hint="default" w:ascii="Times New Roman" w:hAnsi="Times New Roman" w:eastAsia="Times New Roman" w:cs="Times New Roman"/>
          <w:sz w:val="24"/>
          <w:szCs w:val="24"/>
          <w:lang w:eastAsia="ru-RU"/>
        </w:rPr>
        <w:t>привлечение их, проявляющих повышенный интерес и способности к занятиям гандболом, в школьные спортивные клубы, секции, к участию в соревнованиях;</w:t>
      </w:r>
    </w:p>
    <w:p w14:paraId="0A009DA3">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выявление, развитие и поддержка одарённых детей в области спорта.</w:t>
      </w:r>
    </w:p>
    <w:p w14:paraId="7EC06824">
      <w:pPr>
        <w:pageBreakBefore w:val="0"/>
        <w:pBdr>
          <w:top w:val="none" w:color="000000" w:sz="0" w:space="0"/>
          <w:left w:val="none" w:color="000000" w:sz="0" w:space="0"/>
          <w:bottom w:val="none" w:color="000000" w:sz="0" w:space="0"/>
          <w:right w:val="none" w:color="000000" w:sz="0" w:space="0"/>
        </w:pBdr>
        <w:tabs>
          <w:tab w:val="left" w:pos="708"/>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color w:val="000000"/>
          <w:sz w:val="24"/>
          <w:szCs w:val="24"/>
          <w:lang w:eastAsia="zh-CN"/>
        </w:rPr>
      </w:pPr>
      <w:r>
        <w:rPr>
          <w:rFonts w:hint="default" w:ascii="Times New Roman" w:hAnsi="Times New Roman" w:eastAsia="Times New Roman" w:cs="Times New Roman"/>
          <w:color w:val="000000"/>
          <w:sz w:val="24"/>
          <w:szCs w:val="24"/>
          <w:lang w:eastAsia="zh-CN"/>
        </w:rPr>
        <w:t>Место и роль модуля «Гандбол».</w:t>
      </w:r>
    </w:p>
    <w:p w14:paraId="0D254C1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sz w:val="24"/>
          <w:szCs w:val="24"/>
          <w:lang w:eastAsia="zh-CN"/>
        </w:rPr>
        <w:t>Модуль «Гандбол»</w:t>
      </w:r>
      <w:r>
        <w:rPr>
          <w:rFonts w:hint="default" w:ascii="Times New Roman" w:hAnsi="Times New Roman" w:cs="Times New Roman"/>
          <w:color w:val="000000"/>
          <w:sz w:val="24"/>
          <w:szCs w:val="24"/>
          <w:lang w:eastAsia="ar-SA"/>
        </w:rPr>
        <w:t xml:space="preserve"> </w:t>
      </w:r>
      <w:r>
        <w:rPr>
          <w:rFonts w:hint="default" w:ascii="Times New Roman" w:hAnsi="Times New Roman" w:cs="Times New Roman"/>
          <w:sz w:val="24"/>
          <w:szCs w:val="24"/>
          <w:lang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Pr>
          <w:rFonts w:hint="default" w:ascii="Times New Roman" w:hAnsi="Times New Roman" w:cs="Times New Roman"/>
          <w:color w:val="000000"/>
          <w:sz w:val="24"/>
          <w:szCs w:val="24"/>
          <w:lang w:eastAsia="ru-RU"/>
        </w:rPr>
        <w:t xml:space="preserve"> </w:t>
      </w:r>
    </w:p>
    <w:p w14:paraId="6F561AF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Специфика модуля по гандболу сочетается практически со всеми базовыми видами спорта (легкая атлетика, гимнастика, спортивные игры).</w:t>
      </w:r>
    </w:p>
    <w:p w14:paraId="14C3ACFD">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sz w:val="24"/>
          <w:szCs w:val="24"/>
          <w:lang w:eastAsia="zh-CN"/>
        </w:rPr>
        <w:t xml:space="preserve">Интеграция модуля по гандболу поможет обучающимся </w:t>
      </w:r>
      <w:r>
        <w:rPr>
          <w:rFonts w:hint="default" w:ascii="Times New Roman" w:hAnsi="Times New Roman" w:cs="Times New Roman"/>
          <w:color w:val="000000"/>
          <w:sz w:val="24"/>
          <w:szCs w:val="24"/>
          <w:lang w:eastAsia="zh-CN"/>
        </w:rPr>
        <w:t xml:space="preserve">в освоении образовательных программ в рамках внеурочной деятельности, </w:t>
      </w:r>
      <w:r>
        <w:rPr>
          <w:rFonts w:hint="default" w:ascii="Times New Roman" w:hAnsi="Times New Roman" w:cs="Times New Roman"/>
          <w:sz w:val="24"/>
          <w:szCs w:val="24"/>
          <w:lang w:eastAsia="zh-CN"/>
        </w:rPr>
        <w:t xml:space="preserve">дополнительного образования, </w:t>
      </w:r>
      <w:r>
        <w:rPr>
          <w:rFonts w:hint="default" w:ascii="Times New Roman" w:hAnsi="Times New Roman" w:cs="Times New Roman"/>
          <w:color w:val="000000"/>
          <w:sz w:val="24"/>
          <w:szCs w:val="24"/>
          <w:lang w:eastAsia="zh-CN"/>
        </w:rPr>
        <w:t xml:space="preserve">деятельности школьных спортивных клубов, подготовке </w:t>
      </w:r>
      <w:r>
        <w:rPr>
          <w:rFonts w:hint="default" w:ascii="Times New Roman" w:hAnsi="Times New Roman" w:cs="Times New Roman"/>
          <w:sz w:val="24"/>
          <w:szCs w:val="24"/>
          <w:lang w:eastAsia="zh-CN"/>
        </w:rPr>
        <w:t>обучающихся к сдаче норм Всероссийского физкультурно-спортивного комплекса «Готов к труду  и обороне» (ГТО),</w:t>
      </w:r>
      <w:r>
        <w:rPr>
          <w:rFonts w:hint="default" w:ascii="Times New Roman" w:hAnsi="Times New Roman" w:cs="Times New Roman"/>
          <w:color w:val="000000"/>
          <w:sz w:val="24"/>
          <w:szCs w:val="24"/>
          <w:lang w:eastAsia="zh-CN"/>
        </w:rPr>
        <w:t xml:space="preserve"> </w:t>
      </w:r>
      <w:r>
        <w:rPr>
          <w:rFonts w:hint="default" w:ascii="Times New Roman" w:hAnsi="Times New Roman" w:cs="Times New Roman"/>
          <w:sz w:val="24"/>
          <w:szCs w:val="24"/>
          <w:lang w:eastAsia="zh-CN"/>
        </w:rPr>
        <w:t xml:space="preserve">участии в спортивных соревнованиях </w:t>
      </w:r>
      <w:r>
        <w:rPr>
          <w:rFonts w:hint="default" w:ascii="Times New Roman" w:hAnsi="Times New Roman" w:eastAsia="Arial Unicode MS" w:cs="Times New Roman"/>
          <w:sz w:val="24"/>
          <w:szCs w:val="24"/>
          <w:lang w:eastAsia="ru-RU"/>
        </w:rPr>
        <w:t>и подготовке юношей  к службе в Вооруженных Силах Российской Федерации.</w:t>
      </w:r>
    </w:p>
    <w:p w14:paraId="559A8B6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Модуль «Гандбол» может быть реализован в следующих вариантах:</w:t>
      </w:r>
    </w:p>
    <w:p w14:paraId="2F2569C2">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sz w:val="24"/>
          <w:szCs w:val="24"/>
          <w:lang w:eastAsia="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14:paraId="5F48DF1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2F14E73E">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Pr>
          <w:rFonts w:hint="default" w:ascii="Times New Roman" w:hAnsi="Times New Roman" w:cs="Times New Roman"/>
          <w:sz w:val="24"/>
          <w:szCs w:val="24"/>
        </w:rPr>
        <w:t xml:space="preserve">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w:t>
      </w:r>
      <w:r>
        <w:rPr>
          <w:rFonts w:hint="default" w:ascii="Times New Roman" w:hAnsi="Times New Roman" w:cs="Times New Roman"/>
          <w:sz w:val="24"/>
          <w:szCs w:val="24"/>
          <w:lang w:eastAsia="zh-CN"/>
        </w:rPr>
        <w:t>в 10 и 11 классах – по 34 часа</w:t>
      </w:r>
      <w:r>
        <w:rPr>
          <w:rFonts w:hint="default" w:ascii="Times New Roman" w:hAnsi="Times New Roman" w:cs="Times New Roman"/>
          <w:sz w:val="24"/>
          <w:szCs w:val="24"/>
        </w:rPr>
        <w:t>)</w:t>
      </w:r>
      <w:r>
        <w:rPr>
          <w:rFonts w:hint="default" w:ascii="Times New Roman" w:hAnsi="Times New Roman" w:cs="Times New Roman"/>
          <w:sz w:val="24"/>
          <w:szCs w:val="24"/>
          <w:lang w:eastAsia="ru-RU"/>
        </w:rPr>
        <w:t>.</w:t>
      </w:r>
    </w:p>
    <w:p w14:paraId="5B50A13E">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Содержание модуля «Гандбол».</w:t>
      </w:r>
    </w:p>
    <w:p w14:paraId="674F84D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zh-CN"/>
        </w:rPr>
        <w:t>1) </w:t>
      </w:r>
      <w:r>
        <w:rPr>
          <w:rFonts w:hint="default" w:ascii="Times New Roman" w:hAnsi="Times New Roman" w:cs="Times New Roman"/>
          <w:sz w:val="24"/>
          <w:szCs w:val="24"/>
          <w:lang w:eastAsia="ru-RU"/>
        </w:rPr>
        <w:t>Знания о гандболе.</w:t>
      </w:r>
    </w:p>
    <w:p w14:paraId="48B1872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14:paraId="2410176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Правила соревнований игры в гандбол. Официальный календарь соревнований (международных, всероссийских, региональных).</w:t>
      </w:r>
    </w:p>
    <w:p w14:paraId="0BB0938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14:paraId="5163EF8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xml:space="preserve">Занятия гандболом как средство укрепления здоровья, повышения функциональных возможностей основных систем организма и развития физических качеств. </w:t>
      </w:r>
    </w:p>
    <w:p w14:paraId="60960C9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 xml:space="preserve">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 </w:t>
      </w:r>
    </w:p>
    <w:p w14:paraId="2E626F9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eastAsia="Times New Roman" w:cs="Times New Roman"/>
          <w:sz w:val="24"/>
          <w:szCs w:val="24"/>
          <w:lang w:eastAsia="ru-RU"/>
        </w:rPr>
        <w:t>Комплексы упражнений для развития физических качеств гандболиста.</w:t>
      </w:r>
      <w:r>
        <w:rPr>
          <w:rFonts w:hint="default" w:ascii="Times New Roman" w:hAnsi="Times New Roman" w:cs="Times New Roman"/>
          <w:sz w:val="24"/>
          <w:szCs w:val="24"/>
          <w:lang w:eastAsia="ru-RU"/>
        </w:rPr>
        <w:t xml:space="preserve"> Здоровье формирующие факторы и средства.</w:t>
      </w:r>
    </w:p>
    <w:p w14:paraId="5F0C57D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color w:val="000000"/>
          <w:sz w:val="24"/>
          <w:szCs w:val="24"/>
          <w:lang w:eastAsia="zh-CN"/>
        </w:rPr>
        <w:t>Вредные привычки, причины их возникновения и пагубное влияние  на организм человека и его здоровье.</w:t>
      </w:r>
    </w:p>
    <w:p w14:paraId="3EE1345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Требования безопасности при организации занятий гандболом. Характерные травмы гандболистов и мероприятия по их предупреждении.</w:t>
      </w:r>
    </w:p>
    <w:p w14:paraId="6DF5427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eastAsia="Times New Roman" w:cs="Times New Roman"/>
          <w:color w:val="000000"/>
          <w:sz w:val="24"/>
          <w:szCs w:val="24"/>
          <w:lang w:eastAsia="zh-CN"/>
        </w:rPr>
        <w:t>2)</w:t>
      </w:r>
      <w:r>
        <w:rPr>
          <w:rFonts w:hint="default" w:ascii="Times New Roman" w:hAnsi="Times New Roman" w:cs="Times New Roman"/>
          <w:sz w:val="24"/>
          <w:szCs w:val="24"/>
          <w:lang w:eastAsia="zh-CN"/>
        </w:rPr>
        <w:t> </w:t>
      </w:r>
      <w:r>
        <w:rPr>
          <w:rFonts w:hint="default" w:ascii="Times New Roman" w:hAnsi="Times New Roman" w:cs="Times New Roman"/>
          <w:sz w:val="24"/>
          <w:szCs w:val="24"/>
          <w:lang w:eastAsia="ru-RU"/>
        </w:rPr>
        <w:t>Способы самостоятельной деятельности.</w:t>
      </w:r>
    </w:p>
    <w:p w14:paraId="6E50211E">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color w:val="000000"/>
          <w:sz w:val="24"/>
          <w:szCs w:val="24"/>
          <w:lang w:eastAsia="zh-CN"/>
        </w:rPr>
      </w:pPr>
      <w:r>
        <w:rPr>
          <w:rFonts w:hint="default" w:ascii="Times New Roman" w:hAnsi="Times New Roman" w:eastAsia="Arial Unicode MS" w:cs="Times New Roman"/>
          <w:color w:val="000000"/>
          <w:sz w:val="24"/>
          <w:szCs w:val="24"/>
          <w:lang w:eastAsia="zh-CN"/>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14:paraId="20A5B8AA">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Организация и проведение самостоятельных занятий по гандболу. Составление планов и самостоятельное проведение занятий по гандболу.</w:t>
      </w:r>
    </w:p>
    <w:p w14:paraId="6455A7BB">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Способы самостоятельного освоения двигательных действий, подбор подводящих, подготовительных и специальных упражнений.</w:t>
      </w:r>
    </w:p>
    <w:p w14:paraId="06A3963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w:t>
      </w:r>
      <w:r>
        <w:rPr>
          <w:rFonts w:hint="default" w:ascii="Times New Roman" w:hAnsi="Times New Roman" w:cs="Times New Roman"/>
          <w:color w:val="000000"/>
          <w:sz w:val="24"/>
          <w:szCs w:val="24"/>
          <w:lang w:eastAsia="zh-CN"/>
        </w:rPr>
        <w:t xml:space="preserve"> Личный «Дневник развития и здоровья».</w:t>
      </w:r>
    </w:p>
    <w:p w14:paraId="4F20657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Правила личной гигиены, требования к спортивной одежде и обуви  для занятий гандболом. Правила ухода за спортивным инвентарем и оборудованием.</w:t>
      </w:r>
    </w:p>
    <w:p w14:paraId="7B1D9D44">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cs="Times New Roman"/>
          <w:sz w:val="24"/>
          <w:szCs w:val="24"/>
          <w:lang w:eastAsia="ru-RU"/>
        </w:rPr>
        <w:t xml:space="preserve">Классификация физических упражнений: подготовительные, общеразвивающие, специальные и корригирующие. </w:t>
      </w:r>
      <w:r>
        <w:rPr>
          <w:rFonts w:hint="default" w:ascii="Times New Roman" w:hAnsi="Times New Roman" w:eastAsia="Times New Roman" w:cs="Times New Roman"/>
          <w:sz w:val="24"/>
          <w:szCs w:val="24"/>
          <w:lang w:eastAsia="ru-RU"/>
        </w:rPr>
        <w:t xml:space="preserve">Составление индивидуальных комплексов упражнений различной направленности. </w:t>
      </w:r>
    </w:p>
    <w:p w14:paraId="0A54CA7D">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Тестирование уровня физической подготовленности в гандболе.</w:t>
      </w:r>
    </w:p>
    <w:p w14:paraId="2098DB8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eastAsia="Times New Roman" w:cs="Times New Roman"/>
          <w:color w:val="000000"/>
          <w:sz w:val="24"/>
          <w:szCs w:val="24"/>
          <w:lang w:eastAsia="zh-CN"/>
        </w:rPr>
        <w:t>3) </w:t>
      </w:r>
      <w:r>
        <w:rPr>
          <w:rFonts w:hint="default" w:ascii="Times New Roman" w:hAnsi="Times New Roman" w:cs="Times New Roman"/>
          <w:sz w:val="24"/>
          <w:szCs w:val="24"/>
          <w:lang w:eastAsia="ru-RU"/>
        </w:rPr>
        <w:t>Физическое совершенствование.</w:t>
      </w:r>
    </w:p>
    <w:p w14:paraId="26CD210A">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Комплексы упражнений для развития физических качеств (ловкости, гибкости, силы, выносливости, быстроты и скоростных способностей).</w:t>
      </w:r>
    </w:p>
    <w:p w14:paraId="151644E5">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color w:val="000000"/>
          <w:sz w:val="24"/>
          <w:szCs w:val="24"/>
          <w:lang w:eastAsia="zh-CN"/>
        </w:rPr>
      </w:pPr>
      <w:r>
        <w:rPr>
          <w:rFonts w:hint="default" w:ascii="Times New Roman" w:hAnsi="Times New Roman" w:eastAsia="Arial Unicode MS" w:cs="Times New Roman"/>
          <w:color w:val="000000"/>
          <w:sz w:val="24"/>
          <w:szCs w:val="24"/>
          <w:lang w:eastAsia="zh-CN"/>
        </w:rPr>
        <w:t xml:space="preserve">Совершенствование </w:t>
      </w:r>
      <w:r>
        <w:rPr>
          <w:rFonts w:hint="default" w:ascii="Times New Roman" w:hAnsi="Times New Roman" w:eastAsia="Arial Unicode MS" w:cs="Times New Roman"/>
          <w:sz w:val="24"/>
          <w:szCs w:val="24"/>
          <w:lang w:eastAsia="zh-CN"/>
        </w:rPr>
        <w:t>технических приемов и тактических действий  по гандболу, изученных на уровне основного общего образования.</w:t>
      </w:r>
    </w:p>
    <w:p w14:paraId="2D1103B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xml:space="preserve">Комплексы упражнений, формирующие двигательные умения и навыки  и технические действия гандболиста: </w:t>
      </w:r>
    </w:p>
    <w:p w14:paraId="47100D9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общеподготовительные упражнения (ОРУ, упражнения со снарядами,  на снарядах из других видов спорта (легкая атлетика, гимнастика);</w:t>
      </w:r>
    </w:p>
    <w:p w14:paraId="68C7A8A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 </w:t>
      </w:r>
    </w:p>
    <w:p w14:paraId="5AC005D4">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zh-CN"/>
        </w:rPr>
      </w:pPr>
      <w:r>
        <w:rPr>
          <w:rFonts w:hint="default" w:ascii="Times New Roman" w:hAnsi="Times New Roman" w:cs="Times New Roman"/>
          <w:color w:val="000000"/>
          <w:sz w:val="24"/>
          <w:szCs w:val="24"/>
          <w:lang w:eastAsia="zh-CN"/>
        </w:rPr>
        <w:t>Специально-подготовительные упражнения, развивающие основные качества, необходимые для овладения техникой и тактикой игры в гандбол.</w:t>
      </w:r>
    </w:p>
    <w:p w14:paraId="480CF3A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sz w:val="24"/>
          <w:szCs w:val="24"/>
          <w:lang w:eastAsia="ru-RU"/>
        </w:rPr>
        <w:t>Индивидуальные технические действия: верхний и нижний опорные броски, броски в прыжке, передачи мяча, финты, постановка заслонов.</w:t>
      </w:r>
      <w:r>
        <w:rPr>
          <w:rFonts w:hint="default" w:ascii="Times New Roman" w:hAnsi="Times New Roman" w:cs="Times New Roman"/>
          <w:color w:val="000000"/>
          <w:sz w:val="24"/>
          <w:szCs w:val="24"/>
          <w:lang w:eastAsia="ru-RU"/>
        </w:rPr>
        <w:t xml:space="preserve"> </w:t>
      </w:r>
    </w:p>
    <w:p w14:paraId="696297F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xml:space="preserve">Перемещения. </w:t>
      </w:r>
      <w:r>
        <w:rPr>
          <w:rFonts w:hint="default" w:ascii="Times New Roman" w:hAnsi="Times New Roman" w:cs="Times New Roman"/>
          <w:color w:val="000000"/>
          <w:sz w:val="24"/>
          <w:szCs w:val="24"/>
          <w:lang w:eastAsia="ru-RU"/>
        </w:rPr>
        <w:t>Бег с изменением направления, с изменением скорости, смена бега спиной вперёд, лицом вперёд, челночный, зигзагом, подскоками.</w:t>
      </w:r>
    </w:p>
    <w:p w14:paraId="3847246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xml:space="preserve">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 </w:t>
      </w:r>
    </w:p>
    <w:p w14:paraId="720D94C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xml:space="preserve">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 </w:t>
      </w:r>
    </w:p>
    <w:p w14:paraId="3A447B7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Техника вратаря. Задержание мяча ногами в выпаде, в «шпагате», смыкание двух ног, скачком вперёд. Передачи мяча. Приёмы полевого игрока.</w:t>
      </w:r>
    </w:p>
    <w:p w14:paraId="3FDF000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Технические действия вратаря: основная стойка, передвижение, отбивание мяча.</w:t>
      </w:r>
      <w:r>
        <w:rPr>
          <w:rFonts w:hint="default" w:ascii="Times New Roman" w:hAnsi="Times New Roman" w:cs="Times New Roman"/>
          <w:color w:val="000000"/>
          <w:sz w:val="24"/>
          <w:szCs w:val="24"/>
          <w:lang w:eastAsia="ru-RU"/>
        </w:rPr>
        <w:t xml:space="preserve">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14:paraId="69DE76E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xml:space="preserve">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 </w:t>
      </w:r>
    </w:p>
    <w:p w14:paraId="7E27629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Тактические взаимодействия: в парах, тройках, группах.</w:t>
      </w:r>
    </w:p>
    <w:p w14:paraId="0C1EA57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Комплексы специальной разминки перед соревнованиями.</w:t>
      </w:r>
    </w:p>
    <w:p w14:paraId="13BD16C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Учебные игры в гандбол. Участие в соревновательной деятельности.</w:t>
      </w:r>
    </w:p>
    <w:p w14:paraId="73D47C14">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Содержание модуля «Гандбол» направлено на достижение обучающимися личностных, метапредметных и предметных результатов обучения.</w:t>
      </w:r>
    </w:p>
    <w:p w14:paraId="003E1847">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eastAsia="Times New Roman" w:cs="Times New Roman"/>
          <w:color w:val="000000"/>
          <w:sz w:val="24"/>
          <w:szCs w:val="24"/>
          <w:lang w:eastAsia="zh-CN"/>
        </w:rPr>
        <w:t xml:space="preserve">При </w:t>
      </w:r>
      <w:r>
        <w:rPr>
          <w:rFonts w:hint="default" w:ascii="Times New Roman" w:hAnsi="Times New Roman" w:cs="Times New Roman"/>
          <w:color w:val="000000"/>
          <w:sz w:val="24"/>
          <w:szCs w:val="24"/>
          <w:lang w:eastAsia="zh-CN"/>
        </w:rPr>
        <w:t>изучении модуля «Гандбол» на уровне среднего общего образования у обучающихся будут сформированы следующие личностные результаты:</w:t>
      </w:r>
    </w:p>
    <w:p w14:paraId="3C87A012">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Pr>
          <w:rFonts w:hint="default" w:ascii="Times New Roman" w:hAnsi="Times New Roman" w:cs="Times New Roman"/>
          <w:color w:val="000000"/>
          <w:sz w:val="24"/>
          <w:szCs w:val="24"/>
          <w:lang w:eastAsia="ru-RU"/>
        </w:rPr>
        <w:t xml:space="preserve">готовность к служению Отечеству, его защите </w:t>
      </w:r>
      <w:r>
        <w:rPr>
          <w:rFonts w:hint="default" w:ascii="Times New Roman" w:hAnsi="Times New Roman" w:cs="Times New Roman"/>
          <w:sz w:val="24"/>
          <w:szCs w:val="24"/>
          <w:lang w:eastAsia="ru-RU"/>
        </w:rPr>
        <w:t>на примере роли, традиций  и развития гандбола в современном обществе, в Российской Федерации, в регионе;</w:t>
      </w:r>
    </w:p>
    <w:p w14:paraId="0E6BA328">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основы саморазвития и самовоспитания через ценности, традиции и идеалы</w:t>
      </w:r>
      <w:r>
        <w:rPr>
          <w:rFonts w:hint="default" w:ascii="Times New Roman" w:hAnsi="Times New Roman" w:eastAsia="Times New Roman" w:cs="Times New Roman"/>
          <w:sz w:val="24"/>
          <w:szCs w:val="24"/>
          <w:lang w:eastAsia="ru-RU"/>
        </w:rPr>
        <w:t xml:space="preserve"> </w:t>
      </w:r>
      <w:r>
        <w:rPr>
          <w:rFonts w:hint="default" w:ascii="Times New Roman" w:hAnsi="Times New Roman" w:cs="Times New Roman"/>
          <w:sz w:val="24"/>
          <w:szCs w:val="24"/>
          <w:lang w:eastAsia="ru-RU"/>
        </w:rPr>
        <w:t xml:space="preserve">главных гандбольных организаций регионального, всероссийского и мирового уровней, </w:t>
      </w:r>
      <w:r>
        <w:rPr>
          <w:rFonts w:hint="default" w:ascii="Times New Roman" w:hAnsi="Times New Roman" w:eastAsia="Times New Roman" w:cs="Times New Roman"/>
          <w:sz w:val="24"/>
          <w:szCs w:val="24"/>
          <w:lang w:eastAsia="ru-RU"/>
        </w:rPr>
        <w:t>отечественных и зарубежных гандбольных клубов;</w:t>
      </w:r>
    </w:p>
    <w:p w14:paraId="618CBA86">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shd w:val="clear" w:color="auto" w:fill="FFFFFF"/>
          <w:lang w:eastAsia="ru-RU"/>
        </w:rPr>
      </w:pPr>
      <w:r>
        <w:rPr>
          <w:rFonts w:hint="default" w:ascii="Times New Roman" w:hAnsi="Times New Roman" w:cs="Times New Roman"/>
          <w:color w:val="000000"/>
          <w:sz w:val="24"/>
          <w:szCs w:val="24"/>
          <w:lang w:eastAsia="ru-RU"/>
        </w:rPr>
        <w:t xml:space="preserve">основные нормы морали, духовно-нравственной культуры и </w:t>
      </w:r>
      <w:r>
        <w:rPr>
          <w:rFonts w:hint="default" w:ascii="Times New Roman" w:hAnsi="Times New Roman" w:cs="Times New Roman"/>
          <w:color w:val="000000"/>
          <w:sz w:val="24"/>
          <w:szCs w:val="24"/>
          <w:shd w:val="clear" w:color="auto" w:fill="FFFFFF"/>
          <w:lang w:eastAsia="ru-RU"/>
        </w:rPr>
        <w:t>ценностного отношения к физической культуре, как неотъемлемой части общечеловеческой культуры средствами гандбола;</w:t>
      </w:r>
    </w:p>
    <w:p w14:paraId="517FD81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HiddenHorzOCR" w:cs="Times New Roman"/>
          <w:sz w:val="24"/>
          <w:szCs w:val="24"/>
          <w:lang w:eastAsia="zh-CN"/>
        </w:rPr>
      </w:pPr>
      <w:r>
        <w:rPr>
          <w:rFonts w:hint="default" w:ascii="Times New Roman" w:hAnsi="Times New Roman" w:cs="Times New Roman"/>
          <w:color w:val="000000"/>
          <w:sz w:val="24"/>
          <w:szCs w:val="24"/>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Pr>
          <w:rFonts w:hint="default" w:ascii="Times New Roman" w:hAnsi="Times New Roman" w:cs="Times New Roman"/>
          <w:sz w:val="24"/>
          <w:szCs w:val="24"/>
          <w:lang w:eastAsia="zh-CN"/>
        </w:rPr>
        <w:t xml:space="preserve">на принципах </w:t>
      </w:r>
      <w:r>
        <w:rPr>
          <w:rFonts w:hint="default" w:ascii="Times New Roman" w:hAnsi="Times New Roman" w:cs="Times New Roman"/>
          <w:color w:val="000000"/>
          <w:sz w:val="24"/>
          <w:szCs w:val="24"/>
          <w:lang w:eastAsia="zh-CN"/>
        </w:rPr>
        <w:t xml:space="preserve">доброжелательности и взаимопомощи; </w:t>
      </w:r>
    </w:p>
    <w:p w14:paraId="65A70644">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14:paraId="2FAEF324">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14:paraId="69F9295D">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609DC1F6">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color w:val="000000"/>
          <w:sz w:val="24"/>
          <w:szCs w:val="24"/>
          <w:lang w:eastAsia="zh-CN"/>
        </w:rPr>
        <w:t>При изучении модуля «Гандбол» на уровне среднего общего образования у обучающихся будут сформированы следующие метапредметные результаты</w:t>
      </w:r>
      <w:r>
        <w:rPr>
          <w:rFonts w:hint="default" w:ascii="Times New Roman" w:hAnsi="Times New Roman" w:cs="Times New Roman"/>
          <w:sz w:val="24"/>
          <w:szCs w:val="24"/>
          <w:lang w:eastAsia="ru-RU"/>
        </w:rPr>
        <w:t>:</w:t>
      </w:r>
    </w:p>
    <w:p w14:paraId="68585AA4">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color w:val="000000"/>
          <w:sz w:val="24"/>
          <w:szCs w:val="24"/>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14:paraId="5ABD9808">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11AC0500">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00A3D805">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A70FFD0">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color w:val="000000"/>
          <w:sz w:val="24"/>
          <w:szCs w:val="24"/>
          <w:lang w:eastAsia="zh-CN"/>
        </w:rPr>
        <w:t xml:space="preserve">При изучении модуля «Гандбол» на уровне среднего общего образования у обучающихся будут сформированы следующие </w:t>
      </w:r>
      <w:r>
        <w:rPr>
          <w:rFonts w:hint="default" w:ascii="Times New Roman" w:hAnsi="Times New Roman" w:cs="Times New Roman"/>
          <w:sz w:val="24"/>
          <w:szCs w:val="24"/>
          <w:lang w:eastAsia="ru-RU"/>
        </w:rPr>
        <w:t>предметные результаты:</w:t>
      </w:r>
    </w:p>
    <w:p w14:paraId="1C9B2C09">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eastAsia="HiddenHorzOCR" w:cs="Times New Roman"/>
          <w:sz w:val="24"/>
          <w:szCs w:val="24"/>
        </w:rPr>
        <w:t xml:space="preserve">знание </w:t>
      </w:r>
      <w:r>
        <w:rPr>
          <w:rFonts w:hint="default" w:ascii="Times New Roman" w:hAnsi="Times New Roman" w:cs="Times New Roman"/>
          <w:sz w:val="24"/>
          <w:szCs w:val="24"/>
          <w:lang w:eastAsia="ru-RU"/>
        </w:rPr>
        <w:t xml:space="preserve">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w:t>
      </w:r>
      <w:r>
        <w:rPr>
          <w:rFonts w:hint="default" w:ascii="Times New Roman" w:hAnsi="Times New Roman" w:eastAsia="Times New Roman" w:cs="Times New Roman"/>
          <w:color w:val="000000"/>
          <w:sz w:val="24"/>
          <w:szCs w:val="24"/>
          <w:lang w:eastAsia="ru-RU"/>
        </w:rPr>
        <w:t>принесших славу российскому и мировому гандболу;</w:t>
      </w:r>
    </w:p>
    <w:p w14:paraId="2122003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eastAsia="HiddenHorzOCR" w:cs="Times New Roman"/>
          <w:sz w:val="24"/>
          <w:szCs w:val="24"/>
        </w:rPr>
        <w:t>характеристика р</w:t>
      </w:r>
      <w:r>
        <w:rPr>
          <w:rFonts w:hint="default" w:ascii="Times New Roman" w:hAnsi="Times New Roman" w:cs="Times New Roman"/>
          <w:sz w:val="24"/>
          <w:szCs w:val="24"/>
          <w:lang w:eastAsia="ru-RU"/>
        </w:rPr>
        <w:t>оли и основных функций главных гандбольных организаций  и федераций (международные, российские), осуществляющих управление гандболом;</w:t>
      </w:r>
    </w:p>
    <w:p w14:paraId="647FDEF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eastAsia="Times New Roman" w:cs="Times New Roman"/>
          <w:sz w:val="24"/>
          <w:szCs w:val="24"/>
          <w:lang w:eastAsia="ru-RU"/>
        </w:rPr>
        <w:t xml:space="preserve">умение анализировать результаты соревнований, входящих в </w:t>
      </w:r>
      <w:r>
        <w:rPr>
          <w:rFonts w:hint="default" w:ascii="Times New Roman" w:hAnsi="Times New Roman" w:cs="Times New Roman"/>
          <w:sz w:val="24"/>
          <w:szCs w:val="24"/>
          <w:lang w:eastAsia="ru-RU"/>
        </w:rPr>
        <w:t>официальный календарь соревнований (международных, всероссийских, региональных);</w:t>
      </w:r>
    </w:p>
    <w:p w14:paraId="52DE622B">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HiddenHorzOCR" w:cs="Times New Roman"/>
          <w:sz w:val="24"/>
          <w:szCs w:val="24"/>
        </w:rPr>
      </w:pPr>
      <w:r>
        <w:rPr>
          <w:rFonts w:hint="default" w:ascii="Times New Roman" w:hAnsi="Times New Roman" w:eastAsia="HiddenHorzOCR" w:cs="Times New Roman"/>
          <w:sz w:val="24"/>
          <w:szCs w:val="24"/>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14:paraId="30640916">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14:paraId="795DAB93">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xml:space="preserve">знание и применение основ </w:t>
      </w:r>
      <w:r>
        <w:rPr>
          <w:rFonts w:hint="default" w:ascii="Times New Roman" w:hAnsi="Times New Roman" w:eastAsia="Times New Roman" w:cs="Times New Roman"/>
          <w:sz w:val="24"/>
          <w:szCs w:val="24"/>
          <w:lang w:eastAsia="ru-RU"/>
        </w:rPr>
        <w:t>формирования сбалансированного питания гандболис</w:t>
      </w:r>
      <w:r>
        <w:rPr>
          <w:rFonts w:hint="default" w:ascii="Times New Roman" w:hAnsi="Times New Roman" w:cs="Times New Roman"/>
          <w:sz w:val="24"/>
          <w:szCs w:val="24"/>
          <w:lang w:eastAsia="ru-RU"/>
        </w:rPr>
        <w:t>та;</w:t>
      </w:r>
    </w:p>
    <w:p w14:paraId="7796F43E">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14:paraId="3BDCF794">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eastAsia="Times New Roman" w:cs="Times New Roman"/>
          <w:sz w:val="24"/>
          <w:szCs w:val="24"/>
          <w:lang w:eastAsia="ru-RU"/>
        </w:rPr>
        <w:t>использование п</w:t>
      </w:r>
      <w:r>
        <w:rPr>
          <w:rFonts w:hint="default" w:ascii="Times New Roman" w:hAnsi="Times New Roman" w:cs="Times New Roman"/>
          <w:sz w:val="24"/>
          <w:szCs w:val="24"/>
          <w:lang w:eastAsia="ru-RU"/>
        </w:rPr>
        <w:t xml:space="preserve">равил подбора физических упражнений для развития физических качеств гандболиста, специально-подготовительных </w:t>
      </w:r>
      <w:r>
        <w:rPr>
          <w:rFonts w:hint="default" w:ascii="Times New Roman" w:hAnsi="Times New Roman" w:eastAsia="Times New Roman" w:cs="Times New Roman"/>
          <w:sz w:val="24"/>
          <w:szCs w:val="24"/>
          <w:lang w:eastAsia="ru-RU"/>
        </w:rPr>
        <w:t xml:space="preserve">упражнений, формирующих </w:t>
      </w:r>
      <w:r>
        <w:rPr>
          <w:rFonts w:hint="default" w:ascii="Times New Roman" w:hAnsi="Times New Roman" w:cs="Times New Roman"/>
          <w:sz w:val="24"/>
          <w:szCs w:val="24"/>
          <w:lang w:eastAsia="ru-RU"/>
        </w:rPr>
        <w:t xml:space="preserve">двигательные умения и навыки технических и тактических действий гандболиста, </w:t>
      </w:r>
      <w:r>
        <w:rPr>
          <w:rFonts w:hint="default" w:ascii="Times New Roman" w:hAnsi="Times New Roman" w:eastAsia="Times New Roman" w:cs="Times New Roman"/>
          <w:sz w:val="24"/>
          <w:szCs w:val="24"/>
          <w:lang w:eastAsia="ru-RU"/>
        </w:rPr>
        <w:t>определение их эффективность;</w:t>
      </w:r>
    </w:p>
    <w:p w14:paraId="783255FC">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eastAsia="Times New Roman" w:cs="Times New Roman"/>
          <w:sz w:val="24"/>
          <w:szCs w:val="24"/>
          <w:lang w:eastAsia="ru-RU"/>
        </w:rPr>
        <w:t xml:space="preserve">знание техники выполнения и демонстрация правильной техники  и выполнения упражнения для развития физических качеств гандболиста, умение </w:t>
      </w:r>
      <w:r>
        <w:rPr>
          <w:rFonts w:hint="default" w:ascii="Times New Roman" w:hAnsi="Times New Roman" w:cs="Times New Roman"/>
          <w:sz w:val="24"/>
          <w:szCs w:val="24"/>
          <w:lang w:eastAsia="ru-RU"/>
        </w:rPr>
        <w:t>выявлять и устранять ошибки при выполнении упражнений;</w:t>
      </w:r>
    </w:p>
    <w:p w14:paraId="4BAEEA38">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14:paraId="45E17D21">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выполнение командных атакующих действий и </w:t>
      </w:r>
      <w:r>
        <w:rPr>
          <w:rFonts w:hint="default" w:ascii="Times New Roman" w:hAnsi="Times New Roman" w:cs="Times New Roman"/>
          <w:sz w:val="24"/>
          <w:szCs w:val="24"/>
        </w:rPr>
        <w:t xml:space="preserve">способов атаки и контратаки  в гандболе, </w:t>
      </w:r>
      <w:r>
        <w:rPr>
          <w:rFonts w:hint="default" w:ascii="Times New Roman" w:hAnsi="Times New Roman" w:eastAsia="Times New Roman" w:cs="Times New Roman"/>
          <w:sz w:val="24"/>
          <w:szCs w:val="24"/>
          <w:lang w:eastAsia="ru-RU"/>
        </w:rPr>
        <w:t>тактических комбинаций при различных игровых ситуациях;</w:t>
      </w:r>
    </w:p>
    <w:p w14:paraId="711BA2F3">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выявление ошибок в технике выполнения упражнений, формирующих двигательные умения и навыки технических и тактических действий гандболиста;</w:t>
      </w:r>
    </w:p>
    <w:p w14:paraId="47162576">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14:paraId="1F57352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осуществление соревновательной деятельности в соответствии с правилами игры в гандбол, судейской практики;</w:t>
      </w:r>
    </w:p>
    <w:p w14:paraId="3FDCD73A">
      <w:pPr>
        <w:pageBreakBefore w:val="0"/>
        <w:tabs>
          <w:tab w:val="left" w:pos="99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Times New Roman" w:cs="Times New Roman"/>
          <w:color w:val="000000"/>
          <w:sz w:val="24"/>
          <w:szCs w:val="24"/>
          <w:lang w:eastAsia="ru-RU"/>
        </w:rPr>
      </w:pPr>
      <w:r>
        <w:rPr>
          <w:rFonts w:hint="default" w:ascii="Times New Roman" w:hAnsi="Times New Roman" w:eastAsia="Times New Roman" w:cs="Times New Roman"/>
          <w:color w:val="000000"/>
          <w:sz w:val="24"/>
          <w:szCs w:val="24"/>
          <w:lang w:eastAsia="ru-RU"/>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14:paraId="3F277F54">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xml:space="preserve">соблюдение требований безопасности при организации занятий гандболом, </w:t>
      </w:r>
      <w:r>
        <w:rPr>
          <w:rFonts w:hint="default" w:ascii="Times New Roman" w:hAnsi="Times New Roman" w:eastAsia="Times New Roman" w:cs="Times New Roman"/>
          <w:color w:val="000000"/>
          <w:sz w:val="24"/>
          <w:szCs w:val="24"/>
          <w:lang w:eastAsia="ru-RU"/>
        </w:rPr>
        <w:t>знание правил оказания первой помощи при травмах и ушибах во время занятий физическими упражнениями, и гандболом в частности;</w:t>
      </w:r>
    </w:p>
    <w:p w14:paraId="1E792BB7">
      <w:pPr>
        <w:pageBreakBefore w:val="0"/>
        <w:tabs>
          <w:tab w:val="left" w:pos="709"/>
          <w:tab w:val="left" w:pos="99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Times New Roman" w:cs="Times New Roman"/>
          <w:color w:val="000000"/>
          <w:sz w:val="24"/>
          <w:szCs w:val="24"/>
          <w:lang w:eastAsia="ru-RU"/>
        </w:rPr>
      </w:pPr>
      <w:r>
        <w:rPr>
          <w:rFonts w:hint="default" w:ascii="Times New Roman" w:hAnsi="Times New Roman" w:eastAsia="Times New Roman" w:cs="Times New Roman"/>
          <w:color w:val="000000"/>
          <w:sz w:val="24"/>
          <w:szCs w:val="24"/>
          <w:lang w:eastAsia="ru-RU"/>
        </w:rP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14:paraId="39C6FD46">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xml:space="preserve">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w:t>
      </w:r>
      <w:r>
        <w:rPr>
          <w:rFonts w:hint="default" w:ascii="Times New Roman" w:hAnsi="Times New Roman" w:cs="Times New Roman"/>
          <w:sz w:val="24"/>
          <w:szCs w:val="24"/>
        </w:rPr>
        <w:t>сравнение своих результатов выполнения контрольных упражнений  с эталонными результатами;</w:t>
      </w:r>
    </w:p>
    <w:p w14:paraId="470817FC">
      <w:pPr>
        <w:pageBreakBefore w:val="0"/>
        <w:pBdr>
          <w:top w:val="none" w:color="000000" w:sz="0" w:space="0"/>
          <w:left w:val="none" w:color="000000" w:sz="0" w:space="0"/>
          <w:bottom w:val="none" w:color="000000" w:sz="0" w:space="0"/>
          <w:right w:val="none" w:color="000000" w:sz="0" w:space="0"/>
          <w:between w:val="none" w:color="000000" w:sz="0" w:space="0"/>
        </w:pBdr>
        <w:tabs>
          <w:tab w:val="left" w:pos="99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Times New Roman" w:cs="Times New Roman"/>
          <w:color w:val="000000"/>
          <w:sz w:val="24"/>
          <w:szCs w:val="24"/>
          <w:lang w:eastAsia="ru-RU"/>
        </w:rPr>
      </w:pPr>
      <w:r>
        <w:rPr>
          <w:rFonts w:hint="default" w:ascii="Times New Roman" w:hAnsi="Times New Roman" w:eastAsia="Times New Roman" w:cs="Times New Roman"/>
          <w:color w:val="000000"/>
          <w:sz w:val="24"/>
          <w:szCs w:val="24"/>
          <w:lang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14:paraId="46F3AFF3">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14:paraId="3A8FB54A">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знание контрольно-тестовых упражнений для определения уровня физической, технической и тактической подготовленности игроков в гандбол;</w:t>
      </w:r>
    </w:p>
    <w:p w14:paraId="58F249BC">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 xml:space="preserve">знание и применение способов и методов профилактики </w:t>
      </w:r>
      <w:r>
        <w:rPr>
          <w:rFonts w:hint="default" w:ascii="Times New Roman" w:hAnsi="Times New Roman" w:eastAsia="Times New Roman" w:cs="Times New Roman"/>
          <w:sz w:val="24"/>
          <w:szCs w:val="24"/>
          <w:lang w:eastAsia="zh-CN"/>
        </w:rPr>
        <w:t>пагубных привычек,</w:t>
      </w:r>
      <w:r>
        <w:rPr>
          <w:rFonts w:hint="default" w:ascii="Times New Roman" w:hAnsi="Times New Roman" w:cs="Times New Roman"/>
          <w:sz w:val="24"/>
          <w:szCs w:val="24"/>
          <w:lang w:eastAsia="zh-CN"/>
        </w:rPr>
        <w:t xml:space="preserve"> асоциального и созависимого поведения, знание антидопинговых правил.</w:t>
      </w:r>
    </w:p>
    <w:p w14:paraId="4CAF4AA5">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eastAsia="Times New Roman" w:cs="Times New Roman"/>
          <w:color w:val="000000"/>
          <w:sz w:val="24"/>
          <w:szCs w:val="24"/>
          <w:lang w:eastAsia="zh-CN"/>
        </w:rPr>
        <w:t>М</w:t>
      </w:r>
      <w:r>
        <w:rPr>
          <w:rFonts w:hint="default" w:ascii="Times New Roman" w:hAnsi="Times New Roman" w:cs="Times New Roman"/>
          <w:color w:val="000000"/>
          <w:sz w:val="24"/>
          <w:szCs w:val="24"/>
          <w:lang w:eastAsia="zh-CN"/>
        </w:rPr>
        <w:t>одуль «Дзюдо».</w:t>
      </w:r>
    </w:p>
    <w:p w14:paraId="505B2609">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Пояснительная записка модуля «Дзюдо».</w:t>
      </w:r>
    </w:p>
    <w:p w14:paraId="3A352048">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«Дзюдо» (далее – модуль «Дзюдо»,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F17FFF5">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Дзюдо является системой,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w:t>
      </w:r>
    </w:p>
    <w:p w14:paraId="62F3F8DD">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14:paraId="3363A4B6">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 современным спортивным дисциплинам дзюдо относятся включенные </w:t>
      </w:r>
    </w:p>
    <w:p w14:paraId="7C3E0A44">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во Всероссийский реестр видов спорта: весовые категории (с номером-кодом, обозначающим пол и возрастную категорию занимающихся), КАТА, КАТА-группа.</w:t>
      </w:r>
    </w:p>
    <w:p w14:paraId="587DFE74">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Целью изучения модуля «Дзюдо» является формирование </w:t>
      </w:r>
    </w:p>
    <w:p w14:paraId="12B005D2">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спортивных дисциплин дзюдо. </w:t>
      </w:r>
    </w:p>
    <w:p w14:paraId="6E937522">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Задачами изучения модуля «Дзюдо» являются:</w:t>
      </w:r>
    </w:p>
    <w:p w14:paraId="16FE6D18">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всестороннее гармоничное развитие обучающихся, увеличение объема </w:t>
      </w:r>
    </w:p>
    <w:p w14:paraId="7BA09844">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их двигательной активности;</w:t>
      </w:r>
    </w:p>
    <w:p w14:paraId="41541F75">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1EB73583">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формирование общих представлений о дзюдо, его истории развития, возможностях и значении в процессе укрепления здоровья, физическом развитии </w:t>
      </w:r>
    </w:p>
    <w:p w14:paraId="192680FC">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физической подготовке обучающихся;</w:t>
      </w:r>
    </w:p>
    <w:p w14:paraId="5196701D">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14:paraId="657841F8">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общей культуры развития личности обучающегося средствами дзюдо, в том числе для самореализации и самоопределения;</w:t>
      </w:r>
    </w:p>
    <w:p w14:paraId="553B3BE3">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A2EE073">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развитие положительной мотивации и устойчивого учебно- 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p>
    <w:p w14:paraId="293BFBC3">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спортом средствами дзюдо;</w:t>
      </w:r>
    </w:p>
    <w:p w14:paraId="7ADDB581">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13CFE255">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выявление, развитие и поддержка одаренных детей в области спорта.</w:t>
      </w:r>
    </w:p>
    <w:p w14:paraId="70631C43">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Место и роль модуля «Дзюдо».</w:t>
      </w:r>
    </w:p>
    <w:p w14:paraId="0148CFCD">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Модуль «Дзюдо» доступен для освоения всем обучающимся, независимо </w:t>
      </w:r>
    </w:p>
    <w:p w14:paraId="6CAE5C99">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646FE47">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Специфика модуля по дзюдо сочетается практически со всеми базовыми видами спорта (легкая атлетика, гимнастика, спортивные игры).</w:t>
      </w:r>
    </w:p>
    <w:p w14:paraId="48579A84">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p>
    <w:p w14:paraId="00A4BE09">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 обороне», участии в спортивных соревнованиях и подготовке юношей </w:t>
      </w:r>
    </w:p>
    <w:p w14:paraId="04DC1512">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 службе в Вооруженных Силах Российской Федерации.</w:t>
      </w:r>
    </w:p>
    <w:p w14:paraId="7140B4A1">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«Дзюдо» может быть реализован в следующих вариантах:</w:t>
      </w:r>
    </w:p>
    <w:p w14:paraId="3E04D116">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w:t>
      </w:r>
    </w:p>
    <w:p w14:paraId="55B950B0">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 соответствующей дозировкой и интенсивностью);</w:t>
      </w:r>
    </w:p>
    <w:p w14:paraId="00525911">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виде целостного последовательного учебного модуля, изучаемого </w:t>
      </w:r>
    </w:p>
    <w:p w14:paraId="27A808F9">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14:paraId="3A3E8456">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организации и проведении уроков физической культуры с 3-х часовой недельной нагрузкой рекомендуемый объем в 10 и 11 классах – по 34 часа);</w:t>
      </w:r>
    </w:p>
    <w:p w14:paraId="7DDF7348">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p>
    <w:p w14:paraId="19BFB416">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10 и 11 классах – по 34 часа).</w:t>
      </w:r>
    </w:p>
    <w:p w14:paraId="2E2ACFF5">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модуля «Дзюдо».</w:t>
      </w:r>
    </w:p>
    <w:p w14:paraId="567778A8">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Знания о дзюдо.</w:t>
      </w:r>
    </w:p>
    <w:p w14:paraId="3FBF94AA">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История и современное развитие дзюдо.</w:t>
      </w:r>
    </w:p>
    <w:p w14:paraId="4EA6D233">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Роль и основные функции организаций, осуществляющих управление дзюдо </w:t>
      </w:r>
    </w:p>
    <w:p w14:paraId="1E412D8B">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мире, в стране.</w:t>
      </w:r>
    </w:p>
    <w:p w14:paraId="1827E427">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История развития дзюдо в мире. </w:t>
      </w:r>
    </w:p>
    <w:p w14:paraId="6637AD46">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Кано Дзигоро – основатель дзюдо. Трансформация дзю-дзюцу в дзю-до, создание (1882 г.) и развитие школы Кодокан дзюдо. Основы философии дзюдо. </w:t>
      </w:r>
    </w:p>
    <w:p w14:paraId="62F6E944">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Принцип «Взаимного процветания», сформулированный Кано Дзигоро, </w:t>
      </w:r>
    </w:p>
    <w:p w14:paraId="44E0107A">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его использование в дзюдо и в современной жизни.</w:t>
      </w:r>
    </w:p>
    <w:p w14:paraId="41893846">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Основы философии дзюдо. Принцип «Наиболее эффективного использования энергии», сформулированный Кано Дзигоро, и его использование в дзюдо </w:t>
      </w:r>
    </w:p>
    <w:p w14:paraId="434643DF">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в современной жизни. Правила поведения дзюдоиста в зале и за его пределами.</w:t>
      </w:r>
    </w:p>
    <w:p w14:paraId="42AED9D5">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Основы истории развития дзюдо в России. Василий Ощепков – деятельность </w:t>
      </w:r>
    </w:p>
    <w:p w14:paraId="12B6A700">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 развитию дзюдо в России. Этапы развития дзюдо в СССР и в России. Известные советские и российские спортсмены-дзюдоисты.</w:t>
      </w:r>
    </w:p>
    <w:p w14:paraId="04D85AA7">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Современное представление о дзюдо (основные понятия).</w:t>
      </w:r>
    </w:p>
    <w:p w14:paraId="7E8C0B22">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Официальный календарь соревнований по дзюдо (международных, всероссийских, региональных).</w:t>
      </w:r>
    </w:p>
    <w:p w14:paraId="0E14BBF2">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Требования безопасности при организации занятий дзюдо.</w:t>
      </w:r>
    </w:p>
    <w:p w14:paraId="5D0E30BB">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14:paraId="64C5D647">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Терминология дзюдо.</w:t>
      </w:r>
    </w:p>
    <w:p w14:paraId="33EEAE35">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Правила соревнований по дзюдо. Весовые категории.</w:t>
      </w:r>
    </w:p>
    <w:p w14:paraId="35B3FB42">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Элементы дзюдо как часть физической культуры человека.</w:t>
      </w:r>
    </w:p>
    <w:p w14:paraId="55DCE906">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Правила подбора физических упражнений для составления комплекса </w:t>
      </w:r>
    </w:p>
    <w:p w14:paraId="7B07A296">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 гибкость и расслабление мышц.</w:t>
      </w:r>
    </w:p>
    <w:p w14:paraId="3302C3E9">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Влияние элементов дзюдо на телосложение и воспитание волевых качеств.</w:t>
      </w:r>
    </w:p>
    <w:p w14:paraId="74F1B96C">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Способы самостоятельной деятельности.</w:t>
      </w:r>
    </w:p>
    <w:p w14:paraId="46E13D4F">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Организация и проведение самостоятельных занятий с элементами дзюдо.</w:t>
      </w:r>
    </w:p>
    <w:p w14:paraId="635D255B">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Правила поведения при посещении соревнований по дзюдо.</w:t>
      </w:r>
    </w:p>
    <w:p w14:paraId="1D258702">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Организация и проведение самостоятельных занятий по дзюдо.</w:t>
      </w:r>
    </w:p>
    <w:p w14:paraId="19453909">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Составление планов и самостоятельные занятия с элементами дзюдо.</w:t>
      </w:r>
    </w:p>
    <w:p w14:paraId="3141F813">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Способы самостоятельного освоения двигательных действий, подбор подводящих, подготовительных и специальных упражнений.</w:t>
      </w:r>
    </w:p>
    <w:p w14:paraId="4119D618">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Самоконтроль и его роль в учебной и соревновательной деятельности.</w:t>
      </w:r>
    </w:p>
    <w:p w14:paraId="5D429AB0">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Внешние признаки утомления, восстановление организма после физической нагрузки.</w:t>
      </w:r>
    </w:p>
    <w:p w14:paraId="288219F5">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Правила личной гигиены, требования к спортивной форме для занятий.</w:t>
      </w:r>
    </w:p>
    <w:p w14:paraId="1BB59E95">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Классификация физических упражнений.</w:t>
      </w:r>
    </w:p>
    <w:p w14:paraId="624EDF8B">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Вредные привычки, причины их возникновения и пагубное влияние </w:t>
      </w:r>
    </w:p>
    <w:p w14:paraId="565B8880">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на организм человека и его здоровье. Основы профилактики вредных привычек </w:t>
      </w:r>
    </w:p>
    <w:p w14:paraId="5F307825">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 использованием физических упражнений и соблюдением режима дня. </w:t>
      </w:r>
    </w:p>
    <w:p w14:paraId="336896B6">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Оценка эффективности занятий с элементами дзюдо.</w:t>
      </w:r>
    </w:p>
    <w:p w14:paraId="6EC7BC9C">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Тестирование уровня физической и технической подготовленности в дзюдо.</w:t>
      </w:r>
    </w:p>
    <w:p w14:paraId="1A86898E">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Физическое совершенствование.</w:t>
      </w:r>
    </w:p>
    <w:p w14:paraId="0A9D9D5F">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Физкультурно-оздоровительная деятельность с элементами дзюдо.</w:t>
      </w:r>
    </w:p>
    <w:p w14:paraId="2830BD58">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Комплексы упражнений для развития физических качеств (сила, быстрота, ловкость, выносливость, гибкость) с учетом гендерных особенностей.</w:t>
      </w:r>
    </w:p>
    <w:p w14:paraId="6E506351">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Спортивно-оздоровительная деятельность.</w:t>
      </w:r>
    </w:p>
    <w:p w14:paraId="5C1DAE2B">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Специально-подготовительные упражнения дзюдо.</w:t>
      </w:r>
    </w:p>
    <w:p w14:paraId="139F8E6D">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10 класс.</w:t>
      </w:r>
    </w:p>
    <w:p w14:paraId="5CDCCF95">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Совершенствование техники ранее изученных упражнений.</w:t>
      </w:r>
    </w:p>
    <w:p w14:paraId="5EC11619">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Специально-подготовительные упражнения комплексного воздействия – освобождение захваченной ноги Тори при выполнении удержания; уход с удержания разными способами; выведение партнера из равновесия в движении; освобождение от заданного захвата. </w:t>
      </w:r>
    </w:p>
    <w:p w14:paraId="7EACBC44">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Упражнения на борцовском мосту из положения лежа на спине, упражнения </w:t>
      </w:r>
    </w:p>
    <w:p w14:paraId="67AB03A3">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упоре головой и руками в татами. Переход из упора головой в татами </w:t>
      </w:r>
    </w:p>
    <w:p w14:paraId="2865ACD6">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на борцовский мост (перекидка), переход с борцовского моста в упор головой </w:t>
      </w:r>
    </w:p>
    <w:p w14:paraId="5BAF4E05">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татами (забеганием).</w:t>
      </w:r>
    </w:p>
    <w:p w14:paraId="33FC8436">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11 класс.</w:t>
      </w:r>
    </w:p>
    <w:p w14:paraId="67C1858B">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Совершенствование техники ранее изученных упражнений.</w:t>
      </w:r>
    </w:p>
    <w:p w14:paraId="6D277A81">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Специально-подготовительные упражнения комплексного воздействия – освобождение от захвата партнера за обусловленное время; подвороты на бросок </w:t>
      </w:r>
    </w:p>
    <w:p w14:paraId="12BFACC6">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без отрыва партнера; учебные поединки в партере по упрощенным правилам </w:t>
      </w:r>
    </w:p>
    <w:p w14:paraId="6CE683C4">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 увеличением продолжительности, уменьшением продолжительности.</w:t>
      </w:r>
    </w:p>
    <w:p w14:paraId="54825B95">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Основы техники дзюдо.</w:t>
      </w:r>
    </w:p>
    <w:p w14:paraId="32ADB36F">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10 класс.</w:t>
      </w:r>
    </w:p>
    <w:p w14:paraId="176C31A4">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Сковывающие действия: повторение ранее изученных удержаний.</w:t>
      </w:r>
    </w:p>
    <w:p w14:paraId="4ACB15C3">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Освобождение от сковывающих действий: повторение ранее изученных способов.</w:t>
      </w:r>
    </w:p>
    <w:p w14:paraId="22F3C268">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Болевые приемы. Повторение ранее изученных приемов и уходы от них.</w:t>
      </w:r>
    </w:p>
    <w:p w14:paraId="7E5D489F">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Комбинации в стойке: ДЭ-АШИ-БАРАИ – боковая подсечка под выставленную ногу – ХАРАИ-ГОШИ – подхват под две ноги.</w:t>
      </w:r>
    </w:p>
    <w:p w14:paraId="2FDE1CB4">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Контрприемы в стойке: </w:t>
      </w:r>
    </w:p>
    <w:p w14:paraId="0F506F41">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КОШИ-ГУРУМА – бросок через бедро с захватом шеи – ТАНИ-ОТОШИ – задняя подножка на пятке (седом); </w:t>
      </w:r>
    </w:p>
    <w:p w14:paraId="31CDE178">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ТАИ-ОТОШИ – передняя подножка – КО-СОТО-ГАКЭ – зацеп снаружи голенью.</w:t>
      </w:r>
    </w:p>
    <w:p w14:paraId="014B6857">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Техника в стойке: повторение ранее изученных приемов.</w:t>
      </w:r>
    </w:p>
    <w:p w14:paraId="0710F71A">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Связки стойка-партер: </w:t>
      </w:r>
    </w:p>
    <w:p w14:paraId="3B2986F5">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ТАИ-ОТОШИ – передняя подножка – ДЗЮДЗИ-ГАТАМЭ – рычаг локтя через бедро; </w:t>
      </w:r>
    </w:p>
    <w:p w14:paraId="164297B1">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ХИЗА-ГУРУМА – подсечка в колено – УДЭ-ХИШИГЭ-АШИ-ГАТАМЭ – рычаг локтя внутрь ногой.</w:t>
      </w:r>
    </w:p>
    <w:p w14:paraId="166CCD8B">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p>
    <w:p w14:paraId="3F97FFA3">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11 класс.</w:t>
      </w:r>
    </w:p>
    <w:p w14:paraId="73434320">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Сковывающие действия: повторение ранее изученных удержаний.</w:t>
      </w:r>
    </w:p>
    <w:p w14:paraId="4CB1F4B8">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Освобождение от сковывающих действий: повторение ранее изученных способов.</w:t>
      </w:r>
    </w:p>
    <w:p w14:paraId="0743A8E8">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Болевые приемы: повторение ранее изученных, варианты уходов.</w:t>
      </w:r>
    </w:p>
    <w:p w14:paraId="1ADF893A">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Комбинации в стойке:</w:t>
      </w:r>
    </w:p>
    <w:p w14:paraId="524575A8">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ХИЗА-ГУРУМА – подсечка в колено – ОКУРИ-АШИ-БАРАИ – боковая подсечка в темп шагов; </w:t>
      </w:r>
    </w:p>
    <w:p w14:paraId="0A701D14">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О-УЧИ-ГАРИ – зацеп изнутри разноименной ногой – ОКУРИ-АШИ-БАРАИ – боковая подсечка в темп шагов.</w:t>
      </w:r>
    </w:p>
    <w:p w14:paraId="5CCF43B5">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Техника в стойке: повторение ранее изученных приемов, составление комбинаций из известных бросков.</w:t>
      </w:r>
    </w:p>
    <w:p w14:paraId="4929D893">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Контрприемы в стойке: </w:t>
      </w:r>
    </w:p>
    <w:p w14:paraId="4F39A99B">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О-УЧИ-ГАРИ – зацеп изнутри разноименной ногой – КОСОТО-ГАРИ – задняя подсечка; КО-УЧИ-ГАРИ – подсечка изнутри – ДЭ-АШИ-БАРАИ – боковая подсечка под выставленную ногу.</w:t>
      </w:r>
    </w:p>
    <w:p w14:paraId="2E3E592E">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Комбинации в партере: КАТА-ГАТАМЭ – удержания с фиксацией плеча головой – ДЗЮДЗИ-ГАТАМЭ – рычаг локтя через бедро.</w:t>
      </w:r>
    </w:p>
    <w:p w14:paraId="40198A8B">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Контр-приемы в партере: ЕКО-ШИХО-ГАТАМЭ – удержание поперек – УДЭ-ХИШИГЭ-АШИ-ГАТАМЭ – рычаг локтя внутрь ногой.</w:t>
      </w:r>
    </w:p>
    <w:p w14:paraId="7E9F691C">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Основы тактики.</w:t>
      </w:r>
    </w:p>
    <w:p w14:paraId="50AE7973">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10 класс.</w:t>
      </w:r>
    </w:p>
    <w:p w14:paraId="249004AF">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Совершенствование ранее изученных упражнений.</w:t>
      </w:r>
    </w:p>
    <w:p w14:paraId="1E26D66A">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Тактическая задача в учебном поединке по упрощенным правилам: провести бросок или удержание в начале или конце поединка, отыграть оценку, опережать </w:t>
      </w:r>
    </w:p>
    <w:p w14:paraId="7BCBA898">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атакующих действиях.</w:t>
      </w:r>
    </w:p>
    <w:p w14:paraId="36C0B06F">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Реализация тактических установок: комбинировать и навязывать удобные </w:t>
      </w:r>
    </w:p>
    <w:p w14:paraId="4A3FDF9F">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для себя взаиморасположения, дистанции, захваты, направления движения, интенсивность действий в поединке по упрощенным правилам; </w:t>
      </w:r>
    </w:p>
    <w:p w14:paraId="3061C83C">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выбирать момент для использования атакующего действия; </w:t>
      </w:r>
    </w:p>
    <w:p w14:paraId="1792321E">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рационально использовать площадь татами; </w:t>
      </w:r>
    </w:p>
    <w:p w14:paraId="673B1E85">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использовать поединки по упрощенным правилам с разными спарринг-партнерами для формирования тактики ведения поединка.</w:t>
      </w:r>
    </w:p>
    <w:p w14:paraId="2A4DFAA2">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11 класс.</w:t>
      </w:r>
    </w:p>
    <w:p w14:paraId="2CA1451A">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Совершенствование ранее изученных упражнений.</w:t>
      </w:r>
    </w:p>
    <w:p w14:paraId="25FB7E1B">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Тактика участия в соревнованиях: применение изученной техники и тактики </w:t>
      </w:r>
    </w:p>
    <w:p w14:paraId="01B0FB8B">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условиях поединков по упрощенным правилам, распределение сил на все поединки, подготовка к поединку – разминка, эмоциональная настройка.</w:t>
      </w:r>
    </w:p>
    <w:p w14:paraId="16C4D469">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Структура поединка. Целостное представление о поединке. Ведение частей поединка по упрощенным правилам с разными тактическими задачами: контратака, защита, комбинированное использование тактики (приоритет отдается атакующей тактике ведения поединка). </w:t>
      </w:r>
    </w:p>
    <w:p w14:paraId="6E351D95">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Поединки с тактической задачей по упрощенным правилам: совершенствование взаимодействия с соперником в противоборстве: предвидеть действия и разгадывать намерения соперника; переигрывать соперника </w:t>
      </w:r>
    </w:p>
    <w:p w14:paraId="23619A46">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эпизодах поединка; маскировать свои действия.</w:t>
      </w:r>
    </w:p>
    <w:p w14:paraId="7642641A">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модуля «Дзюдо» направлено на достижение обучающимися личностных, метапредметных и предметных результатов обучения.</w:t>
      </w:r>
    </w:p>
    <w:p w14:paraId="360C2705">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изучении модуля «Дзюдо» на уровне среднего общего образования у обучающихся будут сформированы следующие личностные результаты:</w:t>
      </w:r>
    </w:p>
    <w:p w14:paraId="6A075C10">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проявление чувства гордости за свою Родину, российский народ и историю России через достижения национальной сборной команды страны по дзюдо </w:t>
      </w:r>
    </w:p>
    <w:p w14:paraId="0C899936">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w:t>
      </w:r>
    </w:p>
    <w:p w14:paraId="61EC53A9">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развития дзюдо в современном обществе;</w:t>
      </w:r>
    </w:p>
    <w:p w14:paraId="7A1C0C38">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к саморазвитию, самостоятельности и самоопределению;</w:t>
      </w:r>
    </w:p>
    <w:p w14:paraId="42F2A178">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наличие мотивации к обучению и личностному развитию.</w:t>
      </w:r>
    </w:p>
    <w:p w14:paraId="6C153B4B">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изучении модуля «Дзюдо» на уровне среднего общего образования у обучающихся будут сформированы следующие метапредметные результаты:</w:t>
      </w:r>
    </w:p>
    <w:p w14:paraId="0AC457AA">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определять цели деятельности, задавать параметры и критерии </w:t>
      </w:r>
    </w:p>
    <w:p w14:paraId="3E88F144">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их достижения;</w:t>
      </w:r>
    </w:p>
    <w:p w14:paraId="74FBF668">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и готовность к самостоятельному поиску методов решения практических задач, применению различных методов познания;</w:t>
      </w:r>
    </w:p>
    <w:p w14:paraId="0E390883">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овладение видами деятельности по получению нового знания, </w:t>
      </w:r>
    </w:p>
    <w:p w14:paraId="424BEABD">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его интерпретации, преобразованию и применению в различных учебных ситуациях, </w:t>
      </w:r>
    </w:p>
    <w:p w14:paraId="60B7A71E">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том числе при создании учебных и социальных проектов;</w:t>
      </w:r>
    </w:p>
    <w:p w14:paraId="15D6DD94">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ставить и формулировать собственные задачи в образовательной деятельности и жизненных ситуациях;</w:t>
      </w:r>
    </w:p>
    <w:p w14:paraId="5072FE92">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6F9E72A">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интегрировать знания из разных предметных областей;</w:t>
      </w:r>
    </w:p>
    <w:p w14:paraId="6F924EF3">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ставить проблемы и задачи, допускающие альтернативные решения;</w:t>
      </w:r>
    </w:p>
    <w:p w14:paraId="7668CB8E">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овладение навыками получения информации из источников разных типов, умение самостоятельно осуществлять поиск, анализ, систематизацию </w:t>
      </w:r>
    </w:p>
    <w:p w14:paraId="2306CBBB">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интерпретацию информации различных видов и форм представления;</w:t>
      </w:r>
    </w:p>
    <w:p w14:paraId="38660FD0">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осуществлять коммуникации во всех сферах жизни, аргументировано вести диалог, смягчать конфликтные ситуации;</w:t>
      </w:r>
    </w:p>
    <w:p w14:paraId="1F08A734">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самостоятельно осуществлять познавательную деятельность, выявлять проблемы, ставить и формулировать собственные задачи </w:t>
      </w:r>
    </w:p>
    <w:p w14:paraId="542A0320">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образовательной деятельности и жизненных ситуациях;</w:t>
      </w:r>
    </w:p>
    <w:p w14:paraId="2B47D28C">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самостоятельно составлять план решения проблемы с учетом имеющихся ресурсов, собственных возможностей и предпочтений;</w:t>
      </w:r>
    </w:p>
    <w:p w14:paraId="00614F6B">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делать осознанный выбор, аргументировать его, брать ответственность за решение;</w:t>
      </w:r>
    </w:p>
    <w:p w14:paraId="1B3B140F">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оценивать приобретенный опыт;</w:t>
      </w:r>
    </w:p>
    <w:p w14:paraId="425BA512">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540AD7A6">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сформированность саморегулирования, включающего самоконтроль, умение принимать ответственность за свое поведение, способность адаптироваться </w:t>
      </w:r>
    </w:p>
    <w:p w14:paraId="38053818">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 эмоциональным изменениям и проявлять гибкость, быть открытым новому;</w:t>
      </w:r>
    </w:p>
    <w:p w14:paraId="22AA1CAC">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сформированность социальных навыков, включающих способность выстраивать отношения с другими людьми, заботиться, проявлять интерес </w:t>
      </w:r>
    </w:p>
    <w:p w14:paraId="43B9FE6D">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разрешать конфликты;</w:t>
      </w:r>
    </w:p>
    <w:p w14:paraId="442DEC66">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принимать мотивы и аргументы других людей при анализе результатов деятельности;</w:t>
      </w:r>
    </w:p>
    <w:p w14:paraId="3E74CBCD">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признавать свое право и право других людей на ошибки.</w:t>
      </w:r>
    </w:p>
    <w:p w14:paraId="4191C6B7">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изучении модуля «Дзюдо» на уровне среднего общего образования у обучающихся будут сформированы следующие предметные результаты:</w:t>
      </w:r>
    </w:p>
    <w:p w14:paraId="4FE8A8A4">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определять влияние элементов дзюдо на укрепление здоровья, профилактику вредных привычек;</w:t>
      </w:r>
    </w:p>
    <w:p w14:paraId="642B7BF6">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знание способов контроля и оценки физического развития и физической подготовленности;</w:t>
      </w:r>
    </w:p>
    <w:p w14:paraId="645012BC">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знание правил и способов планирования системы индивидуальных занятий физическими упражнениями общей, прикладной и оздоровительной направленности с использованием элементов дзюдо;</w:t>
      </w:r>
    </w:p>
    <w:p w14:paraId="2E19AA6D">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характеризовать индивидуальные особенности физического </w:t>
      </w:r>
    </w:p>
    <w:p w14:paraId="300EE248">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психического развития;</w:t>
      </w:r>
    </w:p>
    <w:p w14:paraId="3BAD98DA">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объяснять особенности основных форм организации занятий </w:t>
      </w:r>
    </w:p>
    <w:p w14:paraId="4FA12068">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 элементами дзюдо, определять их целевое назначение и знать особенности проведения;</w:t>
      </w:r>
    </w:p>
    <w:p w14:paraId="47DD2DE1">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составлять и выполнять индивидуально-ориентированные комплексы оздоровительной направленности на основе элементов дзюдо;</w:t>
      </w:r>
    </w:p>
    <w:p w14:paraId="49E83600">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выполнять технические и тактические действия дзюдо, демонстрировать элементы дзюдо перед группой, применять изученные приемы </w:t>
      </w:r>
    </w:p>
    <w:p w14:paraId="3ACF2C5A">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противоборстве;</w:t>
      </w:r>
    </w:p>
    <w:p w14:paraId="736EAE5E">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практически использовать приемы мышечной релаксации в процессе самостоятельных занятий;</w:t>
      </w:r>
    </w:p>
    <w:p w14:paraId="6F6A4A8C">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составлять и проводить комплексы физических упражнений различной направленности с элементами дзюдо;</w:t>
      </w:r>
    </w:p>
    <w:p w14:paraId="2A230406">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определять уровень индивидуального физического развития </w:t>
      </w:r>
    </w:p>
    <w:p w14:paraId="0E345849">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физической подготовленности;</w:t>
      </w:r>
    </w:p>
    <w:p w14:paraId="3EA7E200">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проводить мероприятия по профилактике травматизма во время занятий физическими упражнениями с элементами дзюдо;</w:t>
      </w:r>
    </w:p>
    <w:p w14:paraId="072D9406">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владение техникой выполнения тестовых испытаний Всероссийского физкультурно-спортивного комплекса «Готов к труду и обороне»;</w:t>
      </w:r>
    </w:p>
    <w:p w14:paraId="7A2680D7">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самостоятельно организовывать и осуществлять физкультурную деятельность с элементами дзюдо для проведения индивидуальных физкультурных занятий;</w:t>
      </w:r>
    </w:p>
    <w:p w14:paraId="5758702B">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проводить мероприятия по коррекции индивидуальных показателей здоровья, умственной и физической работоспособности, физического развития </w:t>
      </w:r>
    </w:p>
    <w:p w14:paraId="46026C32">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физических качеств по показателям мониторинга;</w:t>
      </w:r>
    </w:p>
    <w:p w14:paraId="10E601B7">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выполнять технические приемы и тактические действия дзюдо;</w:t>
      </w:r>
    </w:p>
    <w:p w14:paraId="26D3A964">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выполнять требования испытаний (тестов) Всероссийского физкультурно-спортивного комплекса «Готов к труду и обороне»;</w:t>
      </w:r>
    </w:p>
    <w:p w14:paraId="1D8735CD">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осуществлять судейство в соревнованиях по дзюдо;</w:t>
      </w:r>
    </w:p>
    <w:p w14:paraId="6280CFAC">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составлять и выполнять комплексы специальной физической подготовки с элементами дзюдо.»; </w:t>
      </w:r>
    </w:p>
    <w:p w14:paraId="6978F0D0">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eastAsia="Times New Roman" w:cs="Times New Roman"/>
          <w:color w:val="000000"/>
          <w:sz w:val="24"/>
          <w:szCs w:val="24"/>
          <w:lang w:eastAsia="zh-CN"/>
        </w:rPr>
        <w:t>М</w:t>
      </w:r>
      <w:r>
        <w:rPr>
          <w:rFonts w:hint="default" w:ascii="Times New Roman" w:hAnsi="Times New Roman" w:cs="Times New Roman"/>
          <w:color w:val="000000"/>
          <w:sz w:val="24"/>
          <w:szCs w:val="24"/>
          <w:lang w:eastAsia="zh-CN"/>
        </w:rPr>
        <w:t>одуль «Хоккей».</w:t>
      </w:r>
    </w:p>
    <w:p w14:paraId="41B6C991">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Пояснительная записка модуля «Хоккей».</w:t>
      </w:r>
    </w:p>
    <w:p w14:paraId="67CA5D92">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 xml:space="preserve">Модуль «Хоккей» </w:t>
      </w:r>
      <w:r>
        <w:rPr>
          <w:rFonts w:hint="default" w:ascii="Times New Roman" w:hAnsi="Times New Roman" w:eastAsia="Times New Roman" w:cs="Times New Roman"/>
          <w:sz w:val="24"/>
          <w:szCs w:val="24"/>
          <w:lang w:eastAsia="ru-RU"/>
        </w:rPr>
        <w:t xml:space="preserve">(далее – модуль по хоккею, хоккей) </w:t>
      </w:r>
      <w:r>
        <w:rPr>
          <w:rFonts w:hint="default" w:ascii="Times New Roman" w:hAnsi="Times New Roman" w:cs="Times New Roman"/>
          <w:color w:val="000000"/>
          <w:sz w:val="24"/>
          <w:szCs w:val="24"/>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Pr>
          <w:rFonts w:hint="default" w:ascii="Times New Roman" w:hAnsi="Times New Roman" w:cs="Times New Roman"/>
          <w:sz w:val="24"/>
          <w:szCs w:val="24"/>
        </w:rPr>
        <w:t>по физической культуре</w:t>
      </w:r>
      <w:r>
        <w:rPr>
          <w:rFonts w:hint="default" w:ascii="Times New Roman" w:hAnsi="Times New Roman" w:cs="Times New Roman"/>
          <w:color w:val="000000"/>
          <w:sz w:val="24"/>
          <w:szCs w:val="24"/>
          <w:lang w:eastAsia="zh-CN"/>
        </w:rPr>
        <w:t xml:space="preserve">  с учётом современных тенденций в системе образования и использования </w:t>
      </w:r>
      <w:r>
        <w:rPr>
          <w:rFonts w:hint="default" w:ascii="Times New Roman" w:hAnsi="Times New Roman" w:cs="Times New Roman"/>
          <w:sz w:val="24"/>
          <w:szCs w:val="24"/>
          <w:lang w:eastAsia="zh-CN"/>
        </w:rPr>
        <w:t xml:space="preserve">спортивно-ориентированных форм, </w:t>
      </w:r>
      <w:r>
        <w:rPr>
          <w:rFonts w:hint="default" w:ascii="Times New Roman" w:hAnsi="Times New Roman" w:cs="Times New Roman"/>
          <w:color w:val="000000"/>
          <w:sz w:val="24"/>
          <w:szCs w:val="24"/>
          <w:lang w:eastAsia="zh-CN"/>
        </w:rPr>
        <w:t xml:space="preserve">средств и методов </w:t>
      </w:r>
      <w:r>
        <w:rPr>
          <w:rFonts w:hint="default" w:ascii="Times New Roman" w:hAnsi="Times New Roman" w:cs="Times New Roman"/>
          <w:sz w:val="24"/>
          <w:szCs w:val="24"/>
          <w:lang w:eastAsia="zh-CN"/>
        </w:rPr>
        <w:t>обучения  по различным видам спорта.</w:t>
      </w:r>
    </w:p>
    <w:p w14:paraId="375BAA0B">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 xml:space="preserve">Хоккей является эффективным средством физического воспитания  </w:t>
      </w:r>
      <w:r>
        <w:rPr>
          <w:rFonts w:hint="default" w:ascii="Times New Roman" w:hAnsi="Times New Roman" w:cs="Times New Roman"/>
          <w:sz w:val="24"/>
          <w:szCs w:val="24"/>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088C4E78">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14:paraId="72DCC7A6">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cs="Times New Roman"/>
          <w:sz w:val="24"/>
          <w:szCs w:val="24"/>
          <w:lang w:eastAsia="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Pr>
          <w:rFonts w:hint="default" w:ascii="Times New Roman" w:hAnsi="Times New Roman" w:eastAsia="Arial Unicode MS" w:cs="Times New Roman"/>
          <w:sz w:val="24"/>
          <w:szCs w:val="24"/>
          <w:lang w:eastAsia="ru-RU"/>
        </w:rPr>
        <w:t>смелость, решительность, инициатива, трудолюбие, настойчивость  и целеустремленность, способность управлять своими эмоциями).</w:t>
      </w:r>
    </w:p>
    <w:p w14:paraId="4FB97985">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 xml:space="preserve">Целью изучения модуля «Хоккей» является </w:t>
      </w:r>
      <w:r>
        <w:rPr>
          <w:rFonts w:hint="default" w:ascii="Times New Roman" w:hAnsi="Times New Roman" w:cs="Times New Roman"/>
          <w:sz w:val="24"/>
          <w:szCs w:val="24"/>
          <w:lang w:eastAsia="ru-RU"/>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14:paraId="4CED2B1A">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xml:space="preserve">Задачами изучения модуля </w:t>
      </w:r>
      <w:r>
        <w:rPr>
          <w:rFonts w:hint="default" w:ascii="Times New Roman" w:hAnsi="Times New Roman" w:eastAsia="Times New Roman" w:cs="Times New Roman"/>
          <w:color w:val="000000"/>
          <w:sz w:val="24"/>
          <w:szCs w:val="24"/>
          <w:lang w:eastAsia="ar-SA"/>
        </w:rPr>
        <w:t xml:space="preserve">«Хоккей» </w:t>
      </w:r>
      <w:r>
        <w:rPr>
          <w:rFonts w:hint="default" w:ascii="Times New Roman" w:hAnsi="Times New Roman" w:cs="Times New Roman"/>
          <w:sz w:val="24"/>
          <w:szCs w:val="24"/>
          <w:lang w:eastAsia="ru-RU"/>
        </w:rPr>
        <w:t>являются:</w:t>
      </w:r>
    </w:p>
    <w:p w14:paraId="6CDCF12F">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всестороннее гармоничное развитие обучающихся, увеличение объёма  их двигательной активности;</w:t>
      </w:r>
    </w:p>
    <w:p w14:paraId="3434ED8F">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xml:space="preserve">укрепление </w:t>
      </w:r>
      <w:r>
        <w:rPr>
          <w:rFonts w:hint="default" w:ascii="Times New Roman" w:hAnsi="Times New Roman" w:eastAsia="@Arial Unicode MS" w:cs="Times New Roman"/>
          <w:sz w:val="24"/>
          <w:szCs w:val="24"/>
          <w:lang w:eastAsia="ru-RU"/>
        </w:rPr>
        <w:t xml:space="preserve">физического, психологического и социального </w:t>
      </w:r>
      <w:r>
        <w:rPr>
          <w:rFonts w:hint="default" w:ascii="Times New Roman" w:hAnsi="Times New Roman" w:cs="Times New Roman"/>
          <w:sz w:val="24"/>
          <w:szCs w:val="24"/>
          <w:lang w:eastAsia="ru-RU"/>
        </w:rPr>
        <w:t xml:space="preserve">здоровья обучающихся, воспитание основных физических качеств и повышение функциональных возможностей их организма, </w:t>
      </w:r>
      <w:r>
        <w:rPr>
          <w:rFonts w:hint="default" w:ascii="Times New Roman" w:hAnsi="Times New Roman" w:eastAsia="@Arial Unicode MS" w:cs="Times New Roman"/>
          <w:sz w:val="24"/>
          <w:szCs w:val="24"/>
          <w:lang w:eastAsia="ru-RU"/>
        </w:rPr>
        <w:t xml:space="preserve">обеспечение культуры безопасного поведения </w:t>
      </w:r>
      <w:r>
        <w:rPr>
          <w:rFonts w:hint="default" w:ascii="Times New Roman" w:hAnsi="Times New Roman" w:cs="Times New Roman"/>
          <w:sz w:val="24"/>
          <w:szCs w:val="24"/>
          <w:lang w:eastAsia="ru-RU"/>
        </w:rPr>
        <w:t>на занятиях по хоккею;</w:t>
      </w:r>
    </w:p>
    <w:p w14:paraId="6361A3C0">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освоение знаний о физической культуре и спорте в целом, истории развития вида спорта «хоккей» в частности;</w:t>
      </w:r>
    </w:p>
    <w:p w14:paraId="057D07A9">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14:paraId="02AA6F18">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cs="Times New Roman"/>
          <w:sz w:val="24"/>
          <w:szCs w:val="24"/>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1EC3C9CE">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Pr>
          <w:rFonts w:hint="default" w:ascii="Times New Roman" w:hAnsi="Times New Roman" w:eastAsia="PragmaticaC" w:cs="Times New Roman"/>
          <w:sz w:val="24"/>
          <w:szCs w:val="24"/>
          <w:lang w:eastAsia="ru-RU"/>
        </w:rPr>
        <w:t>техническими действиями и приемами вида спорта «хоккей»</w:t>
      </w:r>
      <w:r>
        <w:rPr>
          <w:rFonts w:hint="default" w:ascii="Times New Roman" w:hAnsi="Times New Roman" w:cs="Times New Roman"/>
          <w:sz w:val="24"/>
          <w:szCs w:val="24"/>
          <w:lang w:eastAsia="ru-RU"/>
        </w:rPr>
        <w:t>;</w:t>
      </w:r>
    </w:p>
    <w:p w14:paraId="6E09170A">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cs="Times New Roman"/>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C712F56">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14:paraId="567C0533">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 xml:space="preserve">популяризация </w:t>
      </w:r>
      <w:r>
        <w:rPr>
          <w:rFonts w:hint="default" w:ascii="Times New Roman" w:hAnsi="Times New Roman" w:cs="Times New Roman"/>
          <w:sz w:val="24"/>
          <w:szCs w:val="24"/>
          <w:lang w:eastAsia="ru-RU"/>
        </w:rPr>
        <w:t xml:space="preserve">вида спорта «хоккей», </w:t>
      </w:r>
      <w:r>
        <w:rPr>
          <w:rFonts w:hint="default" w:ascii="Times New Roman" w:hAnsi="Times New Roman" w:eastAsia="Times New Roman" w:cs="Times New Roman"/>
          <w:sz w:val="24"/>
          <w:szCs w:val="24"/>
          <w:lang w:eastAsia="ru-RU"/>
        </w:rPr>
        <w:t xml:space="preserve">привлечение </w:t>
      </w:r>
      <w:r>
        <w:rPr>
          <w:rFonts w:hint="default" w:ascii="Times New Roman" w:hAnsi="Times New Roman" w:eastAsia="Arial Unicode MS" w:cs="Times New Roman"/>
          <w:sz w:val="24"/>
          <w:szCs w:val="24"/>
          <w:lang w:eastAsia="ru-RU"/>
        </w:rPr>
        <w:t>обучающихся,</w:t>
      </w:r>
      <w:r>
        <w:rPr>
          <w:rFonts w:hint="default" w:ascii="Times New Roman" w:hAnsi="Times New Roman" w:eastAsia="Times New Roman" w:cs="Times New Roman"/>
          <w:sz w:val="24"/>
          <w:szCs w:val="24"/>
          <w:lang w:eastAsia="ru-RU"/>
        </w:rPr>
        <w:t xml:space="preserve"> проявляющих повышенный интерес и способности к занятиям хоккеем,  в школьные спортивные клубы, секции, к участию в соревнованиях;</w:t>
      </w:r>
    </w:p>
    <w:p w14:paraId="767F7D5C">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выявление, развитие и поддержка одарённых детей в области спорта.</w:t>
      </w:r>
    </w:p>
    <w:p w14:paraId="0925A453">
      <w:pPr>
        <w:pageBreakBefore w:val="0"/>
        <w:pBdr>
          <w:top w:val="none" w:color="000000" w:sz="0" w:space="0"/>
          <w:left w:val="none" w:color="000000" w:sz="0" w:space="0"/>
          <w:bottom w:val="none" w:color="000000" w:sz="0" w:space="0"/>
          <w:right w:val="none" w:color="000000" w:sz="0" w:space="0"/>
        </w:pBdr>
        <w:tabs>
          <w:tab w:val="left" w:pos="708"/>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color w:val="000000"/>
          <w:sz w:val="24"/>
          <w:szCs w:val="24"/>
          <w:lang w:eastAsia="zh-CN"/>
        </w:rPr>
      </w:pPr>
      <w:r>
        <w:rPr>
          <w:rFonts w:hint="default" w:ascii="Times New Roman" w:hAnsi="Times New Roman" w:eastAsia="Times New Roman" w:cs="Times New Roman"/>
          <w:color w:val="000000"/>
          <w:sz w:val="24"/>
          <w:szCs w:val="24"/>
          <w:lang w:eastAsia="zh-CN"/>
        </w:rPr>
        <w:t>Место и роль модуля «Хоккей».</w:t>
      </w:r>
    </w:p>
    <w:p w14:paraId="4D74ED64">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D95247C">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zh-CN"/>
        </w:rPr>
        <w:t>Интеграция модуля по хоккею поможет обучающимся в освоении содержательных компонентов и модулей по гимнастике, легкой атлетике, спортивным играм,</w:t>
      </w:r>
      <w:r>
        <w:rPr>
          <w:rFonts w:hint="default" w:ascii="Times New Roman" w:hAnsi="Times New Roman" w:cs="Times New Roman"/>
          <w:color w:val="000000"/>
          <w:sz w:val="24"/>
          <w:szCs w:val="24"/>
          <w:lang w:eastAsia="zh-CN"/>
        </w:rPr>
        <w:t xml:space="preserve"> подготовке и проведении спортивных мероприятий,  </w:t>
      </w:r>
      <w:r>
        <w:rPr>
          <w:rFonts w:hint="default" w:ascii="Times New Roman" w:hAnsi="Times New Roman" w:cs="Times New Roman"/>
          <w:color w:val="000000"/>
          <w:sz w:val="24"/>
          <w:szCs w:val="24"/>
          <w:lang w:eastAsia="ru-RU"/>
        </w:rPr>
        <w:t xml:space="preserve">а также в освоении программ в рамках внеурочной деятельности, </w:t>
      </w:r>
      <w:r>
        <w:rPr>
          <w:rFonts w:hint="default" w:ascii="Times New Roman" w:hAnsi="Times New Roman" w:cs="Times New Roman"/>
          <w:sz w:val="24"/>
          <w:szCs w:val="24"/>
          <w:lang w:eastAsia="zh-CN"/>
        </w:rPr>
        <w:t xml:space="preserve">дополнительного образования физкультурно-спортивной направленности, </w:t>
      </w:r>
      <w:r>
        <w:rPr>
          <w:rFonts w:hint="default" w:ascii="Times New Roman" w:hAnsi="Times New Roman" w:cs="Times New Roman"/>
          <w:color w:val="000000"/>
          <w:sz w:val="24"/>
          <w:szCs w:val="24"/>
          <w:lang w:eastAsia="ru-RU"/>
        </w:rPr>
        <w:t xml:space="preserve">деятельности школьных спортивных клубов, подготовке </w:t>
      </w:r>
      <w:r>
        <w:rPr>
          <w:rFonts w:hint="default" w:ascii="Times New Roman" w:hAnsi="Times New Roman" w:cs="Times New Roman"/>
          <w:sz w:val="24"/>
          <w:szCs w:val="24"/>
          <w:lang w:eastAsia="ru-RU"/>
        </w:rPr>
        <w:t xml:space="preserve">обучающихся к сдаче норм Всероссийского физкультурно-спортивного комплекса «Готов к труду и обороне» (ГТО)  </w:t>
      </w:r>
      <w:r>
        <w:rPr>
          <w:rFonts w:hint="default" w:ascii="Times New Roman" w:hAnsi="Times New Roman" w:cs="Times New Roman"/>
          <w:sz w:val="24"/>
          <w:szCs w:val="24"/>
          <w:lang w:eastAsia="zh-CN"/>
        </w:rPr>
        <w:t xml:space="preserve">и </w:t>
      </w:r>
      <w:r>
        <w:rPr>
          <w:rFonts w:hint="default" w:ascii="Times New Roman" w:hAnsi="Times New Roman" w:cs="Times New Roman"/>
          <w:sz w:val="24"/>
          <w:szCs w:val="24"/>
          <w:lang w:eastAsia="ru-RU"/>
        </w:rPr>
        <w:t>подготовке юношей к службе в Вооруженных Силах Российской Федерации  и участии в спортивных соревнованиях.</w:t>
      </w:r>
    </w:p>
    <w:p w14:paraId="65FA4EF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Модуль «Хоккей» может быть реализован в следующих вариантах:</w:t>
      </w:r>
    </w:p>
    <w:p w14:paraId="2131DDA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14:paraId="18264D7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32034BED">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Pr>
          <w:rFonts w:hint="default" w:ascii="Times New Roman" w:hAnsi="Times New Roman" w:cs="Times New Roman"/>
          <w:sz w:val="24"/>
          <w:szCs w:val="24"/>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Pr>
          <w:rFonts w:hint="default" w:ascii="Times New Roman" w:hAnsi="Times New Roman" w:eastAsia="Arial Unicode MS" w:cs="Times New Roman"/>
          <w:sz w:val="24"/>
          <w:szCs w:val="24"/>
          <w:lang w:eastAsia="ru-RU"/>
        </w:rPr>
        <w:t xml:space="preserve">(рекомендуемый объем  </w:t>
      </w:r>
      <w:r>
        <w:rPr>
          <w:rFonts w:hint="default" w:ascii="Times New Roman" w:hAnsi="Times New Roman" w:cs="Times New Roman"/>
          <w:sz w:val="24"/>
          <w:szCs w:val="24"/>
          <w:lang w:eastAsia="zh-CN"/>
        </w:rPr>
        <w:t>в 10 – 11 классах – по 34 часа</w:t>
      </w:r>
      <w:r>
        <w:rPr>
          <w:rFonts w:hint="default" w:ascii="Times New Roman" w:hAnsi="Times New Roman" w:eastAsia="Arial Unicode MS" w:cs="Times New Roman"/>
          <w:sz w:val="24"/>
          <w:szCs w:val="24"/>
          <w:lang w:eastAsia="ru-RU"/>
        </w:rPr>
        <w:t>).</w:t>
      </w:r>
    </w:p>
    <w:p w14:paraId="461135A5">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Содержание модуля «Хоккей».</w:t>
      </w:r>
    </w:p>
    <w:p w14:paraId="6BA3C87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zh-CN"/>
        </w:rPr>
        <w:t>1) </w:t>
      </w:r>
      <w:r>
        <w:rPr>
          <w:rFonts w:hint="default" w:ascii="Times New Roman" w:hAnsi="Times New Roman" w:cs="Times New Roman"/>
          <w:sz w:val="24"/>
          <w:szCs w:val="24"/>
          <w:lang w:eastAsia="ru-RU"/>
        </w:rPr>
        <w:t>Знания о хоккее.</w:t>
      </w:r>
    </w:p>
    <w:p w14:paraId="5027220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xml:space="preserve">История развития современного хоккея в мире, в Российской Федерации,  в регионе. </w:t>
      </w:r>
    </w:p>
    <w:p w14:paraId="7A92878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xml:space="preserve">Хоккейные клубы, их история и традиции. Легендарные отечественные хоккеисты и тренеры. </w:t>
      </w:r>
    </w:p>
    <w:p w14:paraId="456799C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xml:space="preserve">Достижения отечественной сборной команды страны на чемпионатах мира, Европы, Олимпийских играх. </w:t>
      </w:r>
    </w:p>
    <w:p w14:paraId="7F1553A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Зал славы отечественного хоккея. Выдающиеся хоккеисты мира.</w:t>
      </w:r>
    </w:p>
    <w:p w14:paraId="30BE96D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Главные хоккейные организации и федерации (международные, российские), осуществляющие управление хоккеем, их роль и основные функции.</w:t>
      </w:r>
    </w:p>
    <w:p w14:paraId="36B07DF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Правила соревнований по виду спорта «хоккей». Официальный календарь соревнований (международных, всероссийских, региональных).</w:t>
      </w:r>
    </w:p>
    <w:p w14:paraId="07F824A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14:paraId="5EF6B83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14:paraId="6D8AAD7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eastAsia="Times New Roman" w:cs="Times New Roman"/>
          <w:sz w:val="24"/>
          <w:szCs w:val="24"/>
          <w:lang w:eastAsia="ru-RU"/>
        </w:rPr>
        <w:t>Комплексы упражнений для воспитания физических качеств хоккеиста.</w:t>
      </w:r>
      <w:r>
        <w:rPr>
          <w:rFonts w:hint="default" w:ascii="Times New Roman" w:hAnsi="Times New Roman" w:cs="Times New Roman"/>
          <w:sz w:val="24"/>
          <w:szCs w:val="24"/>
          <w:lang w:eastAsia="ru-RU"/>
        </w:rPr>
        <w:t xml:space="preserve"> Здоровье формирующие факторы и средства.</w:t>
      </w:r>
    </w:p>
    <w:p w14:paraId="1A52344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Требования безопасности при организации занятий хоккеем. Характерные травмы хоккеистов и мероприятия по их предупреждению.</w:t>
      </w:r>
    </w:p>
    <w:p w14:paraId="7E11C84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eastAsia="Times New Roman" w:cs="Times New Roman"/>
          <w:color w:val="000000"/>
          <w:sz w:val="24"/>
          <w:szCs w:val="24"/>
          <w:lang w:eastAsia="zh-CN"/>
        </w:rPr>
        <w:t>2)</w:t>
      </w:r>
      <w:r>
        <w:rPr>
          <w:rFonts w:hint="default" w:ascii="Times New Roman" w:hAnsi="Times New Roman" w:cs="Times New Roman"/>
          <w:sz w:val="24"/>
          <w:szCs w:val="24"/>
          <w:lang w:eastAsia="zh-CN"/>
        </w:rPr>
        <w:t> </w:t>
      </w:r>
      <w:r>
        <w:rPr>
          <w:rFonts w:hint="default" w:ascii="Times New Roman" w:hAnsi="Times New Roman" w:cs="Times New Roman"/>
          <w:sz w:val="24"/>
          <w:szCs w:val="24"/>
          <w:lang w:eastAsia="ru-RU"/>
        </w:rPr>
        <w:t>Способы самостоятельной деятельности.</w:t>
      </w:r>
    </w:p>
    <w:p w14:paraId="123482F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Правила безопасного, правомерного поведения во время соревнований  по хоккею в качестве зрителя, болельщика (фаната).</w:t>
      </w:r>
    </w:p>
    <w:p w14:paraId="57CE827D">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Организация и проведение самостоятельных занятий по хоккею. Составление планов и самостоятельное проведение занятий по хоккею.</w:t>
      </w:r>
    </w:p>
    <w:p w14:paraId="6C4737F3">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Способы самостоятельного освоения двигательных действий, подбор подводящих, подготовительных и специальных упражнений.</w:t>
      </w:r>
    </w:p>
    <w:p w14:paraId="657A110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14:paraId="3889C85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Правила личной гигиены, требования к спортивной экипировке для занятий хоккеем. Правила ухода за спортивным инвентарем и оборудованием.</w:t>
      </w:r>
    </w:p>
    <w:p w14:paraId="485A0EC3">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cs="Times New Roman"/>
          <w:sz w:val="24"/>
          <w:szCs w:val="24"/>
          <w:lang w:eastAsia="ru-RU"/>
        </w:rPr>
        <w:t xml:space="preserve">Классификация физических упражнений: подготовительные, общеразвивающие, специальные и корригирующие. </w:t>
      </w:r>
      <w:r>
        <w:rPr>
          <w:rFonts w:hint="default" w:ascii="Times New Roman" w:hAnsi="Times New Roman" w:eastAsia="Times New Roman" w:cs="Times New Roman"/>
          <w:sz w:val="24"/>
          <w:szCs w:val="24"/>
          <w:lang w:eastAsia="ru-RU"/>
        </w:rPr>
        <w:t xml:space="preserve">Составление индивидуальных комплексов упражнений различной направленности. </w:t>
      </w:r>
    </w:p>
    <w:p w14:paraId="2119F874">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xml:space="preserve">Способы и методы профилактики </w:t>
      </w:r>
      <w:r>
        <w:rPr>
          <w:rFonts w:hint="default" w:ascii="Times New Roman" w:hAnsi="Times New Roman" w:eastAsia="Times New Roman" w:cs="Times New Roman"/>
          <w:sz w:val="24"/>
          <w:szCs w:val="24"/>
          <w:lang w:eastAsia="ru-RU"/>
        </w:rPr>
        <w:t>пагубных привычек,</w:t>
      </w:r>
      <w:r>
        <w:rPr>
          <w:rFonts w:hint="default" w:ascii="Times New Roman" w:hAnsi="Times New Roman" w:cs="Times New Roman"/>
          <w:sz w:val="24"/>
          <w:szCs w:val="24"/>
          <w:lang w:eastAsia="ru-RU"/>
        </w:rPr>
        <w:t xml:space="preserve"> асоциального  и созависимого поведения. Противодействие допингу в спорте и борьба с ним.</w:t>
      </w:r>
    </w:p>
    <w:p w14:paraId="5A1FE475">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Тестирование уровня физической подготовленности в хоккее.</w:t>
      </w:r>
    </w:p>
    <w:p w14:paraId="58C6923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eastAsia="Times New Roman" w:cs="Times New Roman"/>
          <w:color w:val="000000"/>
          <w:sz w:val="24"/>
          <w:szCs w:val="24"/>
          <w:lang w:eastAsia="zh-CN"/>
        </w:rPr>
        <w:t>3) </w:t>
      </w:r>
      <w:r>
        <w:rPr>
          <w:rFonts w:hint="default" w:ascii="Times New Roman" w:hAnsi="Times New Roman" w:cs="Times New Roman"/>
          <w:sz w:val="24"/>
          <w:szCs w:val="24"/>
          <w:lang w:eastAsia="ru-RU"/>
        </w:rPr>
        <w:t>Физическое совершенствование.</w:t>
      </w:r>
    </w:p>
    <w:p w14:paraId="087E500E">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Комплексы упражнений для воспитания физических качеств (ловкости, гибкости, силы, выносливости, быстроты).</w:t>
      </w:r>
    </w:p>
    <w:p w14:paraId="086C65C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xml:space="preserve">Комплексы упражнений, формирующие двигательные умения и навыки,  а также технику действий хоккеиста: </w:t>
      </w:r>
    </w:p>
    <w:p w14:paraId="4C4CC12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общеподготовительных упражнений (ОРУ, упражнения со снарядами,  на снарядах из других видов спорта (легкая атлетика, гимнастика);</w:t>
      </w:r>
    </w:p>
    <w:p w14:paraId="6298A9C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(3х0, 3х1, 3х2, 3х3, 2х3, 5х0, 5х3, 5х4 и другие), двусторонние игры. </w:t>
      </w:r>
    </w:p>
    <w:p w14:paraId="01BC0A7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Комплексы специальной разминки перед соревнованиями.</w:t>
      </w:r>
    </w:p>
    <w:p w14:paraId="57030E1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14:paraId="407F01A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Технические действия владения клюшкой и шайбой: ведение, броски и удары, передачи, приём и остановки, обводка, финты, отбор, вбрасывание.</w:t>
      </w:r>
    </w:p>
    <w:p w14:paraId="0671B82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Технические действия вратаря: основная стойка, передвижение, ловля  и отбивание шайбы.</w:t>
      </w:r>
    </w:p>
    <w:p w14:paraId="68DC016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14:paraId="2A3F76E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Учебные игры в хоккей. Участие в соревновательной деятельности.</w:t>
      </w:r>
    </w:p>
    <w:p w14:paraId="73B46C46">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Содержание модуля «Хоккей» направлено на достижение обучающимися личностных, метапредметных и предметных результатов обучения.</w:t>
      </w:r>
    </w:p>
    <w:p w14:paraId="788463F7">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eastAsia="Times New Roman" w:cs="Times New Roman"/>
          <w:color w:val="000000"/>
          <w:sz w:val="24"/>
          <w:szCs w:val="24"/>
          <w:lang w:eastAsia="zh-CN"/>
        </w:rPr>
        <w:t xml:space="preserve">При </w:t>
      </w:r>
      <w:r>
        <w:rPr>
          <w:rFonts w:hint="default" w:ascii="Times New Roman" w:hAnsi="Times New Roman" w:cs="Times New Roman"/>
          <w:color w:val="000000"/>
          <w:sz w:val="24"/>
          <w:szCs w:val="24"/>
          <w:lang w:eastAsia="zh-CN"/>
        </w:rPr>
        <w:t>изучении модуля «Хоккей» на уровне среднего общего образования у обучающихся будут сформированы следующие личностные результаты:</w:t>
      </w:r>
    </w:p>
    <w:p w14:paraId="3F75D163">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xml:space="preserve">проявление чувства патриотизма, ответственности перед Родиной, гордости  за свой край, свою Родину, уважение государственных символов (герб, флаг, гимн), </w:t>
      </w:r>
      <w:r>
        <w:rPr>
          <w:rFonts w:hint="default" w:ascii="Times New Roman" w:hAnsi="Times New Roman" w:cs="Times New Roman"/>
          <w:color w:val="000000"/>
          <w:sz w:val="24"/>
          <w:szCs w:val="24"/>
          <w:lang w:eastAsia="ru-RU"/>
        </w:rPr>
        <w:t xml:space="preserve">готовность к служению Отечеству, его защите </w:t>
      </w:r>
      <w:r>
        <w:rPr>
          <w:rFonts w:hint="default" w:ascii="Times New Roman" w:hAnsi="Times New Roman" w:cs="Times New Roman"/>
          <w:sz w:val="24"/>
          <w:szCs w:val="24"/>
          <w:lang w:eastAsia="ru-RU"/>
        </w:rPr>
        <w:t>на примере роли, традиций и развития хоккея в современном обществе, в Российской Федерации, в регионе;</w:t>
      </w:r>
    </w:p>
    <w:p w14:paraId="54BA6DD4">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сформированность основ саморазвития и самовоспитания через ценности, традиции и идеалы</w:t>
      </w:r>
      <w:r>
        <w:rPr>
          <w:rFonts w:hint="default" w:ascii="Times New Roman" w:hAnsi="Times New Roman" w:eastAsia="Times New Roman" w:cs="Times New Roman"/>
          <w:sz w:val="24"/>
          <w:szCs w:val="24"/>
          <w:lang w:eastAsia="ru-RU"/>
        </w:rPr>
        <w:t xml:space="preserve"> </w:t>
      </w:r>
      <w:r>
        <w:rPr>
          <w:rFonts w:hint="default" w:ascii="Times New Roman" w:hAnsi="Times New Roman" w:cs="Times New Roman"/>
          <w:sz w:val="24"/>
          <w:szCs w:val="24"/>
          <w:lang w:eastAsia="ru-RU"/>
        </w:rPr>
        <w:t xml:space="preserve">главных хоккейных организаций регионального, всероссийского и мирового уровней, </w:t>
      </w:r>
      <w:r>
        <w:rPr>
          <w:rFonts w:hint="default" w:ascii="Times New Roman" w:hAnsi="Times New Roman" w:eastAsia="Times New Roman" w:cs="Times New Roman"/>
          <w:sz w:val="24"/>
          <w:szCs w:val="24"/>
          <w:lang w:eastAsia="ru-RU"/>
        </w:rPr>
        <w:t>отечественных и зарубежных хоккейных клубов;</w:t>
      </w:r>
    </w:p>
    <w:p w14:paraId="6CCDF782">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 xml:space="preserve">сформированность основных норм морали, духовно-нравственной культуры  и </w:t>
      </w:r>
      <w:r>
        <w:rPr>
          <w:rFonts w:hint="default" w:ascii="Times New Roman" w:hAnsi="Times New Roman" w:cs="Times New Roman"/>
          <w:color w:val="000000"/>
          <w:sz w:val="24"/>
          <w:szCs w:val="24"/>
          <w:shd w:val="clear" w:color="auto" w:fill="FFFFFF"/>
          <w:lang w:eastAsia="ru-RU"/>
        </w:rPr>
        <w:t>ценностного отношения к физической культуре, как неотъемлемой части общечеловеческой культуры средствами хоккея;</w:t>
      </w:r>
    </w:p>
    <w:p w14:paraId="15A44329">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177EA1D9">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w:t>
      </w:r>
    </w:p>
    <w:p w14:paraId="061C438D">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14:paraId="01C681B4">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7F2EA6B7">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color w:val="000000"/>
          <w:sz w:val="24"/>
          <w:szCs w:val="24"/>
          <w:lang w:eastAsia="zh-CN"/>
        </w:rPr>
        <w:t>При изучении модуля «Хоккей» на уровне среднего общего образования у обучающихся будут сформированы следующие метапредметные результаты</w:t>
      </w:r>
      <w:r>
        <w:rPr>
          <w:rFonts w:hint="default" w:ascii="Times New Roman" w:hAnsi="Times New Roman" w:cs="Times New Roman"/>
          <w:sz w:val="24"/>
          <w:szCs w:val="24"/>
          <w:lang w:eastAsia="ru-RU"/>
        </w:rPr>
        <w:t>:</w:t>
      </w:r>
    </w:p>
    <w:p w14:paraId="3FCDEC7D">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color w:val="000000"/>
          <w:sz w:val="24"/>
          <w:szCs w:val="24"/>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14:paraId="0F9D98B4">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17462115">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76C48D17">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350DE905">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color w:val="000000"/>
          <w:sz w:val="24"/>
          <w:szCs w:val="24"/>
          <w:lang w:eastAsia="zh-CN"/>
        </w:rPr>
        <w:t xml:space="preserve">При изучении модуля «Хоккей» на уровне среднего общего образования у обучающихся будут сформированы следующие </w:t>
      </w:r>
      <w:r>
        <w:rPr>
          <w:rFonts w:hint="default" w:ascii="Times New Roman" w:hAnsi="Times New Roman" w:cs="Times New Roman"/>
          <w:sz w:val="24"/>
          <w:szCs w:val="24"/>
          <w:lang w:eastAsia="ru-RU"/>
        </w:rPr>
        <w:t>предметные результаты:</w:t>
      </w:r>
    </w:p>
    <w:p w14:paraId="2F4EE2A3">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eastAsia="HiddenHorzOCR" w:cs="Times New Roman"/>
          <w:sz w:val="24"/>
          <w:szCs w:val="24"/>
        </w:rPr>
        <w:t xml:space="preserve">знание </w:t>
      </w:r>
      <w:r>
        <w:rPr>
          <w:rFonts w:hint="default" w:ascii="Times New Roman" w:hAnsi="Times New Roman" w:cs="Times New Roman"/>
          <w:sz w:val="24"/>
          <w:szCs w:val="24"/>
          <w:lang w:eastAsia="ru-RU"/>
        </w:rPr>
        <w:t xml:space="preserve">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w:t>
      </w:r>
      <w:r>
        <w:rPr>
          <w:rFonts w:hint="default" w:ascii="Times New Roman" w:hAnsi="Times New Roman" w:eastAsia="Times New Roman" w:cs="Times New Roman"/>
          <w:color w:val="000000"/>
          <w:sz w:val="24"/>
          <w:szCs w:val="24"/>
          <w:lang w:eastAsia="ru-RU"/>
        </w:rPr>
        <w:t>принесших славу российскому и мировому хоккею;</w:t>
      </w:r>
    </w:p>
    <w:p w14:paraId="1CD42EE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eastAsia="HiddenHorzOCR" w:cs="Times New Roman"/>
          <w:sz w:val="24"/>
          <w:szCs w:val="24"/>
        </w:rPr>
        <w:t>способность характеризовать р</w:t>
      </w:r>
      <w:r>
        <w:rPr>
          <w:rFonts w:hint="default" w:ascii="Times New Roman" w:hAnsi="Times New Roman" w:cs="Times New Roman"/>
          <w:sz w:val="24"/>
          <w:szCs w:val="24"/>
          <w:lang w:eastAsia="ru-RU"/>
        </w:rPr>
        <w:t>оль и основные функции главных хоккейных организаций и федераций (международные, российские), осуществляющих управление хоккеем;</w:t>
      </w:r>
    </w:p>
    <w:p w14:paraId="4E74FFA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HiddenHorzOCR" w:cs="Times New Roman"/>
          <w:sz w:val="24"/>
          <w:szCs w:val="24"/>
        </w:rPr>
      </w:pPr>
      <w:r>
        <w:rPr>
          <w:rFonts w:hint="default" w:ascii="Times New Roman" w:hAnsi="Times New Roman" w:eastAsia="Times New Roman" w:cs="Times New Roman"/>
          <w:sz w:val="24"/>
          <w:szCs w:val="24"/>
          <w:lang w:eastAsia="ru-RU"/>
        </w:rPr>
        <w:t xml:space="preserve">умение анализировать результаты соревнований, входящих в </w:t>
      </w:r>
      <w:r>
        <w:rPr>
          <w:rFonts w:hint="default" w:ascii="Times New Roman" w:hAnsi="Times New Roman" w:cs="Times New Roman"/>
          <w:sz w:val="24"/>
          <w:szCs w:val="24"/>
          <w:lang w:eastAsia="ru-RU"/>
        </w:rPr>
        <w:t>официальный календарь соревнований (международных, всероссийских, региональных);</w:t>
      </w:r>
    </w:p>
    <w:p w14:paraId="028FA35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w:t>
      </w:r>
      <w:r>
        <w:rPr>
          <w:rFonts w:hint="default" w:ascii="Times New Roman" w:hAnsi="Times New Roman" w:eastAsia="Times New Roman" w:cs="Times New Roman"/>
          <w:sz w:val="24"/>
          <w:szCs w:val="24"/>
          <w:lang w:eastAsia="ru-RU"/>
        </w:rPr>
        <w:t xml:space="preserve"> характеристика способов повышения </w:t>
      </w:r>
      <w:r>
        <w:rPr>
          <w:rFonts w:hint="default" w:ascii="Times New Roman" w:hAnsi="Times New Roman" w:cs="Times New Roman"/>
          <w:sz w:val="24"/>
          <w:szCs w:val="24"/>
          <w:lang w:eastAsia="ru-RU"/>
        </w:rPr>
        <w:t>основных систем организма и развития физических качеств;</w:t>
      </w:r>
    </w:p>
    <w:p w14:paraId="551935E4">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xml:space="preserve">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w:t>
      </w:r>
    </w:p>
    <w:p w14:paraId="7A4FD019">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14:paraId="6683328E">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xml:space="preserve">знание и применение основ </w:t>
      </w:r>
      <w:r>
        <w:rPr>
          <w:rFonts w:hint="default" w:ascii="Times New Roman" w:hAnsi="Times New Roman" w:eastAsia="Times New Roman" w:cs="Times New Roman"/>
          <w:sz w:val="24"/>
          <w:szCs w:val="24"/>
          <w:lang w:eastAsia="ru-RU"/>
        </w:rPr>
        <w:t xml:space="preserve">формирования сбалансированного питания </w:t>
      </w:r>
      <w:r>
        <w:rPr>
          <w:rFonts w:hint="default" w:ascii="Times New Roman" w:hAnsi="Times New Roman" w:cs="Times New Roman"/>
          <w:sz w:val="24"/>
          <w:szCs w:val="24"/>
          <w:lang w:eastAsia="ru-RU"/>
        </w:rPr>
        <w:t>хоккеиста;</w:t>
      </w:r>
    </w:p>
    <w:p w14:paraId="250B7DEA">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14:paraId="5D6C8CE0">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eastAsia="Times New Roman" w:cs="Times New Roman"/>
          <w:sz w:val="24"/>
          <w:szCs w:val="24"/>
          <w:lang w:eastAsia="ru-RU"/>
        </w:rPr>
        <w:t>использование п</w:t>
      </w:r>
      <w:r>
        <w:rPr>
          <w:rFonts w:hint="default" w:ascii="Times New Roman" w:hAnsi="Times New Roman" w:cs="Times New Roman"/>
          <w:sz w:val="24"/>
          <w:szCs w:val="24"/>
          <w:lang w:eastAsia="ru-RU"/>
        </w:rPr>
        <w:t xml:space="preserve">равил подбора физических упражнений для развития физических качеств хоккеиста, специально-подготовительных </w:t>
      </w:r>
      <w:r>
        <w:rPr>
          <w:rFonts w:hint="default" w:ascii="Times New Roman" w:hAnsi="Times New Roman" w:eastAsia="Times New Roman" w:cs="Times New Roman"/>
          <w:sz w:val="24"/>
          <w:szCs w:val="24"/>
          <w:lang w:eastAsia="ru-RU"/>
        </w:rPr>
        <w:t xml:space="preserve">упражнений, формирующих </w:t>
      </w:r>
      <w:r>
        <w:rPr>
          <w:rFonts w:hint="default" w:ascii="Times New Roman" w:hAnsi="Times New Roman" w:cs="Times New Roman"/>
          <w:sz w:val="24"/>
          <w:szCs w:val="24"/>
          <w:lang w:eastAsia="ru-RU"/>
        </w:rPr>
        <w:t xml:space="preserve">двигательные умения и навыки технических и тактических действий хоккеиста, </w:t>
      </w:r>
      <w:r>
        <w:rPr>
          <w:rFonts w:hint="default" w:ascii="Times New Roman" w:hAnsi="Times New Roman" w:eastAsia="Times New Roman" w:cs="Times New Roman"/>
          <w:sz w:val="24"/>
          <w:szCs w:val="24"/>
          <w:lang w:eastAsia="ru-RU"/>
        </w:rPr>
        <w:t>определение их эффективность;</w:t>
      </w:r>
    </w:p>
    <w:p w14:paraId="1FAFAD5F">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eastAsia="Times New Roman" w:cs="Times New Roman"/>
          <w:sz w:val="24"/>
          <w:szCs w:val="24"/>
          <w:lang w:eastAsia="ru-RU"/>
        </w:rPr>
        <w:t xml:space="preserve">знание техники выполнения и демонстрация правильной техники  и выполнения упражнения для воспитания физических качеств, умение </w:t>
      </w:r>
      <w:r>
        <w:rPr>
          <w:rFonts w:hint="default" w:ascii="Times New Roman" w:hAnsi="Times New Roman" w:cs="Times New Roman"/>
          <w:sz w:val="24"/>
          <w:szCs w:val="24"/>
          <w:lang w:eastAsia="ru-RU"/>
        </w:rPr>
        <w:t>выявлять  и устранять ошибки при выполнении упражнений;</w:t>
      </w:r>
    </w:p>
    <w:p w14:paraId="31CD459D">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знание классификации техники и тактики игры в хоккей, технических  и тактических элементов хоккея, применение и владение техническими </w:t>
      </w:r>
    </w:p>
    <w:p w14:paraId="60894987">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и тактическими элементами в игровых заданиях и соревнованиях;</w:t>
      </w:r>
    </w:p>
    <w:p w14:paraId="75042929">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выполнение командных атакующих действий и </w:t>
      </w:r>
      <w:r>
        <w:rPr>
          <w:rFonts w:hint="default" w:ascii="Times New Roman" w:hAnsi="Times New Roman" w:cs="Times New Roman"/>
          <w:sz w:val="24"/>
          <w:szCs w:val="24"/>
        </w:rPr>
        <w:t xml:space="preserve">способов атаки и контратаки  в хоккее, </w:t>
      </w:r>
      <w:r>
        <w:rPr>
          <w:rFonts w:hint="default" w:ascii="Times New Roman" w:hAnsi="Times New Roman" w:eastAsia="Times New Roman" w:cs="Times New Roman"/>
          <w:sz w:val="24"/>
          <w:szCs w:val="24"/>
          <w:lang w:eastAsia="ru-RU"/>
        </w:rPr>
        <w:t>тактических комбинаций при различных игровых ситуациях;</w:t>
      </w:r>
    </w:p>
    <w:p w14:paraId="6CE2BEC3">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выявление ошибок в технике выполнения упражнений, формирующих двигательные умения и навыки технических и тактических действий хоккеиста;</w:t>
      </w:r>
    </w:p>
    <w:p w14:paraId="752203CA">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14:paraId="31E0C9A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осуществление соревновательной деятельности в соответствии с правилами вида спорта «хоккей», судейской практики;</w:t>
      </w:r>
    </w:p>
    <w:p w14:paraId="40D155BA">
      <w:pPr>
        <w:pageBreakBefore w:val="0"/>
        <w:tabs>
          <w:tab w:val="left" w:pos="99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Times New Roman" w:cs="Times New Roman"/>
          <w:color w:val="000000"/>
          <w:sz w:val="24"/>
          <w:szCs w:val="24"/>
          <w:lang w:eastAsia="ru-RU"/>
        </w:rPr>
      </w:pPr>
      <w:r>
        <w:rPr>
          <w:rFonts w:hint="default" w:ascii="Times New Roman" w:hAnsi="Times New Roman" w:eastAsia="Times New Roman" w:cs="Times New Roman"/>
          <w:color w:val="000000"/>
          <w:sz w:val="24"/>
          <w:szCs w:val="24"/>
          <w:lang w:eastAsia="ru-RU"/>
        </w:rP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14:paraId="5E4A8495">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xml:space="preserve">соблюдение требований безопасности при организации занятий хоккеем, </w:t>
      </w:r>
      <w:r>
        <w:rPr>
          <w:rFonts w:hint="default" w:ascii="Times New Roman" w:hAnsi="Times New Roman" w:eastAsia="Times New Roman" w:cs="Times New Roman"/>
          <w:color w:val="000000"/>
          <w:sz w:val="24"/>
          <w:szCs w:val="24"/>
          <w:lang w:eastAsia="ru-RU"/>
        </w:rPr>
        <w:t>знание правил оказания первой помощи при травмах и ушибах во время занятий физическими упражнениями, и хоккеем в частности;</w:t>
      </w:r>
    </w:p>
    <w:p w14:paraId="15366946">
      <w:pPr>
        <w:pageBreakBefore w:val="0"/>
        <w:tabs>
          <w:tab w:val="left" w:pos="709"/>
          <w:tab w:val="left" w:pos="99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Times New Roman" w:cs="Times New Roman"/>
          <w:color w:val="000000"/>
          <w:sz w:val="24"/>
          <w:szCs w:val="24"/>
          <w:lang w:eastAsia="ru-RU"/>
        </w:rPr>
      </w:pPr>
      <w:r>
        <w:rPr>
          <w:rFonts w:hint="default" w:ascii="Times New Roman" w:hAnsi="Times New Roman" w:eastAsia="Times New Roman" w:cs="Times New Roman"/>
          <w:color w:val="000000"/>
          <w:sz w:val="24"/>
          <w:szCs w:val="24"/>
          <w:lang w:eastAsia="ru-RU"/>
        </w:rP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14:paraId="47B1F8A4">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xml:space="preserve">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w:t>
      </w:r>
      <w:r>
        <w:rPr>
          <w:rFonts w:hint="default" w:ascii="Times New Roman" w:hAnsi="Times New Roman" w:cs="Times New Roman"/>
          <w:sz w:val="24"/>
          <w:szCs w:val="24"/>
        </w:rPr>
        <w:t>сравнение своих результатов выполнения контрольных упражнений  с эталонными результатами;</w:t>
      </w:r>
    </w:p>
    <w:p w14:paraId="666C638D">
      <w:pPr>
        <w:pageBreakBefore w:val="0"/>
        <w:pBdr>
          <w:top w:val="none" w:color="000000" w:sz="0" w:space="0"/>
          <w:left w:val="none" w:color="000000" w:sz="0" w:space="0"/>
          <w:bottom w:val="none" w:color="000000" w:sz="0" w:space="0"/>
          <w:right w:val="none" w:color="000000" w:sz="0" w:space="0"/>
          <w:between w:val="none" w:color="000000" w:sz="0" w:space="0"/>
        </w:pBdr>
        <w:tabs>
          <w:tab w:val="left" w:pos="99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Times New Roman" w:cs="Times New Roman"/>
          <w:color w:val="000000"/>
          <w:sz w:val="24"/>
          <w:szCs w:val="24"/>
          <w:lang w:eastAsia="ru-RU"/>
        </w:rPr>
      </w:pPr>
      <w:r>
        <w:rPr>
          <w:rFonts w:hint="default" w:ascii="Times New Roman" w:hAnsi="Times New Roman" w:eastAsia="Times New Roman" w:cs="Times New Roman"/>
          <w:color w:val="000000"/>
          <w:sz w:val="24"/>
          <w:szCs w:val="24"/>
          <w:lang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14:paraId="61E6871A">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14:paraId="61A8BFBF">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xml:space="preserve">знание и применение способов и методов профилактики </w:t>
      </w:r>
      <w:r>
        <w:rPr>
          <w:rFonts w:hint="default" w:ascii="Times New Roman" w:hAnsi="Times New Roman" w:eastAsia="Times New Roman" w:cs="Times New Roman"/>
          <w:sz w:val="24"/>
          <w:szCs w:val="24"/>
          <w:lang w:eastAsia="ru-RU"/>
        </w:rPr>
        <w:t>пагубных привычек,</w:t>
      </w:r>
      <w:r>
        <w:rPr>
          <w:rFonts w:hint="default" w:ascii="Times New Roman" w:hAnsi="Times New Roman" w:cs="Times New Roman"/>
          <w:sz w:val="24"/>
          <w:szCs w:val="24"/>
          <w:lang w:eastAsia="ru-RU"/>
        </w:rPr>
        <w:t xml:space="preserve"> асоциального и созависимого поведения, знание антидопинговых правил.</w:t>
      </w:r>
    </w:p>
    <w:p w14:paraId="1927337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«Футбол».</w:t>
      </w:r>
    </w:p>
    <w:p w14:paraId="54897F4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Пояснительная записка модуля «Футбол».</w:t>
      </w:r>
    </w:p>
    <w:p w14:paraId="424B7775">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Pr>
          <w:rFonts w:hint="default" w:ascii="Times New Roman" w:hAnsi="Times New Roman" w:cs="Times New Roman"/>
          <w:sz w:val="24"/>
          <w:szCs w:val="24"/>
        </w:rPr>
        <w:t>по физической культуре</w:t>
      </w:r>
      <w:r>
        <w:rPr>
          <w:rFonts w:hint="default" w:ascii="Times New Roman" w:hAnsi="Times New Roman" w:cs="Times New Roman"/>
          <w:color w:val="000000"/>
          <w:sz w:val="24"/>
          <w:szCs w:val="24"/>
          <w:lang w:eastAsia="zh-CN"/>
        </w:rPr>
        <w:t xml:space="preserve"> с учётом современных тенденций в системе образования  и использования </w:t>
      </w:r>
      <w:r>
        <w:rPr>
          <w:rFonts w:hint="default" w:ascii="Times New Roman" w:hAnsi="Times New Roman" w:cs="Times New Roman"/>
          <w:sz w:val="24"/>
          <w:szCs w:val="24"/>
          <w:lang w:eastAsia="zh-CN"/>
        </w:rPr>
        <w:t xml:space="preserve">спортивно-ориентированных форм, </w:t>
      </w:r>
      <w:r>
        <w:rPr>
          <w:rFonts w:hint="default" w:ascii="Times New Roman" w:hAnsi="Times New Roman" w:cs="Times New Roman"/>
          <w:color w:val="000000"/>
          <w:sz w:val="24"/>
          <w:szCs w:val="24"/>
          <w:lang w:eastAsia="zh-CN"/>
        </w:rPr>
        <w:t xml:space="preserve">средств и методов </w:t>
      </w:r>
      <w:r>
        <w:rPr>
          <w:rFonts w:hint="default" w:ascii="Times New Roman" w:hAnsi="Times New Roman" w:cs="Times New Roman"/>
          <w:sz w:val="24"/>
          <w:szCs w:val="24"/>
          <w:lang w:eastAsia="zh-CN"/>
        </w:rPr>
        <w:t>обучения  по различным видов спорта.</w:t>
      </w:r>
    </w:p>
    <w:p w14:paraId="0A5123D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eastAsia="Times New Roman" w:cs="Times New Roman"/>
          <w:sz w:val="24"/>
          <w:szCs w:val="24"/>
        </w:rPr>
        <w:t xml:space="preserve">Футбол </w:t>
      </w:r>
      <w:r>
        <w:rPr>
          <w:rFonts w:hint="default" w:ascii="Times New Roman" w:hAnsi="Times New Roman" w:eastAsia="Arial Unicode MS" w:cs="Times New Roman"/>
          <w:sz w:val="24"/>
          <w:szCs w:val="24"/>
          <w:lang w:eastAsia="ru-RU"/>
        </w:rPr>
        <w:t xml:space="preserve">является эффективным средством физического воспитания, </w:t>
      </w:r>
      <w:r>
        <w:rPr>
          <w:rFonts w:hint="default" w:ascii="Times New Roman" w:hAnsi="Times New Roman" w:cs="Times New Roman"/>
          <w:sz w:val="24"/>
          <w:szCs w:val="24"/>
          <w:lang w:eastAsia="ru-RU"/>
        </w:rPr>
        <w:t xml:space="preserve">содействует всестороннему физическому, интеллектуальному, нравственному развитию обучающихся, укреплению здоровья, привлечению </w:t>
      </w:r>
      <w:r>
        <w:rPr>
          <w:rFonts w:hint="default" w:ascii="Times New Roman" w:hAnsi="Times New Roman" w:eastAsia="SchoolBookSanPin" w:cs="Times New Roman"/>
          <w:sz w:val="24"/>
          <w:szCs w:val="24"/>
        </w:rPr>
        <w:t>обучающихся</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lang w:eastAsia="ru-RU"/>
        </w:rPr>
        <w:t>к систематическим занятиям физической культурой и спортом, их личностному  и профессиональному самоопределению.</w:t>
      </w:r>
    </w:p>
    <w:p w14:paraId="6AD2ADC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Pr>
          <w:rFonts w:hint="default" w:ascii="Times New Roman" w:hAnsi="Times New Roman" w:eastAsia="Times New Roman" w:cs="Times New Roman"/>
          <w:spacing w:val="-3"/>
          <w:sz w:val="24"/>
          <w:szCs w:val="24"/>
        </w:rPr>
        <w:t xml:space="preserve">командная </w:t>
      </w:r>
      <w:r>
        <w:rPr>
          <w:rFonts w:hint="default" w:ascii="Times New Roman" w:hAnsi="Times New Roman" w:eastAsia="Times New Roman" w:cs="Times New Roman"/>
          <w:sz w:val="24"/>
          <w:szCs w:val="24"/>
        </w:rPr>
        <w:t xml:space="preserve">игра, в которой каждому члену </w:t>
      </w:r>
      <w:r>
        <w:rPr>
          <w:rFonts w:hint="default" w:ascii="Times New Roman" w:hAnsi="Times New Roman" w:eastAsia="Times New Roman" w:cs="Times New Roman"/>
          <w:spacing w:val="-3"/>
          <w:sz w:val="24"/>
          <w:szCs w:val="24"/>
        </w:rPr>
        <w:t xml:space="preserve">команды </w:t>
      </w:r>
      <w:r>
        <w:rPr>
          <w:rFonts w:hint="default" w:ascii="Times New Roman" w:hAnsi="Times New Roman" w:eastAsia="Times New Roman" w:cs="Times New Roman"/>
          <w:sz w:val="24"/>
          <w:szCs w:val="24"/>
        </w:rPr>
        <w:t xml:space="preserve">надо уметь выстраивать отношения с другими игроками. Психологический климат в </w:t>
      </w:r>
      <w:r>
        <w:rPr>
          <w:rFonts w:hint="default" w:ascii="Times New Roman" w:hAnsi="Times New Roman" w:eastAsia="Times New Roman" w:cs="Times New Roman"/>
          <w:spacing w:val="-3"/>
          <w:sz w:val="24"/>
          <w:szCs w:val="24"/>
        </w:rPr>
        <w:t xml:space="preserve">команде </w:t>
      </w:r>
      <w:r>
        <w:rPr>
          <w:rFonts w:hint="default" w:ascii="Times New Roman" w:hAnsi="Times New Roman" w:eastAsia="Times New Roman" w:cs="Times New Roman"/>
          <w:sz w:val="24"/>
          <w:szCs w:val="24"/>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Pr>
          <w:rFonts w:hint="default" w:ascii="Times New Roman" w:hAnsi="Times New Roman" w:eastAsia="Times New Roman" w:cs="Times New Roman"/>
          <w:spacing w:val="-3"/>
          <w:sz w:val="24"/>
          <w:szCs w:val="24"/>
        </w:rPr>
        <w:t xml:space="preserve">находить </w:t>
      </w:r>
      <w:r>
        <w:rPr>
          <w:rFonts w:hint="default" w:ascii="Times New Roman" w:hAnsi="Times New Roman" w:eastAsia="Times New Roman" w:cs="Times New Roman"/>
          <w:sz w:val="24"/>
          <w:szCs w:val="24"/>
        </w:rPr>
        <w:t xml:space="preserve">общий язык с партнером, а также решать </w:t>
      </w:r>
      <w:r>
        <w:rPr>
          <w:rFonts w:hint="default" w:ascii="Times New Roman" w:hAnsi="Times New Roman" w:eastAsia="Times New Roman" w:cs="Times New Roman"/>
          <w:spacing w:val="-3"/>
          <w:sz w:val="24"/>
          <w:szCs w:val="24"/>
        </w:rPr>
        <w:t>конфликтные</w:t>
      </w:r>
      <w:r>
        <w:rPr>
          <w:rFonts w:hint="default" w:ascii="Times New Roman" w:hAnsi="Times New Roman" w:eastAsia="Times New Roman" w:cs="Times New Roman"/>
          <w:spacing w:val="1"/>
          <w:sz w:val="24"/>
          <w:szCs w:val="24"/>
        </w:rPr>
        <w:t xml:space="preserve"> </w:t>
      </w:r>
      <w:r>
        <w:rPr>
          <w:rFonts w:hint="default" w:ascii="Times New Roman" w:hAnsi="Times New Roman" w:eastAsia="Times New Roman" w:cs="Times New Roman"/>
          <w:sz w:val="24"/>
          <w:szCs w:val="24"/>
        </w:rPr>
        <w:t>ситуации.</w:t>
      </w:r>
    </w:p>
    <w:p w14:paraId="2E72D8B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Courier New" w:cs="Times New Roman"/>
          <w:sz w:val="24"/>
          <w:szCs w:val="24"/>
          <w:lang w:eastAsia="ru-RU" w:bidi="ru-RU"/>
        </w:rPr>
      </w:pPr>
      <w:r>
        <w:rPr>
          <w:rFonts w:hint="default" w:ascii="Times New Roman" w:hAnsi="Times New Roman" w:eastAsia="Courier New" w:cs="Times New Roman"/>
          <w:sz w:val="24"/>
          <w:szCs w:val="24"/>
          <w:lang w:eastAsia="ru-RU"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14:paraId="2722DDF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Courier New" w:cs="Times New Roman"/>
          <w:sz w:val="24"/>
          <w:szCs w:val="24"/>
          <w:lang w:eastAsia="ru-RU" w:bidi="ru-RU"/>
        </w:rPr>
      </w:pPr>
      <w:r>
        <w:rPr>
          <w:rFonts w:hint="default" w:ascii="Times New Roman" w:hAnsi="Times New Roman" w:eastAsia="Courier New" w:cs="Times New Roman"/>
          <w:sz w:val="24"/>
          <w:szCs w:val="24"/>
          <w:lang w:eastAsia="ru-RU"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w:t>
      </w:r>
      <w:r>
        <w:rPr>
          <w:rFonts w:hint="default" w:ascii="Times New Roman" w:hAnsi="Times New Roman" w:eastAsia="Times New Roman" w:cs="Times New Roman"/>
          <w:sz w:val="24"/>
          <w:szCs w:val="24"/>
          <w:lang w:eastAsia="ru-RU" w:bidi="ru-RU"/>
        </w:rPr>
        <w:t>заболеваемость</w:t>
      </w:r>
      <w:r>
        <w:rPr>
          <w:rFonts w:hint="default" w:ascii="Times New Roman" w:hAnsi="Times New Roman" w:eastAsia="Courier New" w:cs="Times New Roman"/>
          <w:sz w:val="24"/>
          <w:szCs w:val="24"/>
          <w:lang w:eastAsia="ru-RU" w:bidi="ru-RU"/>
        </w:rPr>
        <w:t xml:space="preserve"> и утомление у обучающихся, возникающее в ходе учебных занятий.</w:t>
      </w:r>
    </w:p>
    <w:p w14:paraId="2CD865A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Courier New" w:cs="Times New Roman"/>
          <w:sz w:val="24"/>
          <w:szCs w:val="24"/>
          <w:lang w:eastAsia="ru-RU" w:bidi="ru-RU"/>
        </w:rPr>
      </w:pPr>
      <w:r>
        <w:rPr>
          <w:rFonts w:hint="default" w:ascii="Times New Roman" w:hAnsi="Times New Roman" w:eastAsia="Courier New" w:cs="Times New Roman"/>
          <w:sz w:val="24"/>
          <w:szCs w:val="24"/>
          <w:lang w:eastAsia="ru-RU" w:bidi="ru-RU"/>
        </w:rPr>
        <w:t xml:space="preserve">Целями изучения модуля «Футбол» являются: </w:t>
      </w:r>
      <w:r>
        <w:rPr>
          <w:rFonts w:hint="default" w:ascii="Times New Roman" w:hAnsi="Times New Roman" w:eastAsia="Times New Roman" w:cs="Times New Roman"/>
          <w:sz w:val="24"/>
          <w:szCs w:val="24"/>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0A28BB4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Задачами изучения модуля </w:t>
      </w:r>
      <w:r>
        <w:rPr>
          <w:rFonts w:hint="default" w:ascii="Times New Roman" w:hAnsi="Times New Roman" w:eastAsia="Times New Roman" w:cs="Times New Roman"/>
          <w:sz w:val="24"/>
          <w:szCs w:val="24"/>
          <w:lang w:eastAsia="ar-SA"/>
        </w:rPr>
        <w:t xml:space="preserve">«Футбол» </w:t>
      </w:r>
      <w:r>
        <w:rPr>
          <w:rFonts w:hint="default" w:ascii="Times New Roman" w:hAnsi="Times New Roman" w:cs="Times New Roman"/>
          <w:sz w:val="24"/>
          <w:szCs w:val="24"/>
        </w:rPr>
        <w:t>являются:</w:t>
      </w:r>
    </w:p>
    <w:p w14:paraId="47F5FA8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всестороннее гармоничное развитие детей, увеличение объёма  их двигательной активности;</w:t>
      </w:r>
    </w:p>
    <w:p w14:paraId="2B28768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Arial Unicode MS" w:cs="Times New Roman"/>
          <w:sz w:val="24"/>
          <w:szCs w:val="24"/>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14:paraId="10E5DF7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2B0E2DA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284F644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539DD45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567CEC2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27AAD21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bidi="ru-RU"/>
        </w:rPr>
      </w:pPr>
      <w:r>
        <w:rPr>
          <w:rFonts w:hint="default" w:ascii="Times New Roman" w:hAnsi="Times New Roman" w:eastAsia="Times New Roman" w:cs="Times New Roman"/>
          <w:sz w:val="24"/>
          <w:szCs w:val="24"/>
          <w:lang w:eastAsia="ru-RU" w:bidi="ru-RU"/>
        </w:rPr>
        <w:t>удовлетворение индивидуальных потребностей обучающихся в занятиях физической культурой и спортом средствами футбола;</w:t>
      </w:r>
    </w:p>
    <w:p w14:paraId="3842663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w:t>
      </w:r>
      <w:r>
        <w:rPr>
          <w:rFonts w:hint="default" w:ascii="Times New Roman" w:hAnsi="Times New Roman" w:eastAsia="Times New Roman" w:cs="Times New Roman"/>
          <w:spacing w:val="-1"/>
          <w:sz w:val="24"/>
          <w:szCs w:val="24"/>
        </w:rPr>
        <w:t xml:space="preserve"> </w:t>
      </w:r>
      <w:r>
        <w:rPr>
          <w:rFonts w:hint="default" w:ascii="Times New Roman" w:hAnsi="Times New Roman" w:eastAsia="Times New Roman" w:cs="Times New Roman"/>
          <w:sz w:val="24"/>
          <w:szCs w:val="24"/>
        </w:rPr>
        <w:t>соревнованиях;</w:t>
      </w:r>
    </w:p>
    <w:p w14:paraId="37F8003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выявление, развитие и поддержка одарённых детей в области спорта.</w:t>
      </w:r>
    </w:p>
    <w:p w14:paraId="2C8211E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Место и роль модуля «Футбол».</w:t>
      </w:r>
    </w:p>
    <w:p w14:paraId="46D9A89B">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cs="Times New Roman"/>
          <w:sz w:val="24"/>
          <w:szCs w:val="24"/>
          <w:lang w:eastAsia="zh-CN"/>
        </w:rPr>
        <w:t xml:space="preserve">Модуль «Футбол» </w:t>
      </w:r>
      <w:r>
        <w:rPr>
          <w:rFonts w:hint="default" w:ascii="Times New Roman" w:hAnsi="Times New Roman" w:cs="Times New Roman"/>
          <w:sz w:val="24"/>
          <w:szCs w:val="24"/>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Pr>
          <w:rFonts w:hint="default" w:ascii="Times New Roman" w:hAnsi="Times New Roman" w:cs="Times New Roman"/>
          <w:sz w:val="24"/>
          <w:szCs w:val="24"/>
          <w:lang w:eastAsia="ru-RU"/>
        </w:rPr>
        <w:t xml:space="preserve"> </w:t>
      </w:r>
      <w:r>
        <w:rPr>
          <w:rFonts w:hint="default" w:ascii="Times New Roman" w:hAnsi="Times New Roman" w:cs="Times New Roman"/>
          <w:color w:val="000000"/>
          <w:sz w:val="24"/>
          <w:szCs w:val="24"/>
          <w:lang w:eastAsia="ru-RU"/>
        </w:rPr>
        <w:t>Р</w:t>
      </w:r>
      <w:r>
        <w:rPr>
          <w:rFonts w:hint="default" w:ascii="Times New Roman" w:hAnsi="Times New Roman" w:cs="Times New Roman"/>
          <w:sz w:val="24"/>
          <w:szCs w:val="24"/>
          <w:lang w:eastAsia="ru-RU"/>
        </w:rPr>
        <w:t>асширяет и дополняет компетенции обучающихся, полученные в результате обучения и формирования</w:t>
      </w:r>
      <w:r>
        <w:rPr>
          <w:rFonts w:hint="default" w:ascii="Times New Roman" w:hAnsi="Times New Roman" w:eastAsia="Times New Roman" w:cs="Times New Roman"/>
          <w:sz w:val="24"/>
          <w:szCs w:val="24"/>
          <w:lang w:eastAsia="ru-RU"/>
        </w:rPr>
        <w:t xml:space="preserve">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4A4EDC5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cs="Times New Roman"/>
          <w:color w:val="000000"/>
          <w:sz w:val="24"/>
          <w:szCs w:val="24"/>
          <w:lang w:eastAsia="ru-RU"/>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w:t>
      </w:r>
      <w:r>
        <w:rPr>
          <w:rFonts w:hint="default" w:ascii="Times New Roman" w:hAnsi="Times New Roman" w:cs="Times New Roman"/>
          <w:sz w:val="24"/>
          <w:szCs w:val="24"/>
          <w:lang w:eastAsia="zh-CN"/>
        </w:rPr>
        <w:t xml:space="preserve">дополнительного образования, </w:t>
      </w:r>
      <w:r>
        <w:rPr>
          <w:rFonts w:hint="default" w:ascii="Times New Roman" w:hAnsi="Times New Roman" w:cs="Times New Roman"/>
          <w:color w:val="000000"/>
          <w:sz w:val="24"/>
          <w:szCs w:val="24"/>
          <w:lang w:eastAsia="ru-RU"/>
        </w:rPr>
        <w:t xml:space="preserve">деятельности школьных спортивных клубов, подготовке </w:t>
      </w:r>
      <w:r>
        <w:rPr>
          <w:rFonts w:hint="default" w:ascii="Times New Roman" w:hAnsi="Times New Roman" w:cs="Times New Roman"/>
          <w:sz w:val="24"/>
          <w:szCs w:val="24"/>
          <w:lang w:eastAsia="zh-CN"/>
        </w:rPr>
        <w:t xml:space="preserve">обучающихся к выполнению норм Всероссийского физкультурно-спортивного комплекса «Готов к труду и обороне» (ГТО) </w:t>
      </w:r>
      <w:r>
        <w:rPr>
          <w:rFonts w:hint="default" w:ascii="Times New Roman" w:hAnsi="Times New Roman" w:cs="Times New Roman"/>
          <w:color w:val="000000"/>
          <w:sz w:val="24"/>
          <w:szCs w:val="24"/>
          <w:lang w:eastAsia="ru-RU"/>
        </w:rPr>
        <w:t>и участию  в спортивных мероприятиях.</w:t>
      </w:r>
      <w:r>
        <w:rPr>
          <w:rFonts w:hint="default" w:ascii="Times New Roman" w:hAnsi="Times New Roman" w:eastAsia="Times New Roman" w:cs="Times New Roman"/>
          <w:sz w:val="24"/>
          <w:szCs w:val="24"/>
          <w:lang w:eastAsia="ru-RU"/>
        </w:rPr>
        <w:t xml:space="preserve"> </w:t>
      </w:r>
    </w:p>
    <w:p w14:paraId="6735342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Модуль «Футбол» может быть реализован в следующих вариантах:</w:t>
      </w:r>
    </w:p>
    <w:p w14:paraId="7690C129">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14:paraId="5DFA0BC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rFonts w:hint="default" w:ascii="Times New Roman" w:hAnsi="Times New Roman" w:cs="Times New Roman"/>
          <w:sz w:val="24"/>
          <w:szCs w:val="24"/>
          <w:lang w:eastAsia="ru-RU"/>
        </w:rPr>
        <w:t xml:space="preserve">  </w:t>
      </w:r>
      <w:r>
        <w:rPr>
          <w:rFonts w:hint="default" w:ascii="Times New Roman" w:hAnsi="Times New Roman" w:cs="Times New Roman"/>
          <w:sz w:val="24"/>
          <w:szCs w:val="24"/>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14:paraId="4DF1535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Pr>
          <w:rFonts w:hint="default" w:ascii="Times New Roman" w:hAnsi="Times New Roman" w:cs="Times New Roman"/>
          <w:sz w:val="24"/>
          <w:szCs w:val="24"/>
          <w:lang w:eastAsia="zh-CN"/>
        </w:rPr>
        <w:t xml:space="preserve">деятельности школьных спортивных клубов </w:t>
      </w:r>
      <w:r>
        <w:rPr>
          <w:rFonts w:hint="default" w:ascii="Times New Roman" w:hAnsi="Times New Roman" w:eastAsia="Arial Unicode MS" w:cs="Times New Roman"/>
          <w:sz w:val="24"/>
          <w:szCs w:val="24"/>
        </w:rPr>
        <w:t xml:space="preserve">(рекомендуемый объем </w:t>
      </w:r>
      <w:r>
        <w:rPr>
          <w:rFonts w:hint="default" w:ascii="Times New Roman" w:hAnsi="Times New Roman" w:cs="Times New Roman"/>
          <w:sz w:val="24"/>
          <w:szCs w:val="24"/>
          <w:lang w:eastAsia="zh-CN"/>
        </w:rPr>
        <w:t>в 10 – 11 классах –  по 34 часа</w:t>
      </w:r>
      <w:r>
        <w:rPr>
          <w:rFonts w:hint="default" w:ascii="Times New Roman" w:hAnsi="Times New Roman" w:eastAsia="Arial Unicode MS" w:cs="Times New Roman"/>
          <w:sz w:val="24"/>
          <w:szCs w:val="24"/>
        </w:rPr>
        <w:t>).</w:t>
      </w:r>
    </w:p>
    <w:p w14:paraId="09609F30">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Содержание модуля «Футбол».</w:t>
      </w:r>
    </w:p>
    <w:p w14:paraId="30089204">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1) Знания о футболе.</w:t>
      </w:r>
    </w:p>
    <w:p w14:paraId="4CC0A6C3">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Главные организации, осуществляющие управление футболом в регионе, России, Европе, мире (РФС, УЕФА, ФИФА), их роль и основные функции.</w:t>
      </w:r>
    </w:p>
    <w:p w14:paraId="10CAF658">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eastAsia="Times New Roman" w:cs="Times New Roman"/>
          <w:sz w:val="24"/>
          <w:szCs w:val="24"/>
        </w:rPr>
        <w:t>Организация и проведение соревнований по футболу. Правила игры в футбол, роль и обязанности судейской бригады.</w:t>
      </w:r>
    </w:p>
    <w:p w14:paraId="6DE91C6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14:paraId="25AFC1E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Средства общей и специальной физической подготовки, применяемые  при занятиях футболом.</w:t>
      </w:r>
    </w:p>
    <w:p w14:paraId="36B57F6E">
      <w:pPr>
        <w:pageBreakBefore w:val="0"/>
        <w:tabs>
          <w:tab w:val="left" w:pos="9639"/>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14:paraId="72BBBBF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Профилактика спортивного травматизма футболистов, причины возникновения травм и методы их устранения.</w:t>
      </w:r>
    </w:p>
    <w:p w14:paraId="0DBEAB4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Профилактика пагубных привычек, асоциального поведения. Антидопинговое поведение. </w:t>
      </w:r>
    </w:p>
    <w:p w14:paraId="073CF04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2) Способы самостоятельной деятельности.</w:t>
      </w:r>
    </w:p>
    <w:p w14:paraId="392A94D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14:paraId="0D9D4A0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Комплексы упражнений общеразвивающей, подготовительной и специальной направленности.</w:t>
      </w:r>
    </w:p>
    <w:p w14:paraId="0B8EC47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0DC1066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Средства восстановления после физических нагрузок на занятиях футболом  и соревновательной деятельности.</w:t>
      </w:r>
    </w:p>
    <w:p w14:paraId="1942162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Системы проведения и судейство соревнований по футболу.</w:t>
      </w:r>
    </w:p>
    <w:p w14:paraId="614B6FE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Технологии предупреждения и нивелирования конфликтных ситуации  во время занятий футболом, решения спорных и проблемных ситуаций.</w:t>
      </w:r>
    </w:p>
    <w:p w14:paraId="578CE0F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Причины возникновения</w:t>
      </w:r>
      <w:r>
        <w:rPr>
          <w:rFonts w:hint="default" w:ascii="Times New Roman" w:hAnsi="Times New Roman" w:eastAsia="Times New Roman" w:cs="Times New Roman"/>
          <w:spacing w:val="-15"/>
          <w:sz w:val="24"/>
          <w:szCs w:val="24"/>
        </w:rPr>
        <w:t xml:space="preserve"> </w:t>
      </w:r>
      <w:r>
        <w:rPr>
          <w:rFonts w:hint="default" w:ascii="Times New Roman" w:hAnsi="Times New Roman" w:eastAsia="Times New Roman" w:cs="Times New Roman"/>
          <w:sz w:val="24"/>
          <w:szCs w:val="24"/>
        </w:rPr>
        <w:t>ошибок при выполнении технических приёмов  и способы их устранения. Основы анализа</w:t>
      </w:r>
      <w:r>
        <w:rPr>
          <w:rFonts w:hint="default" w:ascii="Times New Roman" w:hAnsi="Times New Roman" w:eastAsia="Times New Roman" w:cs="Times New Roman"/>
          <w:spacing w:val="-18"/>
          <w:sz w:val="24"/>
          <w:szCs w:val="24"/>
        </w:rPr>
        <w:t xml:space="preserve"> </w:t>
      </w:r>
      <w:r>
        <w:rPr>
          <w:rFonts w:hint="default" w:ascii="Times New Roman" w:hAnsi="Times New Roman" w:eastAsia="Times New Roman" w:cs="Times New Roman"/>
          <w:sz w:val="24"/>
          <w:szCs w:val="24"/>
        </w:rPr>
        <w:t>собственной игры и игры команды соперников.</w:t>
      </w:r>
    </w:p>
    <w:p w14:paraId="571D57C4">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Тестирование уровня физической и технической подготовленности в футболе.</w:t>
      </w:r>
    </w:p>
    <w:p w14:paraId="2901507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3) Физическое совершенствование.</w:t>
      </w:r>
    </w:p>
    <w:p w14:paraId="44DA0E4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Комплексы специальных упражнений для развития физических качеств </w:t>
      </w:r>
      <w:r>
        <w:rPr>
          <w:rFonts w:hint="default" w:ascii="Times New Roman" w:hAnsi="Times New Roman" w:cs="Times New Roman"/>
          <w:sz w:val="24"/>
          <w:szCs w:val="24"/>
          <w:lang w:eastAsia="ru-RU"/>
        </w:rPr>
        <w:t>(ловкости, гибкости, силы, выносливости, быстроты и скоростных способностей)</w:t>
      </w:r>
      <w:r>
        <w:rPr>
          <w:rFonts w:hint="default" w:ascii="Times New Roman" w:hAnsi="Times New Roman" w:eastAsia="Times New Roman" w:cs="Times New Roman"/>
          <w:sz w:val="24"/>
          <w:szCs w:val="24"/>
        </w:rPr>
        <w:t xml:space="preserve">  и упражнения на частоту движений ног.</w:t>
      </w:r>
    </w:p>
    <w:p w14:paraId="72F5CC1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Индивидуальные технические действия с мячом: </w:t>
      </w:r>
    </w:p>
    <w:p w14:paraId="68013F8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2DFF9B1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остановка мяча ногой – внутренней стороной стопы, подошвой, средней частью подъема, с переводом в стороны;</w:t>
      </w:r>
    </w:p>
    <w:p w14:paraId="4802F97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удары по мячу ногой – внутренней стороной стопы, внутренней частью подъема, средней частью подъема и внешней частью подъема;</w:t>
      </w:r>
    </w:p>
    <w:p w14:paraId="41B0870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удар по мячу головой – серединой лба;</w:t>
      </w:r>
    </w:p>
    <w:p w14:paraId="6561467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p w14:paraId="7E3311A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отбор мяча – выбиванием, перехватом.</w:t>
      </w:r>
    </w:p>
    <w:p w14:paraId="3E77245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Вбрасывание мяча.</w:t>
      </w:r>
    </w:p>
    <w:p w14:paraId="5C24AEC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Игровые</w:t>
      </w:r>
      <w:r>
        <w:rPr>
          <w:rFonts w:hint="default" w:ascii="Times New Roman" w:hAnsi="Times New Roman" w:eastAsia="Times New Roman" w:cs="Times New Roman"/>
          <w:spacing w:val="-20"/>
          <w:sz w:val="24"/>
          <w:szCs w:val="24"/>
        </w:rPr>
        <w:t xml:space="preserve"> </w:t>
      </w:r>
      <w:r>
        <w:rPr>
          <w:rFonts w:hint="default" w:ascii="Times New Roman" w:hAnsi="Times New Roman" w:eastAsia="Times New Roman" w:cs="Times New Roman"/>
          <w:sz w:val="24"/>
          <w:szCs w:val="24"/>
        </w:rPr>
        <w:t>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14:paraId="30B64BF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color w:val="000000"/>
          <w:sz w:val="24"/>
          <w:szCs w:val="24"/>
        </w:rPr>
        <w:t>Учебные игры</w:t>
      </w:r>
      <w:r>
        <w:rPr>
          <w:rFonts w:hint="default" w:ascii="Times New Roman" w:hAnsi="Times New Roman" w:eastAsia="Times New Roman" w:cs="Times New Roman"/>
          <w:sz w:val="24"/>
          <w:szCs w:val="24"/>
        </w:rPr>
        <w:t>, участие в фестивалях и соревнованиях по футболу.</w:t>
      </w:r>
    </w:p>
    <w:p w14:paraId="64664F2B">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eastAsia="Times New Roman" w:cs="Times New Roman"/>
          <w:sz w:val="24"/>
          <w:szCs w:val="24"/>
        </w:rPr>
        <w:t xml:space="preserve">Тестовые упражнения по физической и технической подготовленности обучающихся в футболе. </w:t>
      </w:r>
    </w:p>
    <w:p w14:paraId="0DC199DB">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Содержание модуля «Футбол» направлено на достижение обучающимися личностных, метапредметных и предметных результатов обучения.</w:t>
      </w:r>
    </w:p>
    <w:p w14:paraId="115D2612">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eastAsia="Times New Roman" w:cs="Times New Roman"/>
          <w:color w:val="000000"/>
          <w:sz w:val="24"/>
          <w:szCs w:val="24"/>
          <w:lang w:eastAsia="zh-CN"/>
        </w:rPr>
        <w:t xml:space="preserve">При </w:t>
      </w:r>
      <w:r>
        <w:rPr>
          <w:rFonts w:hint="default" w:ascii="Times New Roman" w:hAnsi="Times New Roman" w:cs="Times New Roman"/>
          <w:color w:val="000000"/>
          <w:sz w:val="24"/>
          <w:szCs w:val="24"/>
          <w:lang w:eastAsia="zh-CN"/>
        </w:rPr>
        <w:t>изучении модуля «Футбол» на уровне среднего общего образования у обучающихся будут сформированы следующие личностные результаты:</w:t>
      </w:r>
    </w:p>
    <w:p w14:paraId="490A0F2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14:paraId="2117090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14:paraId="0C6F72F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14:paraId="5B78933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12BA375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14:paraId="3172CB8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способность к самостоятельной, творческой и ответственной деятельности средствами футбола;</w:t>
      </w:r>
    </w:p>
    <w:p w14:paraId="22845B2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14:paraId="6DF2C81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42CA2D7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умение оказывать первую помощь при травмах и повреждениях.</w:t>
      </w:r>
    </w:p>
    <w:p w14:paraId="2586A905">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color w:val="000000"/>
          <w:sz w:val="24"/>
          <w:szCs w:val="24"/>
          <w:lang w:eastAsia="zh-CN"/>
        </w:rPr>
        <w:t>При изучении модуля «Футбол» на уровне среднего общего образования у обучающихся будут сформированы следующие метапредметные результаты</w:t>
      </w:r>
      <w:r>
        <w:rPr>
          <w:rFonts w:hint="default" w:ascii="Times New Roman" w:hAnsi="Times New Roman" w:cs="Times New Roman"/>
          <w:sz w:val="24"/>
          <w:szCs w:val="24"/>
          <w:lang w:eastAsia="ru-RU"/>
        </w:rPr>
        <w:t>:</w:t>
      </w:r>
    </w:p>
    <w:p w14:paraId="797390D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14:paraId="29333E6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осуществлять, контролировать и корректировать учебную, игровую  и соревновательную деятельность по футболу;</w:t>
      </w:r>
    </w:p>
    <w:p w14:paraId="3CDBB8B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348380F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умение самостоятельно оценивать и принимать решения,</w:t>
      </w:r>
      <w:r>
        <w:rPr>
          <w:rFonts w:hint="default" w:ascii="Times New Roman" w:hAnsi="Times New Roman" w:eastAsia="Times New Roman" w:cs="Times New Roman"/>
          <w:spacing w:val="-44"/>
          <w:sz w:val="24"/>
          <w:szCs w:val="24"/>
        </w:rPr>
        <w:t xml:space="preserve"> </w:t>
      </w:r>
      <w:r>
        <w:rPr>
          <w:rFonts w:hint="default" w:ascii="Times New Roman" w:hAnsi="Times New Roman" w:eastAsia="Times New Roman" w:cs="Times New Roman"/>
          <w:sz w:val="24"/>
          <w:szCs w:val="24"/>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6E7D83A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8B92C74">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color w:val="000000"/>
          <w:sz w:val="24"/>
          <w:szCs w:val="24"/>
          <w:lang w:eastAsia="zh-CN"/>
        </w:rPr>
        <w:t xml:space="preserve">При изучении модуля «Футбол» на уровне среднего общего образования у обучающихся будут сформированы следующие </w:t>
      </w:r>
      <w:r>
        <w:rPr>
          <w:rFonts w:hint="default" w:ascii="Times New Roman" w:hAnsi="Times New Roman" w:cs="Times New Roman"/>
          <w:sz w:val="24"/>
          <w:szCs w:val="24"/>
          <w:lang w:eastAsia="ru-RU"/>
        </w:rPr>
        <w:t>предметные результаты:</w:t>
      </w:r>
    </w:p>
    <w:p w14:paraId="6084927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14:paraId="4128510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14:paraId="32FC2B4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7BF7BC6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7DE2DC0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умение применять изученные тактические действия в учебной, игровой соревновательной и досуговой деятельности;</w:t>
      </w:r>
    </w:p>
    <w:p w14:paraId="7141866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14:paraId="6F4BA8E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14:paraId="192EB97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14:paraId="7E17302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14:paraId="051CC0E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14:paraId="2703277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способность характеризовать влияние занятий футболом на физическую, психическую, интеллектуальную и социальную деятельность человека;</w:t>
      </w:r>
    </w:p>
    <w:p w14:paraId="2A16565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14:paraId="079CD5C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14:paraId="4416313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14:paraId="36B28E0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проведение тестирования уровня общей, специальной и технической подготовке футболистов,</w:t>
      </w:r>
      <w:r>
        <w:rPr>
          <w:rFonts w:hint="default" w:ascii="Times New Roman" w:hAnsi="Times New Roman" w:cs="Times New Roman"/>
          <w:sz w:val="24"/>
          <w:szCs w:val="24"/>
          <w:lang w:eastAsia="ru-RU"/>
        </w:rPr>
        <w:t xml:space="preserve"> характеристика основных показателей развития физических качеств и состояния здоровья</w:t>
      </w:r>
      <w:r>
        <w:rPr>
          <w:rFonts w:hint="default" w:ascii="Times New Roman" w:hAnsi="Times New Roman" w:cs="Times New Roman"/>
          <w:sz w:val="24"/>
          <w:szCs w:val="24"/>
        </w:rPr>
        <w:t>;</w:t>
      </w:r>
    </w:p>
    <w:p w14:paraId="3467107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соблюдение правил безопасного, правомерного поведения во время соревнований различного уровня по футболу в качестве зрителя, болельщика;</w:t>
      </w:r>
    </w:p>
    <w:p w14:paraId="26AC1B5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w:t>
      </w:r>
      <w:r>
        <w:rPr>
          <w:rFonts w:hint="default" w:ascii="Times New Roman" w:hAnsi="Times New Roman" w:eastAsia="Times New Roman" w:cs="Times New Roman"/>
          <w:spacing w:val="3"/>
          <w:sz w:val="24"/>
          <w:szCs w:val="24"/>
        </w:rPr>
        <w:t xml:space="preserve"> </w:t>
      </w:r>
      <w:r>
        <w:rPr>
          <w:rFonts w:hint="default" w:ascii="Times New Roman" w:hAnsi="Times New Roman" w:eastAsia="Times New Roman" w:cs="Times New Roman"/>
          <w:sz w:val="24"/>
          <w:szCs w:val="24"/>
        </w:rPr>
        <w:t>игре;</w:t>
      </w:r>
    </w:p>
    <w:p w14:paraId="788D8C2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14:paraId="46A0404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знание и соблюдение правил техники безопасности во время занятий  и соревнований по футболу;</w:t>
      </w:r>
    </w:p>
    <w:p w14:paraId="21AB468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знание причин возникновения травм и умение оказывать первую помощь  при травмах и повреждениях во время занятий футболом;</w:t>
      </w:r>
    </w:p>
    <w:p w14:paraId="121A085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14:paraId="233CC0D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09AEF97A">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eastAsia="Times New Roman" w:cs="Times New Roman"/>
          <w:color w:val="000000"/>
          <w:sz w:val="24"/>
          <w:szCs w:val="24"/>
          <w:lang w:eastAsia="zh-CN"/>
        </w:rPr>
        <w:t>М</w:t>
      </w:r>
      <w:r>
        <w:rPr>
          <w:rFonts w:hint="default" w:ascii="Times New Roman" w:hAnsi="Times New Roman" w:cs="Times New Roman"/>
          <w:color w:val="000000"/>
          <w:sz w:val="24"/>
          <w:szCs w:val="24"/>
          <w:lang w:eastAsia="zh-CN"/>
        </w:rPr>
        <w:t>одуль «Фитнес-аэробика».</w:t>
      </w:r>
    </w:p>
    <w:p w14:paraId="389FDFB5">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Пояснительная записка модуля «Фитнес-аэробика».</w:t>
      </w:r>
    </w:p>
    <w:p w14:paraId="722ECC58">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color w:val="000000"/>
          <w:sz w:val="24"/>
          <w:szCs w:val="24"/>
          <w:lang w:eastAsia="zh-CN"/>
        </w:rPr>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Pr>
          <w:rFonts w:hint="default" w:ascii="Times New Roman" w:hAnsi="Times New Roman" w:cs="Times New Roman"/>
          <w:sz w:val="24"/>
          <w:szCs w:val="24"/>
        </w:rPr>
        <w:t>по физической культуре</w:t>
      </w:r>
      <w:r>
        <w:rPr>
          <w:rFonts w:hint="default" w:ascii="Times New Roman" w:hAnsi="Times New Roman" w:cs="Times New Roman"/>
          <w:color w:val="000000"/>
          <w:sz w:val="24"/>
          <w:szCs w:val="24"/>
          <w:lang w:eastAsia="zh-CN"/>
        </w:rPr>
        <w:t xml:space="preserve"> с учётом современных тенденций в системе образования  и использования </w:t>
      </w:r>
      <w:r>
        <w:rPr>
          <w:rFonts w:hint="default" w:ascii="Times New Roman" w:hAnsi="Times New Roman" w:cs="Times New Roman"/>
          <w:sz w:val="24"/>
          <w:szCs w:val="24"/>
          <w:lang w:eastAsia="zh-CN"/>
        </w:rPr>
        <w:t xml:space="preserve">спортивно-ориентированных форм, </w:t>
      </w:r>
      <w:r>
        <w:rPr>
          <w:rFonts w:hint="default" w:ascii="Times New Roman" w:hAnsi="Times New Roman" w:cs="Times New Roman"/>
          <w:color w:val="000000"/>
          <w:sz w:val="24"/>
          <w:szCs w:val="24"/>
          <w:lang w:eastAsia="zh-CN"/>
        </w:rPr>
        <w:t xml:space="preserve">средств и методов </w:t>
      </w:r>
      <w:r>
        <w:rPr>
          <w:rFonts w:hint="default" w:ascii="Times New Roman" w:hAnsi="Times New Roman" w:cs="Times New Roman"/>
          <w:sz w:val="24"/>
          <w:szCs w:val="24"/>
          <w:lang w:eastAsia="zh-CN"/>
        </w:rPr>
        <w:t>обучения.</w:t>
      </w:r>
    </w:p>
    <w:p w14:paraId="06C0264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17F68BC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6461951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color w:val="000000"/>
          <w:sz w:val="24"/>
          <w:szCs w:val="24"/>
          <w:lang w:eastAsia="zh-CN"/>
        </w:rPr>
        <w:t xml:space="preserve">Целью изучение модуля «Фитнес-аэробика» является </w:t>
      </w:r>
      <w:r>
        <w:rPr>
          <w:rFonts w:hint="default" w:ascii="Times New Roman" w:hAnsi="Times New Roman" w:cs="Times New Roman"/>
          <w:sz w:val="24"/>
          <w:szCs w:val="24"/>
        </w:rPr>
        <w:t>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078DF907">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zh-CN"/>
        </w:rPr>
        <w:t>Задачами изучения модуля «Фитнес-аэробика» являются</w:t>
      </w:r>
      <w:r>
        <w:rPr>
          <w:rFonts w:hint="default" w:ascii="Times New Roman" w:hAnsi="Times New Roman" w:cs="Times New Roman"/>
          <w:sz w:val="24"/>
          <w:szCs w:val="24"/>
          <w:lang w:eastAsia="ru-RU"/>
        </w:rPr>
        <w:t>:</w:t>
      </w:r>
    </w:p>
    <w:p w14:paraId="1C2AF4C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всестороннее гармоничное развитие подростков, увеличение объёма  их двигательной активности;</w:t>
      </w:r>
    </w:p>
    <w:p w14:paraId="0F6551C5">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40B8D83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освоение знаний о физической культуре и спорте в целом, истории развития фитнес-аэробики в частности;</w:t>
      </w:r>
    </w:p>
    <w:p w14:paraId="7A3061F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269FCFC0">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57454644">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17026D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423DB804">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14:paraId="041EDA7D">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14:paraId="1809A71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выявление, развитие и поддержка одарённых детей в области спорта.</w:t>
      </w:r>
    </w:p>
    <w:p w14:paraId="231A2066">
      <w:pPr>
        <w:pageBreakBefore w:val="0"/>
        <w:pBdr>
          <w:top w:val="none" w:color="000000" w:sz="0" w:space="0"/>
          <w:left w:val="none" w:color="000000" w:sz="0" w:space="0"/>
          <w:bottom w:val="none" w:color="000000" w:sz="0" w:space="0"/>
          <w:right w:val="none" w:color="000000" w:sz="0" w:space="0"/>
        </w:pBdr>
        <w:tabs>
          <w:tab w:val="left" w:pos="708"/>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color w:val="000000"/>
          <w:sz w:val="24"/>
          <w:szCs w:val="24"/>
          <w:lang w:eastAsia="zh-CN"/>
        </w:rPr>
      </w:pPr>
      <w:r>
        <w:rPr>
          <w:rFonts w:hint="default" w:ascii="Times New Roman" w:hAnsi="Times New Roman" w:eastAsia="Times New Roman" w:cs="Times New Roman"/>
          <w:color w:val="000000"/>
          <w:sz w:val="24"/>
          <w:szCs w:val="24"/>
          <w:lang w:eastAsia="zh-CN"/>
        </w:rPr>
        <w:t xml:space="preserve">Место и роль модуля </w:t>
      </w:r>
      <w:r>
        <w:rPr>
          <w:rFonts w:hint="default" w:ascii="Times New Roman" w:hAnsi="Times New Roman" w:cs="Times New Roman"/>
          <w:sz w:val="24"/>
          <w:szCs w:val="24"/>
          <w:lang w:eastAsia="zh-CN"/>
        </w:rPr>
        <w:t>«Фитнес-аэробика».</w:t>
      </w:r>
    </w:p>
    <w:p w14:paraId="6C1DFF95">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87AA180">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Специфика модуля по фитнес-аэробике сочетается практически со всеми базовыми видами спорта (легкая атлетика, гимнастика,  спортивные игры).</w:t>
      </w:r>
    </w:p>
    <w:p w14:paraId="0899AEC5">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sz w:val="24"/>
          <w:szCs w:val="24"/>
          <w:lang w:eastAsia="zh-CN"/>
        </w:rPr>
        <w:t xml:space="preserve">Интеграция модуля по фитнес-аэробике поможет обучающимся </w:t>
      </w:r>
      <w:r>
        <w:rPr>
          <w:rFonts w:hint="default" w:ascii="Times New Roman" w:hAnsi="Times New Roman" w:cs="Times New Roman"/>
          <w:color w:val="000000"/>
          <w:sz w:val="24"/>
          <w:szCs w:val="24"/>
          <w:lang w:eastAsia="zh-CN"/>
        </w:rPr>
        <w:t xml:space="preserve">в освоении образовательных программ в рамках внеурочной деятельности, </w:t>
      </w:r>
      <w:r>
        <w:rPr>
          <w:rFonts w:hint="default" w:ascii="Times New Roman" w:hAnsi="Times New Roman" w:cs="Times New Roman"/>
          <w:sz w:val="24"/>
          <w:szCs w:val="24"/>
          <w:lang w:eastAsia="zh-CN"/>
        </w:rPr>
        <w:t xml:space="preserve">дополнительного образования, </w:t>
      </w:r>
      <w:r>
        <w:rPr>
          <w:rFonts w:hint="default" w:ascii="Times New Roman" w:hAnsi="Times New Roman" w:cs="Times New Roman"/>
          <w:color w:val="000000"/>
          <w:sz w:val="24"/>
          <w:szCs w:val="24"/>
          <w:lang w:eastAsia="zh-CN"/>
        </w:rPr>
        <w:t xml:space="preserve">деятельности школьных спортивных клубов, подготовке </w:t>
      </w:r>
      <w:r>
        <w:rPr>
          <w:rFonts w:hint="default" w:ascii="Times New Roman" w:hAnsi="Times New Roman" w:cs="Times New Roman"/>
          <w:sz w:val="24"/>
          <w:szCs w:val="24"/>
          <w:lang w:eastAsia="zh-CN"/>
        </w:rPr>
        <w:t xml:space="preserve">обучающихся к сдаче норм Всероссийского физкультурно-спортивного комплекса  «Готов к труду и обороне» (ГТО) </w:t>
      </w:r>
      <w:r>
        <w:rPr>
          <w:rFonts w:hint="default" w:ascii="Times New Roman" w:hAnsi="Times New Roman" w:cs="Times New Roman"/>
          <w:color w:val="000000"/>
          <w:sz w:val="24"/>
          <w:szCs w:val="24"/>
          <w:lang w:eastAsia="zh-CN"/>
        </w:rPr>
        <w:t xml:space="preserve">и </w:t>
      </w:r>
      <w:r>
        <w:rPr>
          <w:rFonts w:hint="default" w:ascii="Times New Roman" w:hAnsi="Times New Roman" w:cs="Times New Roman"/>
          <w:sz w:val="24"/>
          <w:szCs w:val="24"/>
          <w:lang w:eastAsia="zh-CN"/>
        </w:rPr>
        <w:t>участии в спортивных соревнованиях.</w:t>
      </w:r>
    </w:p>
    <w:p w14:paraId="0E737E1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Модуль «Фитнес-аэробика» может быть реализован в следующих вариантах:</w:t>
      </w:r>
    </w:p>
    <w:p w14:paraId="64ECC853">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622BF72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23BA86F7">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Pr>
          <w:rFonts w:hint="default" w:ascii="Times New Roman" w:hAnsi="Times New Roman" w:cs="Times New Roman"/>
          <w:sz w:val="24"/>
          <w:szCs w:val="24"/>
          <w:lang w:eastAsia="zh-CN"/>
        </w:rPr>
        <w:t xml:space="preserve"> в 10 и 11 классах – по 34 часа</w:t>
      </w:r>
      <w:r>
        <w:rPr>
          <w:rFonts w:hint="default" w:ascii="Times New Roman" w:hAnsi="Times New Roman" w:eastAsia="Arial Unicode MS" w:cs="Times New Roman"/>
          <w:sz w:val="24"/>
          <w:szCs w:val="24"/>
          <w:lang w:eastAsia="ru-RU"/>
        </w:rPr>
        <w:t>).</w:t>
      </w:r>
    </w:p>
    <w:p w14:paraId="4740EA50">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Содержание модуля «Фитнес-аэробика».</w:t>
      </w:r>
    </w:p>
    <w:p w14:paraId="596F873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lang w:eastAsia="zh-CN"/>
        </w:rPr>
        <w:t>1) </w:t>
      </w:r>
      <w:r>
        <w:rPr>
          <w:rFonts w:hint="default" w:ascii="Times New Roman" w:hAnsi="Times New Roman" w:cs="Times New Roman"/>
          <w:sz w:val="24"/>
          <w:szCs w:val="24"/>
        </w:rPr>
        <w:t>Знания о фитнес-аэробике.</w:t>
      </w:r>
    </w:p>
    <w:p w14:paraId="579DAA2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Периоды развития фитнеса и фитнес-аэробики (как молодого вида спорта)  в мире и России. Организация соревнований по виду спорта «фитнес-аэробика».</w:t>
      </w:r>
    </w:p>
    <w:p w14:paraId="3F67D10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eastAsia="Arial Unicode MS" w:cs="Times New Roman"/>
          <w:sz w:val="24"/>
          <w:szCs w:val="24"/>
          <w:lang w:eastAsia="ru-RU"/>
        </w:rPr>
        <w:t>Роль и основные функции главных организаций, федераций (международные, российские), осуществляющих управление фитнес-аэробикой.</w:t>
      </w:r>
    </w:p>
    <w:p w14:paraId="385D116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14:paraId="748A91B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eastAsia="Times New Roman" w:cs="Times New Roman"/>
          <w:color w:val="000000"/>
          <w:sz w:val="24"/>
          <w:szCs w:val="24"/>
          <w:lang w:eastAsia="zh-CN"/>
        </w:rPr>
        <w:t>2)</w:t>
      </w:r>
      <w:r>
        <w:rPr>
          <w:rFonts w:hint="default" w:ascii="Times New Roman" w:hAnsi="Times New Roman" w:cs="Times New Roman"/>
          <w:sz w:val="24"/>
          <w:szCs w:val="24"/>
          <w:lang w:eastAsia="zh-CN"/>
        </w:rPr>
        <w:t> </w:t>
      </w:r>
      <w:r>
        <w:rPr>
          <w:rFonts w:hint="default" w:ascii="Times New Roman" w:hAnsi="Times New Roman" w:cs="Times New Roman"/>
          <w:sz w:val="24"/>
          <w:szCs w:val="24"/>
          <w:lang w:eastAsia="ru-RU"/>
        </w:rPr>
        <w:t>Способы самостоятельной деятельности.</w:t>
      </w:r>
    </w:p>
    <w:p w14:paraId="503EA42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Подготовка места занятий, выбор одежды и обуви для занятий фитнес-аэробикой. </w:t>
      </w:r>
    </w:p>
    <w:p w14:paraId="75E63931">
      <w:pPr>
        <w:pageBreakBefore w:val="0"/>
        <w:shd w:val="clear" w:color="auto" w:fill="FFFFFF"/>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Подбор упражнений фитнес-аэробики, определение последовательности  их выполнения, дозировка</w:t>
      </w:r>
      <w:r>
        <w:rPr>
          <w:rFonts w:hint="default" w:ascii="Times New Roman" w:hAnsi="Times New Roman" w:cs="Times New Roman"/>
          <w:sz w:val="24"/>
          <w:szCs w:val="24"/>
          <w:shd w:val="clear" w:color="auto" w:fill="FFFFFF"/>
        </w:rPr>
        <w:t xml:space="preserve"> в соответствии с возрастными особенностями  и физической подготовленностью обучающихся</w:t>
      </w:r>
      <w:r>
        <w:rPr>
          <w:rFonts w:hint="default" w:ascii="Times New Roman" w:hAnsi="Times New Roman" w:cs="Times New Roman"/>
          <w:sz w:val="24"/>
          <w:szCs w:val="24"/>
        </w:rPr>
        <w:t xml:space="preserve">. </w:t>
      </w:r>
    </w:p>
    <w:p w14:paraId="66F172E2">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Способы и методы профилактики пагубных привычек, асоциального  и созависимого поведения. Антидопинговое поведение.</w:t>
      </w:r>
    </w:p>
    <w:p w14:paraId="1A17285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Составление планов и самостоятельное проведение занятий фитнес-аэробикой. Тестирование уровня физической подготовленности обучающихся.</w:t>
      </w:r>
    </w:p>
    <w:p w14:paraId="3318906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eastAsia="Times New Roman" w:cs="Times New Roman"/>
          <w:color w:val="000000"/>
          <w:sz w:val="24"/>
          <w:szCs w:val="24"/>
          <w:lang w:eastAsia="zh-CN"/>
        </w:rPr>
        <w:t>3) </w:t>
      </w:r>
      <w:r>
        <w:rPr>
          <w:rFonts w:hint="default" w:ascii="Times New Roman" w:hAnsi="Times New Roman" w:cs="Times New Roman"/>
          <w:sz w:val="24"/>
          <w:szCs w:val="24"/>
          <w:lang w:eastAsia="ru-RU"/>
        </w:rPr>
        <w:t>Физическое совершенствование.</w:t>
      </w:r>
    </w:p>
    <w:p w14:paraId="48540FB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Комплексы упражнений для развития физических качеств (гибкости, силы, выносливости, быстроты и скоростных способностей).</w:t>
      </w:r>
    </w:p>
    <w:p w14:paraId="63F85E1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Times New Roman" w:cs="Times New Roman"/>
          <w:sz w:val="24"/>
          <w:szCs w:val="24"/>
          <w:lang w:eastAsia="ru-RU"/>
        </w:rPr>
        <w:t>Изучение и совершенствование техники двигательных действий (элементов) фитнес-аэробики, акробатических упражнений</w:t>
      </w:r>
      <w:r>
        <w:rPr>
          <w:rFonts w:hint="default" w:ascii="Times New Roman" w:hAnsi="Times New Roman" w:eastAsia="Arial Unicode MS" w:cs="Times New Roman"/>
          <w:sz w:val="24"/>
          <w:szCs w:val="24"/>
          <w:lang w:eastAsia="ru-RU"/>
        </w:rPr>
        <w:t xml:space="preserve">, изученные на уровне основного общего образования. </w:t>
      </w:r>
    </w:p>
    <w:p w14:paraId="3AF7A619">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Классическая аэробика:</w:t>
      </w:r>
    </w:p>
    <w:p w14:paraId="02D16094">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структурные элементы высокой интенсивности (High impact), выполнение различных элементов без смены и со сменой лидирующей ноги, движения руками  (в том числе в сочетании с движениями ног);</w:t>
      </w:r>
    </w:p>
    <w:p w14:paraId="03E39542">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41703FFA">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комплексы и комбинации базовых шагов и элементов различной сложности  под музыкальное сопровождение и без него.</w:t>
      </w:r>
    </w:p>
    <w:p w14:paraId="5A755B8A">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Функциональная тренировка:</w:t>
      </w:r>
    </w:p>
    <w:p w14:paraId="311E1D08">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биомеханика основных движений (приседания, тяги, выпады, отжимания, жимы, прыжки и так далее).</w:t>
      </w:r>
    </w:p>
    <w:p w14:paraId="29426D38">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комплексы и комбинации упражнений из основных движений;</w:t>
      </w:r>
    </w:p>
    <w:p w14:paraId="3DAE7754">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упражнения на развитие силы мышц нижних и верхних конечностей (односуставные и многосуставные);</w:t>
      </w:r>
    </w:p>
    <w:p w14:paraId="7B118569">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 xml:space="preserve">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 </w:t>
      </w:r>
    </w:p>
    <w:p w14:paraId="24DEB7FC">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14:paraId="5DD51B83">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составление самостоятельных комплексов функциональной тренировки  и подбор музыки с учетом интенсивности и ритма движений;</w:t>
      </w:r>
    </w:p>
    <w:p w14:paraId="14967327">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подбор элементов функциональной тренировки, упражнений и составление композиций из них.</w:t>
      </w:r>
    </w:p>
    <w:p w14:paraId="127907D3">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Степ-аэробика:</w:t>
      </w:r>
    </w:p>
    <w:p w14:paraId="1A3F4AAB">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базовые шаги и различные элементы без смены и со сменой лидирующей ноги, движения руками (в том числе в сочетании с движениями ног).</w:t>
      </w:r>
    </w:p>
    <w:p w14:paraId="031923F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14:paraId="4AAA4AD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Хореографическая подготовка.</w:t>
      </w:r>
    </w:p>
    <w:p w14:paraId="0C327E6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14:paraId="5D0A781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Судейство соревнований. Выступления на соревнованиях.</w:t>
      </w:r>
    </w:p>
    <w:p w14:paraId="24E83BC3">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Содержание модуля «Фитнес-аэробика» направлено на достижение обучающимися личностных, метапредметных и предметных результатов обучения.</w:t>
      </w:r>
    </w:p>
    <w:p w14:paraId="1F263353">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eastAsia="Times New Roman" w:cs="Times New Roman"/>
          <w:color w:val="000000"/>
          <w:sz w:val="24"/>
          <w:szCs w:val="24"/>
          <w:lang w:eastAsia="zh-CN"/>
        </w:rPr>
        <w:t xml:space="preserve">При </w:t>
      </w:r>
      <w:r>
        <w:rPr>
          <w:rFonts w:hint="default" w:ascii="Times New Roman" w:hAnsi="Times New Roman" w:cs="Times New Roman"/>
          <w:color w:val="000000"/>
          <w:sz w:val="24"/>
          <w:szCs w:val="24"/>
          <w:lang w:eastAsia="zh-CN"/>
        </w:rPr>
        <w:t>изучении модуля «Фитнес-аэробика» на уровне среднего общего образования у обучающихся будут сформированы следующие личностные результаты:</w:t>
      </w:r>
    </w:p>
    <w:p w14:paraId="79F7DEE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7010E07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владение знаниями по основам организации и проведения занятий по фитнес-аэробики, с учетом индивидуальных особенностей физического развития  и физической подготовленности;</w:t>
      </w:r>
    </w:p>
    <w:p w14:paraId="467EC6A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14:paraId="609C0F5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2BA7638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владение навыками выполнения разнообразных физических упражнений различной функциональной направленности фитнес-аэробики;</w:t>
      </w:r>
    </w:p>
    <w:p w14:paraId="09051F9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максимально проявлять физические способности (качества)  при выполнении тестовых упражнений по физической культуре;</w:t>
      </w:r>
    </w:p>
    <w:p w14:paraId="512893A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67D97B9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14:paraId="77BC6DD9">
      <w:pPr>
        <w:pageBreakBefore w:val="0"/>
        <w:tabs>
          <w:tab w:val="left" w:pos="8647"/>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475530E2">
      <w:pPr>
        <w:pageBreakBefore w:val="0"/>
        <w:tabs>
          <w:tab w:val="left" w:pos="9072"/>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02EA8B1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122A805A">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14:paraId="190FEF90">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color w:val="000000"/>
          <w:sz w:val="24"/>
          <w:szCs w:val="24"/>
          <w:lang w:eastAsia="zh-CN"/>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r>
        <w:rPr>
          <w:rFonts w:hint="default" w:ascii="Times New Roman" w:hAnsi="Times New Roman" w:cs="Times New Roman"/>
          <w:sz w:val="24"/>
          <w:szCs w:val="24"/>
          <w:lang w:eastAsia="ru-RU"/>
        </w:rPr>
        <w:t>:</w:t>
      </w:r>
    </w:p>
    <w:p w14:paraId="24B8F15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HiddenHorzOCR" w:cs="Times New Roman"/>
          <w:sz w:val="24"/>
          <w:szCs w:val="24"/>
          <w:lang w:eastAsia="ru-RU"/>
        </w:rPr>
      </w:pPr>
      <w:r>
        <w:rPr>
          <w:rFonts w:hint="default" w:ascii="Times New Roman" w:hAnsi="Times New Roman" w:eastAsia="HiddenHorzOCR" w:cs="Times New Roman"/>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A0143F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14:paraId="7E5BC076">
      <w:pPr>
        <w:pageBreakBefore w:val="0"/>
        <w:tabs>
          <w:tab w:val="left" w:pos="8789"/>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2F326F34">
      <w:pPr>
        <w:pageBreakBefore w:val="0"/>
        <w:tabs>
          <w:tab w:val="left" w:pos="9072"/>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w:t>
      </w:r>
    </w:p>
    <w:p w14:paraId="7A1B5226">
      <w:pPr>
        <w:pageBreakBefore w:val="0"/>
        <w:tabs>
          <w:tab w:val="left" w:pos="9072"/>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2189CC9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14:paraId="7527795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eastAsia="HiddenHorzOCR" w:cs="Times New Roman"/>
          <w:sz w:val="24"/>
          <w:szCs w:val="24"/>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Pr>
          <w:rFonts w:hint="default" w:ascii="Times New Roman" w:hAnsi="Times New Roman" w:cs="Times New Roman"/>
          <w:color w:val="000000"/>
          <w:sz w:val="24"/>
          <w:szCs w:val="24"/>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1F35FFB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14:paraId="03AC086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 xml:space="preserve">способность самостоятельно </w:t>
      </w:r>
      <w:r>
        <w:rPr>
          <w:rFonts w:hint="default" w:ascii="Times New Roman" w:hAnsi="Times New Roman" w:eastAsia="Times New Roman" w:cs="Times New Roman"/>
          <w:color w:val="000000"/>
          <w:sz w:val="24"/>
          <w:szCs w:val="24"/>
          <w:lang w:eastAsia="ru-RU"/>
        </w:rPr>
        <w:t>применять различные методы, инструменты  и запросы</w:t>
      </w:r>
      <w:r>
        <w:rPr>
          <w:rFonts w:hint="default" w:ascii="Times New Roman" w:hAnsi="Times New Roman" w:cs="Times New Roman"/>
          <w:color w:val="000000"/>
          <w:sz w:val="24"/>
          <w:szCs w:val="24"/>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15D651A4">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color w:val="000000"/>
          <w:sz w:val="24"/>
          <w:szCs w:val="24"/>
          <w:lang w:eastAsia="zh-CN"/>
        </w:rPr>
        <w:t xml:space="preserve">При изучении модуля «Фитнес-аэробика» на уровне среднего общего образования у обучающихся будут сформированы следующие </w:t>
      </w:r>
      <w:r>
        <w:rPr>
          <w:rFonts w:hint="default" w:ascii="Times New Roman" w:hAnsi="Times New Roman" w:cs="Times New Roman"/>
          <w:sz w:val="24"/>
          <w:szCs w:val="24"/>
          <w:lang w:eastAsia="ru-RU"/>
        </w:rPr>
        <w:t>предметные результаты:</w:t>
      </w:r>
    </w:p>
    <w:p w14:paraId="4032796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PragmaticaC-Oblique" w:cs="Times New Roman"/>
          <w:sz w:val="24"/>
          <w:szCs w:val="24"/>
        </w:rPr>
      </w:pPr>
      <w:r>
        <w:rPr>
          <w:rFonts w:hint="default" w:ascii="Times New Roman" w:hAnsi="Times New Roman" w:cs="Times New Roman"/>
          <w:sz w:val="24"/>
          <w:szCs w:val="24"/>
        </w:rPr>
        <w:t xml:space="preserve">формирование знаний по </w:t>
      </w:r>
      <w:r>
        <w:rPr>
          <w:rFonts w:hint="default" w:ascii="Times New Roman" w:hAnsi="Times New Roman" w:eastAsia="PragmaticaC-Oblique" w:cs="Times New Roman"/>
          <w:sz w:val="24"/>
          <w:szCs w:val="24"/>
        </w:rPr>
        <w:t xml:space="preserve">истории развития </w:t>
      </w:r>
      <w:r>
        <w:rPr>
          <w:rFonts w:hint="default" w:ascii="Times New Roman" w:hAnsi="Times New Roman" w:cs="Times New Roman"/>
          <w:sz w:val="24"/>
          <w:szCs w:val="24"/>
        </w:rPr>
        <w:t xml:space="preserve">фитнес-аэробики </w:t>
      </w:r>
      <w:r>
        <w:rPr>
          <w:rFonts w:hint="default" w:ascii="Times New Roman" w:hAnsi="Times New Roman" w:eastAsia="PragmaticaC-Oblique" w:cs="Times New Roman"/>
          <w:sz w:val="24"/>
          <w:szCs w:val="24"/>
        </w:rPr>
        <w:t>в мире и России;</w:t>
      </w:r>
    </w:p>
    <w:p w14:paraId="2502E16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и одежды, мест для самостоятельных занятий фитнес-аэробикой,  в досуговой деятельности;</w:t>
      </w:r>
    </w:p>
    <w:p w14:paraId="2098590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14:paraId="4230BE7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14:paraId="5B3DC6B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14:paraId="6564B4C3">
      <w:pPr>
        <w:pageBreakBefore w:val="0"/>
        <w:tabs>
          <w:tab w:val="left" w:pos="0"/>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14:paraId="62CD21BD">
      <w:pPr>
        <w:pageBreakBefore w:val="0"/>
        <w:tabs>
          <w:tab w:val="left" w:pos="0"/>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Times New Roman" w:cs="Times New Roman"/>
          <w:sz w:val="24"/>
          <w:szCs w:val="24"/>
        </w:rPr>
      </w:pPr>
      <w:r>
        <w:rPr>
          <w:rFonts w:hint="default" w:ascii="Times New Roman" w:hAnsi="Times New Roman" w:cs="Times New Roman"/>
          <w:sz w:val="24"/>
          <w:szCs w:val="24"/>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14:paraId="42801276">
      <w:pPr>
        <w:pageBreakBefore w:val="0"/>
        <w:tabs>
          <w:tab w:val="left" w:pos="0"/>
          <w:tab w:val="left" w:pos="99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 </w:t>
      </w:r>
    </w:p>
    <w:p w14:paraId="246D40D2">
      <w:pPr>
        <w:pageBreakBefore w:val="0"/>
        <w:tabs>
          <w:tab w:val="left" w:pos="0"/>
          <w:tab w:val="left" w:pos="99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способность понимать и анализировать последовательность выполнения упражнений фитнес-аэробики;</w:t>
      </w:r>
    </w:p>
    <w:p w14:paraId="6ADBEB59">
      <w:pPr>
        <w:pageBreakBefore w:val="0"/>
        <w:tabs>
          <w:tab w:val="left" w:pos="0"/>
          <w:tab w:val="left" w:pos="99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умение выполнять </w:t>
      </w:r>
      <w:r>
        <w:rPr>
          <w:rFonts w:hint="default" w:ascii="Times New Roman" w:hAnsi="Times New Roman" w:eastAsia="PragmaticaC-Oblique" w:cs="Times New Roman"/>
          <w:sz w:val="24"/>
          <w:szCs w:val="24"/>
        </w:rPr>
        <w:t xml:space="preserve">базовые элементы классической и степ-аэробики низкой  и высокой интенсивности со сменой (и без смены) лидирующей ноги; </w:t>
      </w:r>
    </w:p>
    <w:p w14:paraId="6416294B">
      <w:pPr>
        <w:pageBreakBefore w:val="0"/>
        <w:tabs>
          <w:tab w:val="left" w:pos="0"/>
          <w:tab w:val="left" w:pos="99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PragmaticaC" w:cs="Times New Roman"/>
          <w:sz w:val="24"/>
          <w:szCs w:val="24"/>
        </w:rPr>
        <w:t>умение сочетать маршевые и лифтовые элементы, основные движения  при составлении комплекса фитнес-аэробики;</w:t>
      </w:r>
    </w:p>
    <w:p w14:paraId="0D6C3123">
      <w:pPr>
        <w:pageBreakBefore w:val="0"/>
        <w:tabs>
          <w:tab w:val="left" w:pos="0"/>
          <w:tab w:val="left" w:pos="99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Times New Roman" w:cs="Times New Roman"/>
          <w:sz w:val="24"/>
          <w:szCs w:val="24"/>
        </w:rPr>
      </w:pPr>
      <w:r>
        <w:rPr>
          <w:rFonts w:hint="default" w:ascii="Times New Roman" w:hAnsi="Times New Roman" w:cs="Times New Roman"/>
          <w:sz w:val="24"/>
          <w:szCs w:val="24"/>
        </w:rPr>
        <w:t>применять изученные элементы, движения классической и степ-аэробики аэробики при составлении связок;</w:t>
      </w:r>
    </w:p>
    <w:p w14:paraId="292A8B0C">
      <w:pPr>
        <w:pageBreakBefore w:val="0"/>
        <w:tabs>
          <w:tab w:val="left" w:pos="0"/>
          <w:tab w:val="left" w:pos="993"/>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умение различать основные движения согласно биомеханической классификации;</w:t>
      </w:r>
    </w:p>
    <w:p w14:paraId="40D404E3">
      <w:pPr>
        <w:pageBreakBefore w:val="0"/>
        <w:tabs>
          <w:tab w:val="left" w:pos="0"/>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Times New Roman" w:cs="Times New Roman"/>
          <w:sz w:val="24"/>
          <w:szCs w:val="24"/>
        </w:rPr>
      </w:pPr>
      <w:r>
        <w:rPr>
          <w:rFonts w:hint="default" w:ascii="Times New Roman" w:hAnsi="Times New Roman" w:cs="Times New Roman"/>
          <w:sz w:val="24"/>
          <w:szCs w:val="24"/>
        </w:rPr>
        <w:t xml:space="preserve">умение характеризовать и демонстрировать правильную технику основных движений (приседания, тяги, выпады, </w:t>
      </w:r>
      <w:r>
        <w:rPr>
          <w:rFonts w:hint="default" w:ascii="Times New Roman" w:hAnsi="Times New Roman" w:eastAsia="Times New Roman" w:cs="Times New Roman"/>
          <w:sz w:val="24"/>
          <w:szCs w:val="24"/>
        </w:rPr>
        <w:t>отжимания, жимы, прыжки и так далее);</w:t>
      </w:r>
    </w:p>
    <w:p w14:paraId="1D30BB52">
      <w:pPr>
        <w:pageBreakBefore w:val="0"/>
        <w:tabs>
          <w:tab w:val="left" w:pos="0"/>
        </w:tabs>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PragmaticaC" w:cs="Times New Roman"/>
          <w:sz w:val="24"/>
          <w:szCs w:val="24"/>
        </w:rPr>
        <w:t>умение составлять, подбирать элементы функциональной тренировки с целью составления композиций из них;</w:t>
      </w:r>
    </w:p>
    <w:p w14:paraId="3D5E353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участие в соревновательной деятельности на различных уровнях;</w:t>
      </w:r>
    </w:p>
    <w:p w14:paraId="09DB165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cs="Times New Roman"/>
          <w:color w:val="000000"/>
          <w:sz w:val="24"/>
          <w:szCs w:val="24"/>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14:paraId="46BB838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1A141B5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eastAsia="Times New Roman" w:cs="Times New Roman"/>
          <w:sz w:val="24"/>
          <w:szCs w:val="24"/>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14:paraId="647565D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музыкального слуха, формирование чувства ритма, понимания взаимосвязи;</w:t>
      </w:r>
    </w:p>
    <w:p w14:paraId="2B4C9B7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14:paraId="771130A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eastAsia="PragmaticaC" w:cs="Times New Roman"/>
          <w:sz w:val="24"/>
          <w:szCs w:val="24"/>
        </w:rPr>
      </w:pPr>
      <w:r>
        <w:rPr>
          <w:rFonts w:hint="default" w:ascii="Times New Roman" w:hAnsi="Times New Roman" w:eastAsia="PragmaticaC" w:cs="Times New Roman"/>
          <w:sz w:val="24"/>
          <w:szCs w:val="24"/>
        </w:rPr>
        <w:t>умение характеризовать и подбирать музыку для самостоятельных комплексов функциональной тренировки с учетом интенсивности и ритма;</w:t>
      </w:r>
    </w:p>
    <w:p w14:paraId="16AA0FD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eastAsia="Times New Roman" w:cs="Times New Roman"/>
          <w:sz w:val="24"/>
          <w:szCs w:val="24"/>
        </w:rPr>
        <w:t xml:space="preserve">умение планировать, организовывать и проводить </w:t>
      </w:r>
      <w:r>
        <w:rPr>
          <w:rFonts w:hint="default" w:ascii="Times New Roman" w:hAnsi="Times New Roman" w:cs="Times New Roman"/>
          <w:sz w:val="24"/>
          <w:szCs w:val="24"/>
        </w:rPr>
        <w:t>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14:paraId="4A1520D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72EDBB4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2769F54E">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eastAsia="Times New Roman" w:cs="Times New Roman"/>
          <w:color w:val="000000"/>
          <w:sz w:val="24"/>
          <w:szCs w:val="24"/>
          <w:lang w:eastAsia="zh-CN"/>
        </w:rPr>
        <w:t>М</w:t>
      </w:r>
      <w:r>
        <w:rPr>
          <w:rFonts w:hint="default" w:ascii="Times New Roman" w:hAnsi="Times New Roman" w:cs="Times New Roman"/>
          <w:color w:val="000000"/>
          <w:sz w:val="24"/>
          <w:szCs w:val="24"/>
          <w:lang w:eastAsia="zh-CN"/>
        </w:rPr>
        <w:t>одуль «Спортивная борьба».</w:t>
      </w:r>
    </w:p>
    <w:p w14:paraId="134E57FB">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color w:val="000000"/>
          <w:sz w:val="24"/>
          <w:szCs w:val="24"/>
          <w:lang w:eastAsia="zh-CN"/>
        </w:rPr>
      </w:pPr>
      <w:r>
        <w:rPr>
          <w:rFonts w:hint="default" w:ascii="Times New Roman" w:hAnsi="Times New Roman" w:eastAsia="Times New Roman" w:cs="Times New Roman"/>
          <w:color w:val="000000"/>
          <w:sz w:val="24"/>
          <w:szCs w:val="24"/>
          <w:lang w:eastAsia="zh-CN"/>
        </w:rPr>
        <w:t>Пояснительная записка модуля «Спортивная борьба».</w:t>
      </w:r>
    </w:p>
    <w:p w14:paraId="7815646B">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Модуль «Спортивная борьба»</w:t>
      </w:r>
      <w:r>
        <w:rPr>
          <w:rFonts w:hint="default" w:ascii="Times New Roman" w:hAnsi="Times New Roman" w:cs="Times New Roman"/>
          <w:color w:val="000000"/>
          <w:sz w:val="24"/>
          <w:szCs w:val="24"/>
          <w:lang w:eastAsia="ru-RU"/>
        </w:rPr>
        <w:t xml:space="preserve"> (далее – модуль по спортивной борьбе, спортивная борьба) </w:t>
      </w:r>
      <w:r>
        <w:rPr>
          <w:rFonts w:hint="default" w:ascii="Times New Roman" w:hAnsi="Times New Roman" w:cs="Times New Roman"/>
          <w:color w:val="000000"/>
          <w:sz w:val="24"/>
          <w:szCs w:val="24"/>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Pr>
          <w:rFonts w:hint="default" w:ascii="Times New Roman" w:hAnsi="Times New Roman" w:cs="Times New Roman"/>
          <w:sz w:val="24"/>
          <w:szCs w:val="24"/>
        </w:rPr>
        <w:t>по физической культуре</w:t>
      </w:r>
      <w:r>
        <w:rPr>
          <w:rFonts w:hint="default" w:ascii="Times New Roman" w:hAnsi="Times New Roman" w:cs="Times New Roman"/>
          <w:color w:val="000000"/>
          <w:sz w:val="24"/>
          <w:szCs w:val="24"/>
          <w:lang w:eastAsia="zh-CN"/>
        </w:rPr>
        <w:t xml:space="preserve"> с учётом современных тенденций в системе образования и использования </w:t>
      </w:r>
      <w:r>
        <w:rPr>
          <w:rFonts w:hint="default" w:ascii="Times New Roman" w:hAnsi="Times New Roman" w:cs="Times New Roman"/>
          <w:sz w:val="24"/>
          <w:szCs w:val="24"/>
          <w:lang w:eastAsia="zh-CN"/>
        </w:rPr>
        <w:t xml:space="preserve">спортивно-ориентированных форм, </w:t>
      </w:r>
      <w:r>
        <w:rPr>
          <w:rFonts w:hint="default" w:ascii="Times New Roman" w:hAnsi="Times New Roman" w:cs="Times New Roman"/>
          <w:color w:val="000000"/>
          <w:sz w:val="24"/>
          <w:szCs w:val="24"/>
          <w:lang w:eastAsia="zh-CN"/>
        </w:rPr>
        <w:t xml:space="preserve">средств и методов </w:t>
      </w:r>
      <w:r>
        <w:rPr>
          <w:rFonts w:hint="default" w:ascii="Times New Roman" w:hAnsi="Times New Roman" w:cs="Times New Roman"/>
          <w:sz w:val="24"/>
          <w:szCs w:val="24"/>
          <w:lang w:eastAsia="zh-CN"/>
        </w:rPr>
        <w:t>обучения по различным видам спорта.</w:t>
      </w:r>
    </w:p>
    <w:p w14:paraId="77F1D8F3">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color w:val="000000"/>
          <w:sz w:val="24"/>
          <w:szCs w:val="24"/>
          <w:lang w:eastAsia="zh-CN"/>
        </w:rPr>
        <w:t>Спортивная борьба</w:t>
      </w:r>
      <w:r>
        <w:rPr>
          <w:rFonts w:hint="default" w:ascii="Times New Roman" w:hAnsi="Times New Roman" w:eastAsia="Arial Unicode MS" w:cs="Times New Roman"/>
          <w:sz w:val="24"/>
          <w:szCs w:val="24"/>
          <w:lang w:eastAsia="ru-RU"/>
        </w:rPr>
        <w:t xml:space="preserve"> является эффективным средством физического воспитания </w:t>
      </w:r>
      <w:r>
        <w:rPr>
          <w:rFonts w:hint="default" w:ascii="Times New Roman" w:hAnsi="Times New Roman" w:cs="Times New Roman"/>
          <w:sz w:val="24"/>
          <w:szCs w:val="24"/>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Pr>
          <w:rFonts w:hint="default" w:ascii="Times New Roman" w:hAnsi="Times New Roman" w:eastAsia="SchoolBookSanPin" w:cs="Times New Roman"/>
          <w:sz w:val="24"/>
          <w:szCs w:val="24"/>
        </w:rPr>
        <w:t>обучающихся</w:t>
      </w:r>
      <w:r>
        <w:rPr>
          <w:rFonts w:hint="default" w:ascii="Times New Roman" w:hAnsi="Times New Roman" w:cs="Times New Roman"/>
          <w:sz w:val="24"/>
          <w:szCs w:val="24"/>
          <w:lang w:eastAsia="ru-RU"/>
        </w:rPr>
        <w:t xml:space="preserve"> к систематическим занятиям физической культурой и спортом, их личностному  и профессиональному самоопределению.</w:t>
      </w:r>
    </w:p>
    <w:p w14:paraId="3774DDA6">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cs="Times New Roman"/>
          <w:color w:val="000000"/>
          <w:sz w:val="24"/>
          <w:szCs w:val="24"/>
          <w:lang w:eastAsia="ru-RU"/>
        </w:rP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w:t>
      </w:r>
      <w:r>
        <w:rPr>
          <w:rFonts w:hint="default" w:ascii="Times New Roman" w:hAnsi="Times New Roman" w:eastAsia="Arial Unicode MS" w:cs="Times New Roman"/>
          <w:sz w:val="24"/>
          <w:szCs w:val="24"/>
          <w:lang w:eastAsia="ru-RU"/>
        </w:rPr>
        <w:t>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14:paraId="4F650E21">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1E54FEC5">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Задачами изучения модуля «Спортивная борьба» являются:</w:t>
      </w:r>
    </w:p>
    <w:p w14:paraId="4CC5CCEC">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всестороннее гармоничное развитие обучающихся, увеличение объёма  их двигательной активности;</w:t>
      </w:r>
    </w:p>
    <w:p w14:paraId="5EB21B52">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393EC179">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освоение знаний о физической культуре и спорте в целом, истории развития спортивной борьбы в частности;</w:t>
      </w:r>
    </w:p>
    <w:p w14:paraId="2EDB8802">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14:paraId="027133BD">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3F5D2805">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14:paraId="58F8A8A7">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DB8C369">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14:paraId="1E602679">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14:paraId="5B340E3B">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выявление, развитие и поддержка одарённых детей в области спорта.</w:t>
      </w:r>
    </w:p>
    <w:p w14:paraId="38CF0329">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Место и роль модуля «Спортивная борьба».</w:t>
      </w:r>
    </w:p>
    <w:p w14:paraId="5664FC0A">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sz w:val="24"/>
          <w:szCs w:val="24"/>
          <w:lang w:eastAsia="zh-CN"/>
        </w:rPr>
        <w:t>Модуль «Спортивная борьба»</w:t>
      </w:r>
      <w:r>
        <w:rPr>
          <w:rFonts w:hint="default" w:ascii="Times New Roman" w:hAnsi="Times New Roman" w:cs="Times New Roman"/>
          <w:color w:val="000000"/>
          <w:sz w:val="24"/>
          <w:szCs w:val="24"/>
          <w:lang w:eastAsia="ar-SA"/>
        </w:rPr>
        <w:t xml:space="preserve"> </w:t>
      </w:r>
      <w:r>
        <w:rPr>
          <w:rFonts w:hint="default" w:ascii="Times New Roman" w:hAnsi="Times New Roman" w:cs="Times New Roman"/>
          <w:sz w:val="24"/>
          <w:szCs w:val="24"/>
          <w:lang w:eastAsia="zh-CN"/>
        </w:rPr>
        <w:t xml:space="preserve">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w:t>
      </w:r>
      <w:r>
        <w:rPr>
          <w:rFonts w:hint="default" w:ascii="Times New Roman" w:hAnsi="Times New Roman" w:eastAsia="Arial Unicode MS" w:cs="Times New Roman"/>
          <w:sz w:val="24"/>
          <w:szCs w:val="24"/>
          <w:lang w:eastAsia="ru-RU"/>
        </w:rPr>
        <w:t>общеобразовательных</w:t>
      </w:r>
      <w:r>
        <w:rPr>
          <w:rFonts w:hint="default" w:ascii="Times New Roman" w:hAnsi="Times New Roman" w:cs="Times New Roman"/>
          <w:sz w:val="24"/>
          <w:szCs w:val="24"/>
          <w:lang w:eastAsia="zh-CN"/>
        </w:rPr>
        <w:t xml:space="preserve"> организациях.</w:t>
      </w:r>
      <w:r>
        <w:rPr>
          <w:rFonts w:hint="default" w:ascii="Times New Roman" w:hAnsi="Times New Roman" w:cs="Times New Roman"/>
          <w:color w:val="000000"/>
          <w:sz w:val="24"/>
          <w:szCs w:val="24"/>
          <w:lang w:eastAsia="ru-RU"/>
        </w:rPr>
        <w:t xml:space="preserve"> </w:t>
      </w:r>
    </w:p>
    <w:p w14:paraId="04C6D5C5">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14:paraId="0738C3F4">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sz w:val="24"/>
          <w:szCs w:val="24"/>
          <w:lang w:eastAsia="zh-CN"/>
        </w:rPr>
        <w:t xml:space="preserve">Интеграция модуля по спортивной борьбе поможет обучающимся </w:t>
      </w:r>
      <w:r>
        <w:rPr>
          <w:rFonts w:hint="default" w:ascii="Times New Roman" w:hAnsi="Times New Roman" w:cs="Times New Roman"/>
          <w:color w:val="000000"/>
          <w:sz w:val="24"/>
          <w:szCs w:val="24"/>
          <w:lang w:eastAsia="zh-CN"/>
        </w:rPr>
        <w:t xml:space="preserve">в освоении образовательных программ в рамках внеурочной деятельности, </w:t>
      </w:r>
      <w:r>
        <w:rPr>
          <w:rFonts w:hint="default" w:ascii="Times New Roman" w:hAnsi="Times New Roman" w:cs="Times New Roman"/>
          <w:sz w:val="24"/>
          <w:szCs w:val="24"/>
          <w:lang w:eastAsia="zh-CN"/>
        </w:rPr>
        <w:t xml:space="preserve">дополнительного образования, </w:t>
      </w:r>
      <w:r>
        <w:rPr>
          <w:rFonts w:hint="default" w:ascii="Times New Roman" w:hAnsi="Times New Roman" w:cs="Times New Roman"/>
          <w:color w:val="000000"/>
          <w:sz w:val="24"/>
          <w:szCs w:val="24"/>
          <w:lang w:eastAsia="zh-CN"/>
        </w:rPr>
        <w:t xml:space="preserve">деятельности школьных спортивных клубов, подготовке </w:t>
      </w:r>
      <w:r>
        <w:rPr>
          <w:rFonts w:hint="default" w:ascii="Times New Roman" w:hAnsi="Times New Roman" w:cs="Times New Roman"/>
          <w:sz w:val="24"/>
          <w:szCs w:val="24"/>
          <w:lang w:eastAsia="zh-CN"/>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w:t>
      </w:r>
      <w:r>
        <w:rPr>
          <w:rFonts w:hint="default" w:ascii="Times New Roman" w:hAnsi="Times New Roman" w:eastAsia="Arial Unicode MS" w:cs="Times New Roman"/>
          <w:sz w:val="24"/>
          <w:szCs w:val="24"/>
          <w:lang w:eastAsia="ru-RU"/>
        </w:rPr>
        <w:t>и подготовке юношей  к службе в Вооруженных Силах Российской Федерации.</w:t>
      </w:r>
    </w:p>
    <w:p w14:paraId="3787F1F6">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Модуль «Спортивная борьба» может быть реализован в следующих вариантах:</w:t>
      </w:r>
    </w:p>
    <w:p w14:paraId="0F1135FE">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14:paraId="76ABDD0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14:paraId="32F1D27D">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Pr>
          <w:rFonts w:hint="default" w:ascii="Times New Roman" w:hAnsi="Times New Roman" w:cs="Times New Roman"/>
          <w:sz w:val="24"/>
          <w:szCs w:val="24"/>
          <w:lang w:eastAsia="zh-CN"/>
        </w:rPr>
        <w:t>в 10 и 11 классах по 34 часа</w:t>
      </w:r>
      <w:r>
        <w:rPr>
          <w:rFonts w:hint="default" w:ascii="Times New Roman" w:hAnsi="Times New Roman" w:eastAsia="Arial Unicode MS" w:cs="Times New Roman"/>
          <w:sz w:val="24"/>
          <w:szCs w:val="24"/>
          <w:lang w:eastAsia="ru-RU"/>
        </w:rPr>
        <w:t>).</w:t>
      </w:r>
    </w:p>
    <w:p w14:paraId="5356EEE3">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Содержание модуля «Спортивная борьба».</w:t>
      </w:r>
    </w:p>
    <w:p w14:paraId="0E9B65E5">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1) Знания о спортивной борьбе.</w:t>
      </w:r>
    </w:p>
    <w:p w14:paraId="0A175DFA">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 xml:space="preserve">История развития современной спортивной борьбы в мире, в Российской Федерации, в регионе. </w:t>
      </w:r>
    </w:p>
    <w:p w14:paraId="1162BF3B">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14:paraId="4F11669C">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 xml:space="preserve">Официальный календарь соревнований по спортивной борьбе (международных, всероссийских, региональных). </w:t>
      </w:r>
    </w:p>
    <w:p w14:paraId="157E8CE4">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Требования безопасности при организации занятий спортивной борьбой.</w:t>
      </w:r>
    </w:p>
    <w:p w14:paraId="0F9B9B9E">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 xml:space="preserve">Характерные травмы в борьбе и мероприятия по их предупреждению. </w:t>
      </w:r>
    </w:p>
    <w:p w14:paraId="30F18302">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14:paraId="08335525">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Словарь терминов и определений по спортивной борьбе.</w:t>
      </w:r>
    </w:p>
    <w:p w14:paraId="2700BCAC">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Правила соревнований по спортивной борьбе.</w:t>
      </w:r>
    </w:p>
    <w:p w14:paraId="2CC95CD2">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2) Способы самостоятельной деятельности.</w:t>
      </w:r>
    </w:p>
    <w:p w14:paraId="6DA91C7E">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 xml:space="preserve">Правила безопасного, правомерного поведения во время соревнований  по спортивной борьбе в качестве зрителя, болельщика (фаната). </w:t>
      </w:r>
    </w:p>
    <w:p w14:paraId="6FFA71A4">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14:paraId="743846E8">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 xml:space="preserve">Способы самостоятельного освоения двигательных действий, подбор подводящих, подготовительных и специальных упражнений. </w:t>
      </w:r>
    </w:p>
    <w:p w14:paraId="465C44B3">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 xml:space="preserve">Самоконтроль и его роль в учебной и соревновательной деятельности. </w:t>
      </w:r>
    </w:p>
    <w:p w14:paraId="19616A45">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12F218B9">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 xml:space="preserve">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 </w:t>
      </w:r>
    </w:p>
    <w:p w14:paraId="7E8130EE">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2982C51C">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 xml:space="preserve">Способы и методы профилактики пагубных привычек, асоциального  и созависимого поведения. Антидопинговое поведение. </w:t>
      </w:r>
    </w:p>
    <w:p w14:paraId="161ED8F5">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Тестирование уровня физической и технической подготовленности  в спортивной борьбе.</w:t>
      </w:r>
    </w:p>
    <w:p w14:paraId="14C9F956">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3) Физическое совершенствование.</w:t>
      </w:r>
    </w:p>
    <w:p w14:paraId="1C611052">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Комплексы упражнений для развития физических качеств (ловкости, гибкости, силы, выносливости, быстроты и скоростных способностей).</w:t>
      </w:r>
    </w:p>
    <w:p w14:paraId="45C8B704">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Комплексы упражнений формирующие двигательные умения и навыки технических и тактических действий борца.</w:t>
      </w:r>
    </w:p>
    <w:p w14:paraId="4F877607">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Технические приемы и тактические действия в спортивной борьбе, изученные на уровне основного общего образования.</w:t>
      </w:r>
    </w:p>
    <w:p w14:paraId="266384A8">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eastAsia="Arial Unicode MS" w:cs="Times New Roman"/>
          <w:sz w:val="24"/>
          <w:szCs w:val="24"/>
          <w:lang w:eastAsia="ru-RU"/>
        </w:rPr>
        <w:t xml:space="preserve">Совершенствование элементов технических </w:t>
      </w:r>
      <w:r>
        <w:rPr>
          <w:rFonts w:hint="default" w:ascii="Times New Roman" w:hAnsi="Times New Roman" w:cs="Times New Roman"/>
          <w:sz w:val="24"/>
          <w:szCs w:val="24"/>
          <w:lang w:eastAsia="ru-RU"/>
        </w:rPr>
        <w:t>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14:paraId="650E030A">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eastAsia="Arial Unicode MS" w:cs="Times New Roman"/>
          <w:sz w:val="24"/>
          <w:szCs w:val="24"/>
          <w:lang w:eastAsia="ru-RU"/>
        </w:rPr>
        <w:t xml:space="preserve">Совершенствование элементов технических </w:t>
      </w:r>
      <w:r>
        <w:rPr>
          <w:rFonts w:hint="default" w:ascii="Times New Roman" w:hAnsi="Times New Roman" w:cs="Times New Roman"/>
          <w:sz w:val="24"/>
          <w:szCs w:val="24"/>
          <w:lang w:eastAsia="ru-RU"/>
        </w:rPr>
        <w:t>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14:paraId="43709DC2">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cs="Times New Roman"/>
          <w:sz w:val="24"/>
          <w:szCs w:val="24"/>
          <w:lang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r>
        <w:rPr>
          <w:rFonts w:hint="default" w:ascii="Times New Roman" w:hAnsi="Times New Roman" w:eastAsia="Times New Roman" w:cs="Times New Roman"/>
          <w:sz w:val="24"/>
          <w:szCs w:val="24"/>
          <w:lang w:eastAsia="ru-RU"/>
        </w:rPr>
        <w:t>).</w:t>
      </w:r>
    </w:p>
    <w:p w14:paraId="38821DA0">
      <w:pPr>
        <w:pageBreakBefore w:val="0"/>
        <w:tabs>
          <w:tab w:val="left" w:pos="6663"/>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 xml:space="preserve">Учебные поединки, поединки с заданиями, </w:t>
      </w:r>
      <w:r>
        <w:rPr>
          <w:rFonts w:hint="default" w:ascii="Times New Roman" w:hAnsi="Times New Roman" w:cs="Times New Roman"/>
          <w:sz w:val="24"/>
          <w:szCs w:val="24"/>
          <w:lang w:eastAsia="ru-RU"/>
        </w:rPr>
        <w:t>тренировочные и контрольные поединки, игры с элементами единоборств. Участие в соревновательной деятельности.</w:t>
      </w:r>
    </w:p>
    <w:p w14:paraId="4D894498">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Содержание модуля «Спортивная борьба» направлено  на достижение обучающимися личностных, метапредметных и предметных результатов обучения.</w:t>
      </w:r>
    </w:p>
    <w:p w14:paraId="5442F141">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HiddenHorzOCR" w:cs="Times New Roman"/>
          <w:sz w:val="24"/>
          <w:szCs w:val="24"/>
          <w:lang w:eastAsia="ru-RU"/>
        </w:rPr>
      </w:pPr>
      <w:r>
        <w:rPr>
          <w:rFonts w:hint="default" w:ascii="Times New Roman" w:hAnsi="Times New Roman" w:cs="Times New Roman"/>
          <w:color w:val="000000"/>
          <w:sz w:val="24"/>
          <w:szCs w:val="24"/>
          <w:lang w:eastAsia="zh-CN"/>
        </w:rPr>
        <w:t xml:space="preserve">При изучении </w:t>
      </w:r>
      <w:r>
        <w:rPr>
          <w:rFonts w:hint="default" w:ascii="Times New Roman" w:hAnsi="Times New Roman" w:eastAsia="HiddenHorzOCR" w:cs="Times New Roman"/>
          <w:sz w:val="24"/>
          <w:szCs w:val="24"/>
          <w:lang w:eastAsia="ru-RU"/>
        </w:rPr>
        <w:t>модуля «Спортивная борьба» на уровне среднего общего образования у обучающихся будут сформированы следующие личностные результаты:</w:t>
      </w:r>
    </w:p>
    <w:p w14:paraId="0A7DD13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lang w:eastAsia="ru-RU"/>
        </w:rPr>
      </w:pPr>
      <w:r>
        <w:rPr>
          <w:rFonts w:hint="default" w:ascii="Times New Roman" w:hAnsi="Times New Roman" w:eastAsia="HiddenHorzOCR" w:cs="Times New Roman"/>
          <w:sz w:val="24"/>
          <w:szCs w:val="24"/>
          <w:lang w:eastAsia="ru-RU"/>
        </w:rPr>
        <w:t xml:space="preserve">проявление чувства гордости за свою Родину, российский народ и историю России </w:t>
      </w:r>
      <w:r>
        <w:rPr>
          <w:rFonts w:hint="default" w:ascii="Times New Roman" w:hAnsi="Times New Roman" w:cs="Times New Roman"/>
          <w:sz w:val="24"/>
          <w:szCs w:val="24"/>
          <w:lang w:eastAsia="ru-RU"/>
        </w:rPr>
        <w:t xml:space="preserve">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Pr>
          <w:rFonts w:hint="default" w:ascii="Times New Roman" w:hAnsi="Times New Roman" w:cs="Times New Roman"/>
          <w:color w:val="000000"/>
          <w:sz w:val="24"/>
          <w:szCs w:val="24"/>
          <w:lang w:eastAsia="ru-RU"/>
        </w:rPr>
        <w:t xml:space="preserve">готовность к служению Отечеству, его защите </w:t>
      </w:r>
      <w:r>
        <w:rPr>
          <w:rFonts w:hint="default" w:ascii="Times New Roman" w:hAnsi="Times New Roman" w:cs="Times New Roman"/>
          <w:sz w:val="24"/>
          <w:szCs w:val="24"/>
          <w:lang w:eastAsia="ru-RU"/>
        </w:rPr>
        <w:t>на примере роли традиций и развития спортивной борьбы в современном обществе;</w:t>
      </w:r>
    </w:p>
    <w:p w14:paraId="2711019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color w:val="000000"/>
          <w:sz w:val="24"/>
          <w:szCs w:val="24"/>
          <w:lang w:eastAsia="ru-RU"/>
        </w:rPr>
        <w:t xml:space="preserve">умение ориентироваться на основные нормы морали, духовно-нравственной культуры и </w:t>
      </w:r>
      <w:r>
        <w:rPr>
          <w:rFonts w:hint="default" w:ascii="Times New Roman" w:hAnsi="Times New Roman" w:cs="Times New Roman"/>
          <w:color w:val="000000"/>
          <w:sz w:val="24"/>
          <w:szCs w:val="24"/>
          <w:shd w:val="clear" w:color="auto" w:fill="FFFFFF"/>
          <w:lang w:eastAsia="ru-RU"/>
        </w:rPr>
        <w:t>ценностного отношения к физической культуре, как неотъемлемой части общечеловеческой культуры средствами спортивной борьбы;</w:t>
      </w:r>
    </w:p>
    <w:p w14:paraId="7C5145D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eastAsia="HiddenHorzOCR" w:cs="Times New Roman"/>
          <w:sz w:val="24"/>
          <w:szCs w:val="24"/>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w:t>
      </w:r>
      <w:r>
        <w:rPr>
          <w:rFonts w:hint="default" w:ascii="Times New Roman" w:hAnsi="Times New Roman" w:cs="Times New Roman"/>
          <w:color w:val="000000"/>
          <w:sz w:val="24"/>
          <w:szCs w:val="24"/>
          <w:lang w:eastAsia="ru-RU"/>
        </w:rPr>
        <w:t>в области физической культуры, спорта и общественной деятельности, в том числе  через ценности, традиции и идеалы</w:t>
      </w:r>
      <w:r>
        <w:rPr>
          <w:rFonts w:hint="default" w:ascii="Times New Roman" w:hAnsi="Times New Roman" w:eastAsia="Times New Roman" w:cs="Times New Roman"/>
          <w:sz w:val="24"/>
          <w:szCs w:val="24"/>
          <w:lang w:eastAsia="ru-RU"/>
        </w:rPr>
        <w:t xml:space="preserve"> </w:t>
      </w:r>
      <w:r>
        <w:rPr>
          <w:rFonts w:hint="default" w:ascii="Times New Roman" w:hAnsi="Times New Roman" w:cs="Times New Roman"/>
          <w:sz w:val="24"/>
          <w:szCs w:val="24"/>
          <w:lang w:eastAsia="ru-RU"/>
        </w:rPr>
        <w:t xml:space="preserve">главных организаций регионального, всероссийского и мирового уровней по спортивной борьбе, </w:t>
      </w:r>
      <w:r>
        <w:rPr>
          <w:rFonts w:hint="default" w:ascii="Times New Roman" w:hAnsi="Times New Roman" w:eastAsia="Times New Roman" w:cs="Times New Roman"/>
          <w:sz w:val="24"/>
          <w:szCs w:val="24"/>
          <w:lang w:eastAsia="ru-RU"/>
        </w:rPr>
        <w:t>отечественных  и зарубежных борцовских клубов,</w:t>
      </w:r>
      <w:r>
        <w:rPr>
          <w:rFonts w:hint="default" w:ascii="Times New Roman" w:hAnsi="Times New Roman" w:cs="Times New Roman"/>
          <w:sz w:val="24"/>
          <w:szCs w:val="24"/>
          <w:lang w:eastAsia="ru-RU"/>
        </w:rPr>
        <w:t xml:space="preserve"> а также школьных спортивных </w:t>
      </w:r>
      <w:r>
        <w:rPr>
          <w:rFonts w:hint="default" w:ascii="Times New Roman" w:hAnsi="Times New Roman" w:eastAsia="Times New Roman" w:cs="Times New Roman"/>
          <w:sz w:val="24"/>
          <w:szCs w:val="24"/>
          <w:lang w:eastAsia="ru-RU"/>
        </w:rPr>
        <w:t>клубов;</w:t>
      </w:r>
      <w:r>
        <w:rPr>
          <w:rFonts w:hint="default" w:ascii="Times New Roman" w:hAnsi="Times New Roman" w:cs="Times New Roman"/>
          <w:sz w:val="24"/>
          <w:szCs w:val="24"/>
          <w:lang w:eastAsia="ru-RU"/>
        </w:rPr>
        <w:t xml:space="preserve"> </w:t>
      </w:r>
    </w:p>
    <w:p w14:paraId="2196B09C">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Pr>
          <w:rFonts w:hint="default" w:ascii="Times New Roman" w:hAnsi="Times New Roman" w:cs="Times New Roman"/>
          <w:sz w:val="24"/>
          <w:szCs w:val="24"/>
          <w:lang w:eastAsia="ru-RU"/>
        </w:rPr>
        <w:t xml:space="preserve">на принципах </w:t>
      </w:r>
      <w:r>
        <w:rPr>
          <w:rFonts w:hint="default" w:ascii="Times New Roman" w:hAnsi="Times New Roman" w:cs="Times New Roman"/>
          <w:color w:val="000000"/>
          <w:sz w:val="24"/>
          <w:szCs w:val="24"/>
          <w:lang w:eastAsia="ru-RU"/>
        </w:rPr>
        <w:t>доброжелательности и взаимопомощи;</w:t>
      </w:r>
    </w:p>
    <w:p w14:paraId="38E3576A">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6196A628">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6F3FBB54">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41A9141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HiddenHorzOCR" w:cs="Times New Roman"/>
          <w:sz w:val="24"/>
          <w:szCs w:val="24"/>
          <w:lang w:eastAsia="ru-RU"/>
        </w:rPr>
      </w:pPr>
      <w:r>
        <w:rPr>
          <w:rFonts w:hint="default" w:ascii="Times New Roman" w:hAnsi="Times New Roman" w:cs="Times New Roman"/>
          <w:color w:val="000000"/>
          <w:sz w:val="24"/>
          <w:szCs w:val="24"/>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036568F2">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HiddenHorzOCR" w:cs="Times New Roman"/>
          <w:sz w:val="24"/>
          <w:szCs w:val="24"/>
          <w:lang w:eastAsia="ru-RU"/>
        </w:rPr>
      </w:pPr>
      <w:r>
        <w:rPr>
          <w:rFonts w:hint="default" w:ascii="Times New Roman" w:hAnsi="Times New Roman" w:cs="Times New Roman"/>
          <w:color w:val="000000"/>
          <w:sz w:val="24"/>
          <w:szCs w:val="24"/>
          <w:lang w:eastAsia="zh-CN"/>
        </w:rPr>
        <w:t>При изучении</w:t>
      </w:r>
      <w:r>
        <w:rPr>
          <w:rFonts w:hint="default" w:ascii="Times New Roman" w:hAnsi="Times New Roman" w:eastAsia="HiddenHorzOCR" w:cs="Times New Roman"/>
          <w:sz w:val="24"/>
          <w:szCs w:val="24"/>
          <w:lang w:eastAsia="ru-RU"/>
        </w:rPr>
        <w:t xml:space="preserve"> модуля «Спортивная борьба» на уровне среднего общего образования у обучающихся будут сформированы следующие метапредметные результаты:</w:t>
      </w:r>
    </w:p>
    <w:p w14:paraId="1E76F50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HiddenHorzOCR" w:cs="Times New Roman"/>
          <w:sz w:val="24"/>
          <w:szCs w:val="24"/>
          <w:lang w:eastAsia="ru-RU"/>
        </w:rPr>
      </w:pPr>
      <w:r>
        <w:rPr>
          <w:rFonts w:hint="default" w:ascii="Times New Roman" w:hAnsi="Times New Roman" w:eastAsia="HiddenHorzOCR" w:cs="Times New Roman"/>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1D1B08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63B26FCD">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2D9E78D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5D3D6C0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eastAsia="HiddenHorzOCR" w:cs="Times New Roman"/>
          <w:sz w:val="24"/>
          <w:szCs w:val="24"/>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Pr>
          <w:rFonts w:hint="default" w:ascii="Times New Roman" w:hAnsi="Times New Roman" w:cs="Times New Roman"/>
          <w:color w:val="000000"/>
          <w:sz w:val="24"/>
          <w:szCs w:val="24"/>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0274D39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3A3CD283">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eastAsia="HiddenHorzOCR" w:cs="Times New Roman"/>
          <w:sz w:val="24"/>
          <w:szCs w:val="24"/>
          <w:lang w:eastAsia="ru-RU"/>
        </w:rPr>
        <w:t xml:space="preserve">умение </w:t>
      </w:r>
      <w:r>
        <w:rPr>
          <w:rFonts w:hint="default" w:ascii="Times New Roman" w:hAnsi="Times New Roman" w:cs="Times New Roman"/>
          <w:color w:val="000000"/>
          <w:sz w:val="24"/>
          <w:szCs w:val="24"/>
          <w:lang w:eastAsia="ru-RU"/>
        </w:rPr>
        <w:t>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489B1CB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 xml:space="preserve">способность самостоятельно </w:t>
      </w:r>
      <w:r>
        <w:rPr>
          <w:rFonts w:hint="default" w:ascii="Times New Roman" w:hAnsi="Times New Roman" w:eastAsia="Times New Roman" w:cs="Times New Roman"/>
          <w:color w:val="000000"/>
          <w:sz w:val="24"/>
          <w:szCs w:val="24"/>
          <w:lang w:eastAsia="ru-RU"/>
        </w:rPr>
        <w:t>применять различные методы, инструменты  и запросы</w:t>
      </w:r>
      <w:r>
        <w:rPr>
          <w:rFonts w:hint="default" w:ascii="Times New Roman" w:hAnsi="Times New Roman" w:cs="Times New Roman"/>
          <w:color w:val="000000"/>
          <w:sz w:val="24"/>
          <w:szCs w:val="24"/>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37A4921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zh-CN"/>
        </w:rPr>
        <w:t>При изучении</w:t>
      </w:r>
      <w:r>
        <w:rPr>
          <w:rFonts w:hint="default" w:ascii="Times New Roman" w:hAnsi="Times New Roman" w:cs="Times New Roman"/>
          <w:color w:val="000000"/>
          <w:sz w:val="24"/>
          <w:szCs w:val="24"/>
          <w:lang w:eastAsia="ru-RU"/>
        </w:rPr>
        <w:t xml:space="preserve"> модуля «Спортивная борьба» на уровне среднего общего образования у обучающихся будут сформированы следующие предметные результаты:</w:t>
      </w:r>
    </w:p>
    <w:p w14:paraId="6846C25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14:paraId="38CC44C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14:paraId="59FE85E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14:paraId="2C487D7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14:paraId="61B3368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08557A1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6AD0C85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6BCB68D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знание и умение применять основы формирования сбалансированного питания борца;</w:t>
      </w:r>
    </w:p>
    <w:p w14:paraId="6D936EB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14:paraId="5676C90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14:paraId="481C931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14:paraId="31189F0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14:paraId="6D4692D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14:paraId="1AC8F0F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14:paraId="549C438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14:paraId="1D5A0E5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14:paraId="6C2235F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14:paraId="661DBF1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14:paraId="0B7CD0C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владение навыками использования занятий спортивной борьбой  для организации индивидуального отдыха и досуга, укрепления собственного здоровья, повышения уровня физических кондиций;</w:t>
      </w:r>
    </w:p>
    <w:p w14:paraId="0C45E7A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14:paraId="55FEAC2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14:paraId="356F487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2F8BF37D">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eastAsia="Times New Roman" w:cs="Times New Roman"/>
          <w:color w:val="000000"/>
          <w:sz w:val="24"/>
          <w:szCs w:val="24"/>
          <w:lang w:eastAsia="zh-CN"/>
        </w:rPr>
        <w:t>М</w:t>
      </w:r>
      <w:r>
        <w:rPr>
          <w:rFonts w:hint="default" w:ascii="Times New Roman" w:hAnsi="Times New Roman" w:cs="Times New Roman"/>
          <w:color w:val="000000"/>
          <w:sz w:val="24"/>
          <w:szCs w:val="24"/>
          <w:lang w:eastAsia="zh-CN"/>
        </w:rPr>
        <w:t>одуль «Флорбол».</w:t>
      </w:r>
    </w:p>
    <w:p w14:paraId="566D21CE">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Пояснительная записка модуля «Флорбол».</w:t>
      </w:r>
    </w:p>
    <w:p w14:paraId="529A39C3">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 xml:space="preserve">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Pr>
          <w:rFonts w:hint="default" w:ascii="Times New Roman" w:hAnsi="Times New Roman" w:cs="Times New Roman"/>
          <w:sz w:val="24"/>
          <w:szCs w:val="24"/>
        </w:rPr>
        <w:t>по физической культуре</w:t>
      </w:r>
      <w:r>
        <w:rPr>
          <w:rFonts w:hint="default" w:ascii="Times New Roman" w:hAnsi="Times New Roman" w:cs="Times New Roman"/>
          <w:color w:val="000000"/>
          <w:sz w:val="24"/>
          <w:szCs w:val="24"/>
          <w:lang w:eastAsia="zh-CN"/>
        </w:rPr>
        <w:t xml:space="preserve"> с учётом современных тенденций в системе образования и использования </w:t>
      </w:r>
      <w:r>
        <w:rPr>
          <w:rFonts w:hint="default" w:ascii="Times New Roman" w:hAnsi="Times New Roman" w:cs="Times New Roman"/>
          <w:sz w:val="24"/>
          <w:szCs w:val="24"/>
          <w:lang w:eastAsia="zh-CN"/>
        </w:rPr>
        <w:t xml:space="preserve">спортивно-ориентированных форм, </w:t>
      </w:r>
      <w:r>
        <w:rPr>
          <w:rFonts w:hint="default" w:ascii="Times New Roman" w:hAnsi="Times New Roman" w:cs="Times New Roman"/>
          <w:color w:val="000000"/>
          <w:sz w:val="24"/>
          <w:szCs w:val="24"/>
          <w:lang w:eastAsia="zh-CN"/>
        </w:rPr>
        <w:t xml:space="preserve">средств и методов </w:t>
      </w:r>
      <w:r>
        <w:rPr>
          <w:rFonts w:hint="default" w:ascii="Times New Roman" w:hAnsi="Times New Roman" w:cs="Times New Roman"/>
          <w:sz w:val="24"/>
          <w:szCs w:val="24"/>
          <w:lang w:eastAsia="zh-CN"/>
        </w:rPr>
        <w:t>обучения по различным видам спорта.</w:t>
      </w:r>
    </w:p>
    <w:p w14:paraId="0BBF4CAB">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eastAsia="Arial Unicode MS" w:cs="Times New Roman"/>
          <w:sz w:val="24"/>
          <w:szCs w:val="24"/>
          <w:lang w:eastAsia="ru-RU"/>
        </w:rPr>
        <w:t xml:space="preserve">Флорбол является эффективным средством физического воспитания  </w:t>
      </w:r>
      <w:r>
        <w:rPr>
          <w:rFonts w:hint="default" w:ascii="Times New Roman" w:hAnsi="Times New Roman" w:cs="Times New Roman"/>
          <w:sz w:val="24"/>
          <w:szCs w:val="24"/>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Pr>
          <w:rFonts w:hint="default" w:ascii="Times New Roman" w:hAnsi="Times New Roman" w:eastAsia="SchoolBookSanPin" w:cs="Times New Roman"/>
          <w:sz w:val="24"/>
          <w:szCs w:val="24"/>
        </w:rPr>
        <w:t>обучающихся</w:t>
      </w:r>
      <w:r>
        <w:rPr>
          <w:rFonts w:hint="default" w:ascii="Times New Roman" w:hAnsi="Times New Roman" w:cs="Times New Roman"/>
          <w:sz w:val="24"/>
          <w:szCs w:val="24"/>
          <w:lang w:eastAsia="ru-RU"/>
        </w:rPr>
        <w:t xml:space="preserve"> к систематическим занятиям физической культурой и спортом, их личностному  и профессиональному самоопределению.</w:t>
      </w:r>
    </w:p>
    <w:p w14:paraId="2ECCCACE">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Выполнение сложно координационных, технико-тактических действий  во флорболе,</w:t>
      </w:r>
      <w:r>
        <w:rPr>
          <w:rFonts w:hint="default" w:ascii="Times New Roman" w:hAnsi="Times New Roman" w:cs="Times New Roman"/>
          <w:sz w:val="24"/>
          <w:szCs w:val="24"/>
          <w:lang w:eastAsia="ru-RU"/>
        </w:rPr>
        <w:t xml:space="preserve"> связанных с ходьбой, бегом, борьбой за мяч, прыжками, быстрым стартом и ускорениями, резкими торможениями и остановками, ударами по мячу </w:t>
      </w:r>
      <w:r>
        <w:rPr>
          <w:rFonts w:hint="default" w:ascii="Times New Roman" w:hAnsi="Times New Roman" w:eastAsia="Arial Unicode MS" w:cs="Times New Roman"/>
          <w:sz w:val="24"/>
          <w:szCs w:val="24"/>
          <w:lang w:eastAsia="ru-RU"/>
        </w:rPr>
        <w:t>обеспечивает эффективное развитие физических качеств (быстроты, ловкости, выносливости, силы и гибкости) и двигательных навыков.</w:t>
      </w:r>
    </w:p>
    <w:p w14:paraId="38041522">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7996C198">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Задачами изучения модуля «Флорбол» являются:</w:t>
      </w:r>
    </w:p>
    <w:p w14:paraId="2CFB2CED">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всестороннее гармоничное развитие детей и подростков, увеличение объёма их двигательной активности;</w:t>
      </w:r>
    </w:p>
    <w:p w14:paraId="79792105">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70A61D9F">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освоение знаний о физической культуре и спорте в целом, истории развития флорбола в частности;</w:t>
      </w:r>
    </w:p>
    <w:p w14:paraId="4B9BAF07">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14:paraId="656C2AB9">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013CE522">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14:paraId="508BF2EB">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D5302D3">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14:paraId="5E2FFF83">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14:paraId="4B340792">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выявление, развитие и поддержка одарённых детей в области спорта.</w:t>
      </w:r>
    </w:p>
    <w:p w14:paraId="307BE8A1">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Место и роль модуля «Флорбол».</w:t>
      </w:r>
    </w:p>
    <w:p w14:paraId="4A07DB2F">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E19BF6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Специфика модуля по флорболу сочетается практически со всеми базовыми видами спорта (легкая атлетика, гимнастика, спортивные игры и другие).</w:t>
      </w:r>
    </w:p>
    <w:p w14:paraId="1A2CCEE4">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7FA6B73F">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Модуль «Флорбол» может быть реализован в следующих вариантах:</w:t>
      </w:r>
    </w:p>
    <w:p w14:paraId="2A7D7D7E">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14:paraId="08DC258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4ABC8522">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Pr>
          <w:rFonts w:hint="default" w:ascii="Times New Roman" w:hAnsi="Times New Roman" w:cs="Times New Roman"/>
          <w:sz w:val="24"/>
          <w:szCs w:val="24"/>
          <w:lang w:eastAsia="zh-CN"/>
        </w:rPr>
        <w:t xml:space="preserve"> в 10 и 11 классах – по 34 часа</w:t>
      </w:r>
      <w:r>
        <w:rPr>
          <w:rFonts w:hint="default" w:ascii="Times New Roman" w:hAnsi="Times New Roman" w:eastAsia="Arial Unicode MS" w:cs="Times New Roman"/>
          <w:sz w:val="24"/>
          <w:szCs w:val="24"/>
          <w:lang w:eastAsia="ru-RU"/>
        </w:rPr>
        <w:t>).</w:t>
      </w:r>
    </w:p>
    <w:p w14:paraId="5D77EA78">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Содержание модуля «Флорбол».</w:t>
      </w:r>
    </w:p>
    <w:p w14:paraId="2863B0F5">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1) Знания о флорболе.</w:t>
      </w:r>
    </w:p>
    <w:p w14:paraId="01467DD8">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История развития современного флорбола в мире, в Российской Федерации,  в регионе.</w:t>
      </w:r>
    </w:p>
    <w:p w14:paraId="2B7C88F4">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14:paraId="015F21BD">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 xml:space="preserve">Официальный календарь соревнований (международных, всероссийских, региональных). </w:t>
      </w:r>
    </w:p>
    <w:p w14:paraId="06C38695">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Требования безопасности при организации занятий флорболом.</w:t>
      </w:r>
    </w:p>
    <w:p w14:paraId="505388C8">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Характерные травмы флорболистов и мероприятия по их предупреждению.</w:t>
      </w:r>
    </w:p>
    <w:p w14:paraId="4EA3C9E3">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14:paraId="149F19C3">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Флорбольный словарь терминов и определений.</w:t>
      </w:r>
    </w:p>
    <w:p w14:paraId="38EB70A8">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Правила соревнований игры во флорбол.</w:t>
      </w:r>
    </w:p>
    <w:p w14:paraId="782578DD">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2) Способы самостоятельной деятельности.</w:t>
      </w:r>
    </w:p>
    <w:p w14:paraId="5CE7E23F">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Правила безопасного, правомерного поведения во время соревнований  по флорболу в качестве зрителя, болельщика (фаната).</w:t>
      </w:r>
    </w:p>
    <w:p w14:paraId="5496FECD">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Организация и проведение самостоятельных занятий по флорболу. Составление планов и самостоятельное проведение занятий по флорболу.</w:t>
      </w:r>
    </w:p>
    <w:p w14:paraId="0D803DA0">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Способы самостоятельного освоения двигательных действий, подбор подводящих, подготовительных и специальных упражнений.</w:t>
      </w:r>
    </w:p>
    <w:p w14:paraId="2B2756AB">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Самоконтроль и его роль в учебной и соревновательной деятельности.</w:t>
      </w:r>
    </w:p>
    <w:p w14:paraId="500C946E">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14:paraId="12E4D2EE">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Правила личной гигиены, требования к спортивной одежде и обуви  для занятий флорболом. Правила ухода за спортивным инвентарем и оборудованием.</w:t>
      </w:r>
    </w:p>
    <w:p w14:paraId="3F03C7EB">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270C663D">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Способы и методы профилактики пагубных привычек, асоциального  и созависимого поведения. Антидопинговое поведение.</w:t>
      </w:r>
    </w:p>
    <w:p w14:paraId="71D16D2B">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Тестирование уровня физической и технической подготовленности  во флорболе.</w:t>
      </w:r>
    </w:p>
    <w:p w14:paraId="4E98024C">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3) Физическое совершенствование.</w:t>
      </w:r>
    </w:p>
    <w:p w14:paraId="1C5B02EE">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Комплексы упражнений для развития физических качеств (ловкости, гибкости, силы, выносливости, быстроты и скоростных способностей).</w:t>
      </w:r>
    </w:p>
    <w:p w14:paraId="4AC20938">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Комплексы упражнений формирующие двигательные умения и навыки технических и тактических действий флорболиста.</w:t>
      </w:r>
    </w:p>
    <w:p w14:paraId="0CD1DDC9">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 xml:space="preserve">Технические приемы и тактические действия во флорболе, изученные  на уровне основного общего образования. </w:t>
      </w:r>
    </w:p>
    <w:p w14:paraId="50F4913A">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 xml:space="preserve">Совершенствование элементов техники передвижения по игровой площадке полевого игрока во флорболе. </w:t>
      </w:r>
    </w:p>
    <w:p w14:paraId="3A3861AD">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 xml:space="preserve">Совершенствование техники владения клюшкой и мячом полевого игрока  во флорболе. </w:t>
      </w:r>
    </w:p>
    <w:p w14:paraId="64CF53D4">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 xml:space="preserve">Совершенствование техники игры вратаря: </w:t>
      </w:r>
    </w:p>
    <w:p w14:paraId="0D539CEF">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 xml:space="preserve">стойка (высокая, средняя, низкая); </w:t>
      </w:r>
    </w:p>
    <w:p w14:paraId="34470873">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14:paraId="57EC42AE">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 xml:space="preserve"> элементы техники противодействия и овладения мячом (парирование-отбивание мяча ногой, рукой, туловищем, головой ловля – одной или двумя руками, накрывание); </w:t>
      </w:r>
    </w:p>
    <w:p w14:paraId="365E0171">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 xml:space="preserve">элементы техники нападения (передача мяча рукой). </w:t>
      </w:r>
    </w:p>
    <w:p w14:paraId="0DB3DDBD">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 xml:space="preserve">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 </w:t>
      </w:r>
    </w:p>
    <w:p w14:paraId="77D4F22B">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 xml:space="preserve">Совершенствование тактики игры в нападении: </w:t>
      </w:r>
    </w:p>
    <w:p w14:paraId="4377A8D4">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 xml:space="preserve">индивидуальные действия с мячом и без мяча (открывание, отвлечение соперника, создание численного преимущества на отдельном участке поля, подключение); </w:t>
      </w:r>
    </w:p>
    <w:p w14:paraId="48E3CD1D">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 xml:space="preserve">групповые взаимодействия и комбинации (в парах, тройках, группах,  при стандартных положениях); </w:t>
      </w:r>
    </w:p>
    <w:p w14:paraId="5A406F0C">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 xml:space="preserve">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 </w:t>
      </w:r>
    </w:p>
    <w:p w14:paraId="034F5E5C">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 xml:space="preserve">Совершенствование тактики игры в защите: </w:t>
      </w:r>
    </w:p>
    <w:p w14:paraId="20A12BB7">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7C4D2A0A">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7CBDD152">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14:paraId="2675DC5A">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Учебные игры во флорбол. Малые (упрощенные) игры в технико-тактической подготовке флорболистов. Участие в соревновательной деятельности.</w:t>
      </w:r>
    </w:p>
    <w:p w14:paraId="1936E1E5">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Содержание модуля «Флорбол» направлено на достижение обучающимися личностных, метапредметных и предметных результатов обучения.</w:t>
      </w:r>
    </w:p>
    <w:p w14:paraId="1CDB91EF">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HiddenHorzOCR" w:cs="Times New Roman"/>
          <w:sz w:val="24"/>
          <w:szCs w:val="24"/>
          <w:lang w:eastAsia="ru-RU"/>
        </w:rPr>
      </w:pPr>
      <w:r>
        <w:rPr>
          <w:rFonts w:hint="default" w:ascii="Times New Roman" w:hAnsi="Times New Roman" w:cs="Times New Roman"/>
          <w:color w:val="000000"/>
          <w:sz w:val="24"/>
          <w:szCs w:val="24"/>
          <w:lang w:eastAsia="zh-CN"/>
        </w:rPr>
        <w:t xml:space="preserve">При изучении </w:t>
      </w:r>
      <w:r>
        <w:rPr>
          <w:rFonts w:hint="default" w:ascii="Times New Roman" w:hAnsi="Times New Roman" w:eastAsia="HiddenHorzOCR" w:cs="Times New Roman"/>
          <w:sz w:val="24"/>
          <w:szCs w:val="24"/>
          <w:lang w:eastAsia="ru-RU"/>
        </w:rPr>
        <w:t>модуля «Флорбол» на уровне среднего общего образования у обучающихся будут сформированы следующие личностные результаты:</w:t>
      </w:r>
    </w:p>
    <w:p w14:paraId="59893DE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lang w:eastAsia="ru-RU"/>
        </w:rPr>
      </w:pPr>
      <w:r>
        <w:rPr>
          <w:rFonts w:hint="default" w:ascii="Times New Roman" w:hAnsi="Times New Roman" w:eastAsia="HiddenHorzOCR" w:cs="Times New Roman"/>
          <w:sz w:val="24"/>
          <w:szCs w:val="24"/>
          <w:lang w:eastAsia="ru-RU"/>
        </w:rPr>
        <w:t xml:space="preserve">проявление чувства гордости за свою Родину, российский народ и историю России </w:t>
      </w:r>
      <w:r>
        <w:rPr>
          <w:rFonts w:hint="default" w:ascii="Times New Roman" w:hAnsi="Times New Roman" w:cs="Times New Roman"/>
          <w:sz w:val="24"/>
          <w:szCs w:val="24"/>
          <w:lang w:eastAsia="ru-RU"/>
        </w:rPr>
        <w:t xml:space="preserve">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w:t>
      </w:r>
      <w:r>
        <w:rPr>
          <w:rFonts w:hint="default" w:ascii="Times New Roman" w:hAnsi="Times New Roman" w:cs="Times New Roman"/>
          <w:color w:val="000000"/>
          <w:sz w:val="24"/>
          <w:szCs w:val="24"/>
          <w:lang w:eastAsia="ru-RU"/>
        </w:rPr>
        <w:t xml:space="preserve">готовность к служению Отечеству, его защите </w:t>
      </w:r>
      <w:r>
        <w:rPr>
          <w:rFonts w:hint="default" w:ascii="Times New Roman" w:hAnsi="Times New Roman" w:cs="Times New Roman"/>
          <w:sz w:val="24"/>
          <w:szCs w:val="24"/>
          <w:lang w:eastAsia="ru-RU"/>
        </w:rPr>
        <w:t>на примере роли традиций  и развития флорбола в современном обществе;</w:t>
      </w:r>
    </w:p>
    <w:p w14:paraId="5CE1A187">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 xml:space="preserve">умение ориентироваться на основные нормы морали, духовно-нравственной культуры и </w:t>
      </w:r>
      <w:r>
        <w:rPr>
          <w:rFonts w:hint="default" w:ascii="Times New Roman" w:hAnsi="Times New Roman" w:cs="Times New Roman"/>
          <w:color w:val="000000"/>
          <w:sz w:val="24"/>
          <w:szCs w:val="24"/>
          <w:shd w:val="clear" w:color="auto" w:fill="FFFFFF"/>
          <w:lang w:eastAsia="ru-RU"/>
        </w:rPr>
        <w:t>ценностного отношения к физической культуре, как неотъемлемой части общечеловеческой культуры средствами флорбола;</w:t>
      </w:r>
    </w:p>
    <w:p w14:paraId="04BB4DD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eastAsia="HiddenHorzOCR" w:cs="Times New Roman"/>
          <w:sz w:val="24"/>
          <w:szCs w:val="24"/>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w:t>
      </w:r>
      <w:r>
        <w:rPr>
          <w:rFonts w:hint="default" w:ascii="Times New Roman" w:hAnsi="Times New Roman" w:cs="Times New Roman"/>
          <w:color w:val="000000"/>
          <w:sz w:val="24"/>
          <w:szCs w:val="24"/>
          <w:lang w:eastAsia="ru-RU"/>
        </w:rPr>
        <w:t>в области физической культуры, спорта и общественной деятельности, в том числе через ценности, традиции и идеалы</w:t>
      </w:r>
      <w:r>
        <w:rPr>
          <w:rFonts w:hint="default" w:ascii="Times New Roman" w:hAnsi="Times New Roman" w:eastAsia="Times New Roman" w:cs="Times New Roman"/>
          <w:sz w:val="24"/>
          <w:szCs w:val="24"/>
          <w:lang w:eastAsia="ru-RU"/>
        </w:rPr>
        <w:t xml:space="preserve"> </w:t>
      </w:r>
      <w:r>
        <w:rPr>
          <w:rFonts w:hint="default" w:ascii="Times New Roman" w:hAnsi="Times New Roman" w:cs="Times New Roman"/>
          <w:sz w:val="24"/>
          <w:szCs w:val="24"/>
          <w:lang w:eastAsia="ru-RU"/>
        </w:rPr>
        <w:t xml:space="preserve">главных флорбольных организаций регионального, всероссийского и мирового уровней, </w:t>
      </w:r>
      <w:r>
        <w:rPr>
          <w:rFonts w:hint="default" w:ascii="Times New Roman" w:hAnsi="Times New Roman" w:eastAsia="Times New Roman" w:cs="Times New Roman"/>
          <w:sz w:val="24"/>
          <w:szCs w:val="24"/>
          <w:lang w:eastAsia="ru-RU"/>
        </w:rPr>
        <w:t>отечественных и зарубежных флорбольных клубов,</w:t>
      </w:r>
      <w:r>
        <w:rPr>
          <w:rFonts w:hint="default" w:ascii="Times New Roman" w:hAnsi="Times New Roman" w:cs="Times New Roman"/>
          <w:sz w:val="24"/>
          <w:szCs w:val="24"/>
          <w:lang w:eastAsia="ru-RU"/>
        </w:rPr>
        <w:t xml:space="preserve"> а также школьных спортивных </w:t>
      </w:r>
      <w:r>
        <w:rPr>
          <w:rFonts w:hint="default" w:ascii="Times New Roman" w:hAnsi="Times New Roman" w:eastAsia="Times New Roman" w:cs="Times New Roman"/>
          <w:sz w:val="24"/>
          <w:szCs w:val="24"/>
          <w:lang w:eastAsia="ru-RU"/>
        </w:rPr>
        <w:t>клубов;</w:t>
      </w:r>
    </w:p>
    <w:p w14:paraId="451F174B">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Pr>
          <w:rFonts w:hint="default" w:ascii="Times New Roman" w:hAnsi="Times New Roman" w:cs="Times New Roman"/>
          <w:sz w:val="24"/>
          <w:szCs w:val="24"/>
          <w:lang w:eastAsia="ru-RU"/>
        </w:rPr>
        <w:t xml:space="preserve">на принципах </w:t>
      </w:r>
      <w:r>
        <w:rPr>
          <w:rFonts w:hint="default" w:ascii="Times New Roman" w:hAnsi="Times New Roman" w:cs="Times New Roman"/>
          <w:color w:val="000000"/>
          <w:sz w:val="24"/>
          <w:szCs w:val="24"/>
          <w:lang w:eastAsia="ru-RU"/>
        </w:rPr>
        <w:t>доброжелательности и взаимопомощи;</w:t>
      </w:r>
    </w:p>
    <w:p w14:paraId="4A4DAC76">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6907DB0D">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489B391E">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3B6EF8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HiddenHorzOCR" w:cs="Times New Roman"/>
          <w:sz w:val="24"/>
          <w:szCs w:val="24"/>
          <w:lang w:eastAsia="ru-RU"/>
        </w:rPr>
      </w:pPr>
      <w:r>
        <w:rPr>
          <w:rFonts w:hint="default" w:ascii="Times New Roman" w:hAnsi="Times New Roman" w:cs="Times New Roman"/>
          <w:color w:val="000000"/>
          <w:sz w:val="24"/>
          <w:szCs w:val="24"/>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6BF16259">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HiddenHorzOCR" w:cs="Times New Roman"/>
          <w:sz w:val="24"/>
          <w:szCs w:val="24"/>
          <w:lang w:eastAsia="ru-RU"/>
        </w:rPr>
      </w:pPr>
      <w:r>
        <w:rPr>
          <w:rFonts w:hint="default" w:ascii="Times New Roman" w:hAnsi="Times New Roman" w:cs="Times New Roman"/>
          <w:color w:val="000000"/>
          <w:sz w:val="24"/>
          <w:szCs w:val="24"/>
          <w:lang w:eastAsia="zh-CN"/>
        </w:rPr>
        <w:t>При изучении</w:t>
      </w:r>
      <w:r>
        <w:rPr>
          <w:rFonts w:hint="default" w:ascii="Times New Roman" w:hAnsi="Times New Roman" w:eastAsia="HiddenHorzOCR" w:cs="Times New Roman"/>
          <w:sz w:val="24"/>
          <w:szCs w:val="24"/>
          <w:lang w:eastAsia="ru-RU"/>
        </w:rPr>
        <w:t xml:space="preserve"> модуля «Флорбол» на уровне среднего общего образования у обучающихся будут сформированы следующие метапредметные результаты: </w:t>
      </w:r>
    </w:p>
    <w:p w14:paraId="0BE2AEA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HiddenHorzOCR" w:cs="Times New Roman"/>
          <w:sz w:val="24"/>
          <w:szCs w:val="24"/>
          <w:lang w:eastAsia="ru-RU"/>
        </w:rPr>
      </w:pPr>
      <w:r>
        <w:rPr>
          <w:rFonts w:hint="default" w:ascii="Times New Roman" w:hAnsi="Times New Roman" w:eastAsia="HiddenHorzOCR" w:cs="Times New Roman"/>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15AF6C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6A2DB675">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60B24CA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408D21A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eastAsia="HiddenHorzOCR" w:cs="Times New Roman"/>
          <w:sz w:val="24"/>
          <w:szCs w:val="24"/>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Pr>
          <w:rFonts w:hint="default" w:ascii="Times New Roman" w:hAnsi="Times New Roman" w:cs="Times New Roman"/>
          <w:color w:val="000000"/>
          <w:sz w:val="24"/>
          <w:szCs w:val="24"/>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6A9F4D5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77F84B3F">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eastAsia="HiddenHorzOCR" w:cs="Times New Roman"/>
          <w:sz w:val="24"/>
          <w:szCs w:val="24"/>
          <w:lang w:eastAsia="ru-RU"/>
        </w:rPr>
        <w:t xml:space="preserve">умение </w:t>
      </w:r>
      <w:r>
        <w:rPr>
          <w:rFonts w:hint="default" w:ascii="Times New Roman" w:hAnsi="Times New Roman" w:cs="Times New Roman"/>
          <w:color w:val="000000"/>
          <w:sz w:val="24"/>
          <w:szCs w:val="24"/>
          <w:lang w:eastAsia="ru-RU"/>
        </w:rPr>
        <w:t>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59B29FF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 xml:space="preserve">способность самостоятельно </w:t>
      </w:r>
      <w:r>
        <w:rPr>
          <w:rFonts w:hint="default" w:ascii="Times New Roman" w:hAnsi="Times New Roman" w:eastAsia="Times New Roman" w:cs="Times New Roman"/>
          <w:color w:val="000000"/>
          <w:sz w:val="24"/>
          <w:szCs w:val="24"/>
          <w:lang w:eastAsia="ru-RU"/>
        </w:rPr>
        <w:t>применять различные методы, инструменты  и запросы</w:t>
      </w:r>
      <w:r>
        <w:rPr>
          <w:rFonts w:hint="default" w:ascii="Times New Roman" w:hAnsi="Times New Roman" w:cs="Times New Roman"/>
          <w:color w:val="000000"/>
          <w:sz w:val="24"/>
          <w:szCs w:val="24"/>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332B009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zh-CN"/>
        </w:rPr>
        <w:t>При изучении</w:t>
      </w:r>
      <w:r>
        <w:rPr>
          <w:rFonts w:hint="default" w:ascii="Times New Roman" w:hAnsi="Times New Roman" w:cs="Times New Roman"/>
          <w:color w:val="000000"/>
          <w:sz w:val="24"/>
          <w:szCs w:val="24"/>
          <w:lang w:eastAsia="ru-RU"/>
        </w:rPr>
        <w:t xml:space="preserve"> модуля «Флорбол» на уровне среднего общего образования у обучающихся будут сформированы следующие предметные результаты: </w:t>
      </w:r>
    </w:p>
    <w:p w14:paraId="0959A5A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знание истории развития современного флорбола, традиций клубного флорбольного движения в мире, в Российской Федерации, в регионе;</w:t>
      </w:r>
    </w:p>
    <w:p w14:paraId="41B281A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14:paraId="0BAB082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14:paraId="2EAEA90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14:paraId="4AA1183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6965EBD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3A6CC93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07FA028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знание и умение применять основы формирования сбалансированного питания флорболиста;</w:t>
      </w:r>
    </w:p>
    <w:p w14:paraId="2B02E7D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14:paraId="1380F38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14:paraId="3E7E47C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14:paraId="67AE459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14:paraId="6A299B1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14:paraId="794B6D1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14:paraId="78EEAA4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14:paraId="70B92BE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14:paraId="57A4D62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14:paraId="4C4A398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14:paraId="00D3E88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14:paraId="756F462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14:paraId="0E09A46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14:paraId="052C554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0FE7618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«Бадминтон».</w:t>
      </w:r>
    </w:p>
    <w:p w14:paraId="390D667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eastAsia="Times New Roman" w:cs="Times New Roman"/>
          <w:sz w:val="24"/>
          <w:szCs w:val="24"/>
          <w:lang w:eastAsia="ar-SA"/>
        </w:rPr>
        <w:t xml:space="preserve">Пояснительная записка </w:t>
      </w:r>
      <w:r>
        <w:rPr>
          <w:rFonts w:hint="default" w:ascii="Times New Roman" w:hAnsi="Times New Roman" w:cs="Times New Roman"/>
          <w:sz w:val="24"/>
          <w:szCs w:val="24"/>
        </w:rPr>
        <w:t>модуля «Бадминтон».</w:t>
      </w:r>
    </w:p>
    <w:p w14:paraId="7577BA47">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rPr>
        <w:t xml:space="preserve">Модуль «Бадминтон» </w:t>
      </w:r>
      <w:r>
        <w:rPr>
          <w:rFonts w:hint="default" w:ascii="Times New Roman" w:hAnsi="Times New Roman" w:eastAsia="Times New Roman" w:cs="Times New Roman"/>
          <w:sz w:val="24"/>
          <w:szCs w:val="24"/>
          <w:lang w:eastAsia="ru-RU"/>
        </w:rPr>
        <w:t>(далее – модуль по бадминтону, бадминтон</w:t>
      </w:r>
      <w:r>
        <w:rPr>
          <w:rFonts w:hint="default" w:ascii="Times New Roman" w:hAnsi="Times New Roman" w:eastAsia="SchoolBookSanPin" w:cs="Times New Roman"/>
          <w:sz w:val="24"/>
          <w:szCs w:val="24"/>
        </w:rPr>
        <w:t>) на уровне среднего</w:t>
      </w:r>
      <w:r>
        <w:rPr>
          <w:rFonts w:hint="default" w:ascii="Times New Roman" w:hAnsi="Times New Roman" w:cs="Times New Roman"/>
          <w:color w:val="000000"/>
          <w:sz w:val="24"/>
          <w:szCs w:val="24"/>
        </w:rPr>
        <w:t xml:space="preserve"> </w:t>
      </w:r>
      <w:r>
        <w:rPr>
          <w:rFonts w:hint="default" w:ascii="Times New Roman" w:hAnsi="Times New Roman" w:cs="Times New Roman"/>
          <w:sz w:val="24"/>
          <w:szCs w:val="24"/>
        </w:rPr>
        <w:t xml:space="preserve">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r>
        <w:rPr>
          <w:rFonts w:hint="default" w:ascii="Times New Roman" w:hAnsi="Times New Roman" w:cs="Times New Roman"/>
          <w:sz w:val="24"/>
          <w:szCs w:val="24"/>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DBDA57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5BD3722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14:paraId="30517D7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14:paraId="599CB8B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14:paraId="1DD7991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Задачами изучения модуля </w:t>
      </w:r>
      <w:r>
        <w:rPr>
          <w:rFonts w:hint="default" w:ascii="Times New Roman" w:hAnsi="Times New Roman" w:eastAsia="Times New Roman" w:cs="Times New Roman"/>
          <w:sz w:val="24"/>
          <w:szCs w:val="24"/>
          <w:lang w:eastAsia="ar-SA"/>
        </w:rPr>
        <w:t xml:space="preserve">«Бадминтон» </w:t>
      </w:r>
      <w:r>
        <w:rPr>
          <w:rFonts w:hint="default" w:ascii="Times New Roman" w:hAnsi="Times New Roman" w:cs="Times New Roman"/>
          <w:sz w:val="24"/>
          <w:szCs w:val="24"/>
        </w:rPr>
        <w:t>являются:</w:t>
      </w:r>
    </w:p>
    <w:p w14:paraId="1E6B225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14:paraId="408A59F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14:paraId="3969AE3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обогащение двигательного опыта обучающихся посредством оздоровительных, рекреативных и тренировочных занятий бадминтоном;</w:t>
      </w:r>
    </w:p>
    <w:p w14:paraId="394B5BF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14:paraId="4030B61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совершенствование двигательных и инструктивных умений и навыков, технико-тактических действий игры в бадминтон;</w:t>
      </w:r>
    </w:p>
    <w:p w14:paraId="5CD6E7E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14:paraId="2BE90E5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14:paraId="51A1715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и поддержка одарённых обучающихся в области спорта.</w:t>
      </w:r>
    </w:p>
    <w:p w14:paraId="63BC8F5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Место и роль модуля «Бадминтон».</w:t>
      </w:r>
    </w:p>
    <w:p w14:paraId="6581814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73731F3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Интеграция модуля по бадминтону поможет обучающимся в освоении содержательных </w:t>
      </w:r>
      <w:r>
        <w:rPr>
          <w:rFonts w:hint="default" w:ascii="Times New Roman" w:hAnsi="Times New Roman" w:eastAsia="Arial Unicode MS" w:cs="Times New Roman"/>
          <w:sz w:val="24"/>
          <w:szCs w:val="24"/>
        </w:rPr>
        <w:t xml:space="preserve">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w:t>
      </w:r>
      <w:r>
        <w:rPr>
          <w:rFonts w:hint="default" w:ascii="Times New Roman" w:hAnsi="Times New Roman" w:cs="Times New Roman"/>
          <w:sz w:val="24"/>
          <w:szCs w:val="24"/>
        </w:rP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1263D83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«Бадминтон» может быть реализован в следующих вариантах:</w:t>
      </w:r>
    </w:p>
    <w:p w14:paraId="422E2033">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14:paraId="142834E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1F3A7F3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eastAsia="Arial Unicode MS"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r>
        <w:rPr>
          <w:rFonts w:hint="default" w:ascii="Times New Roman" w:hAnsi="Times New Roman" w:cs="Times New Roman"/>
          <w:sz w:val="24"/>
          <w:szCs w:val="24"/>
          <w:lang w:eastAsia="zh-CN"/>
        </w:rPr>
        <w:t xml:space="preserve"> </w:t>
      </w:r>
      <w:r>
        <w:rPr>
          <w:rFonts w:hint="default" w:ascii="Times New Roman" w:hAnsi="Times New Roman" w:eastAsia="Arial Unicode MS" w:cs="Times New Roman"/>
          <w:sz w:val="24"/>
          <w:szCs w:val="24"/>
        </w:rPr>
        <w:t xml:space="preserve">(рекомендуемый объем </w:t>
      </w:r>
      <w:r>
        <w:rPr>
          <w:rFonts w:hint="default" w:ascii="Times New Roman" w:hAnsi="Times New Roman" w:cs="Times New Roman"/>
          <w:sz w:val="24"/>
          <w:szCs w:val="24"/>
          <w:lang w:eastAsia="zh-CN"/>
        </w:rPr>
        <w:t>в 10–11 классах – по 34 часа</w:t>
      </w:r>
      <w:r>
        <w:rPr>
          <w:rFonts w:hint="default" w:ascii="Times New Roman" w:hAnsi="Times New Roman" w:eastAsia="Arial Unicode MS" w:cs="Times New Roman"/>
          <w:sz w:val="24"/>
          <w:szCs w:val="24"/>
        </w:rPr>
        <w:t>).</w:t>
      </w:r>
    </w:p>
    <w:p w14:paraId="7E05EBC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модуля «Бадминтон».</w:t>
      </w:r>
    </w:p>
    <w:p w14:paraId="59EE869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Знания о бадминтоне.</w:t>
      </w:r>
    </w:p>
    <w:p w14:paraId="57093CE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Влияние бадминтона на здоровье человека. Формы и содержание оздоровительных занятий бадминтоном. </w:t>
      </w:r>
    </w:p>
    <w:p w14:paraId="2D9D1FE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Бадминтон как система занятий по реабилитации и восстановлению здоровья человека. </w:t>
      </w:r>
    </w:p>
    <w:p w14:paraId="4B067B8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Бадминтон как система оздоровительных занятий в профилактике профессиональных заболеваний человека.</w:t>
      </w:r>
    </w:p>
    <w:p w14:paraId="1C8230F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Бадминтон как средство длительного сохранения творческой активности человека. </w:t>
      </w:r>
    </w:p>
    <w:p w14:paraId="738F2B1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14:paraId="5EAE3B0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2) Способы самостоятельной деятельности. </w:t>
      </w:r>
    </w:p>
    <w:p w14:paraId="75FAF51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14:paraId="3F52038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Оздоровительные, рекреативные и спортивные формы организации занятий бадминтоном. </w:t>
      </w:r>
    </w:p>
    <w:p w14:paraId="3D01A8F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Оценка индивидуального здоровья.</w:t>
      </w:r>
    </w:p>
    <w:p w14:paraId="1D1A1D2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Физическое совершенствование.</w:t>
      </w:r>
    </w:p>
    <w:p w14:paraId="5A06F37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14:paraId="7FBCD6D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физических качеств в бадминтоне.</w:t>
      </w:r>
    </w:p>
    <w:p w14:paraId="4686C9A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14:paraId="05C131B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 </w:t>
      </w:r>
    </w:p>
    <w:p w14:paraId="50F4C30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 </w:t>
      </w:r>
    </w:p>
    <w:p w14:paraId="0D065D5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Упражнения специальной физической подготовки.</w:t>
      </w:r>
    </w:p>
    <w:p w14:paraId="12ED7A0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модуля «Бадминтон» способствует достижению обучающимися личностных, метапредметных и предметных результатов обучения.</w:t>
      </w:r>
    </w:p>
    <w:p w14:paraId="69044B0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изучении модуля «Бадминтон» на уровне среднего общего образования у обучающихся будут сформированы следующие личностные результаты:</w:t>
      </w:r>
    </w:p>
    <w:p w14:paraId="1CB6C50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14:paraId="17D1B6A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14:paraId="00DDFB3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14:paraId="0F66F42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4A82BCF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14:paraId="21739E5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14:paraId="514142B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1587AB3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изучении модуля «Бадминтон» на уровне среднего общего образования у обучающихся будут сформированы следующие метапредметные результаты:</w:t>
      </w:r>
    </w:p>
    <w:p w14:paraId="24356A7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14:paraId="1CC1F1C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263519B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40F7542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7FEA06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изучении модуля «Бадминтон» на уровне среднего общего образования у обучающихся будут сформированы следующие предметные результаты:</w:t>
      </w:r>
    </w:p>
    <w:p w14:paraId="71ECB07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14:paraId="77986B0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планировать содержание оздоровительных, рекреативных  и тренировочных занятий бадминтоном;</w:t>
      </w:r>
    </w:p>
    <w:p w14:paraId="0DF9EF6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знание особенностей занятий бадминтоном в адаптивной физической культуре;</w:t>
      </w:r>
    </w:p>
    <w:p w14:paraId="0BC1500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знание правил подбора физической нагрузки на занятиях в специальной медицинской группе;</w:t>
      </w:r>
    </w:p>
    <w:p w14:paraId="6398960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организовать занятие бадминтоном для решения задач адаптивной двигательной рекреации и реабилитации;</w:t>
      </w:r>
    </w:p>
    <w:p w14:paraId="2469CA5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оценивать физическую работоспособность с применением  пробы PWC 140;</w:t>
      </w:r>
    </w:p>
    <w:p w14:paraId="2345BC3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владение методикой тестирования уровня развития двигательных способностей и способами оценивания индивидуального здоровья человека;</w:t>
      </w:r>
    </w:p>
    <w:p w14:paraId="7BA0EF2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демонстрация индивидуальной динамики развития физических качеств;</w:t>
      </w:r>
    </w:p>
    <w:p w14:paraId="4D70180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14:paraId="42F7D4F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использовать тактику защиты и атаки при одиночной игре;</w:t>
      </w:r>
    </w:p>
    <w:p w14:paraId="2FAA333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применять защитные и атакующие действия игроков при парной игре;</w:t>
      </w:r>
    </w:p>
    <w:p w14:paraId="3393DF2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осуществлять игровую деятельность по правилам с использованием ранее разученных технических приёмов;</w:t>
      </w:r>
    </w:p>
    <w:p w14:paraId="7CEE887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14:paraId="5B33A6B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14:paraId="79DB160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выполнять упражнения специальной физической подготовки.</w:t>
      </w:r>
    </w:p>
    <w:p w14:paraId="4A28136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осуществлять игровую деятельность по правилам с использованием ранее разученных технических приёмов.</w:t>
      </w:r>
    </w:p>
    <w:p w14:paraId="65998347">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eastAsia="Times New Roman" w:cs="Times New Roman"/>
          <w:color w:val="000000"/>
          <w:sz w:val="24"/>
          <w:szCs w:val="24"/>
          <w:lang w:eastAsia="zh-CN"/>
        </w:rPr>
        <w:t>М</w:t>
      </w:r>
      <w:r>
        <w:rPr>
          <w:rFonts w:hint="default" w:ascii="Times New Roman" w:hAnsi="Times New Roman" w:cs="Times New Roman"/>
          <w:color w:val="000000"/>
          <w:sz w:val="24"/>
          <w:szCs w:val="24"/>
          <w:lang w:eastAsia="zh-CN"/>
        </w:rPr>
        <w:t>одуль «Триатлон».</w:t>
      </w:r>
    </w:p>
    <w:p w14:paraId="00CAD7B3">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Пояснительная записка модуля «Триатлон».</w:t>
      </w:r>
    </w:p>
    <w:p w14:paraId="34CDCF39">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color w:val="000000"/>
          <w:sz w:val="24"/>
          <w:szCs w:val="24"/>
          <w:lang w:eastAsia="zh-CN"/>
        </w:rPr>
        <w:t xml:space="preserve">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Pr>
          <w:rFonts w:hint="default" w:ascii="Times New Roman" w:hAnsi="Times New Roman" w:cs="Times New Roman"/>
          <w:sz w:val="24"/>
          <w:szCs w:val="24"/>
        </w:rPr>
        <w:t>по физической культуре</w:t>
      </w:r>
      <w:r>
        <w:rPr>
          <w:rFonts w:hint="default" w:ascii="Times New Roman" w:hAnsi="Times New Roman" w:cs="Times New Roman"/>
          <w:color w:val="000000"/>
          <w:sz w:val="24"/>
          <w:szCs w:val="24"/>
          <w:lang w:eastAsia="zh-CN"/>
        </w:rPr>
        <w:t xml:space="preserve"> с учётом современных тенденций в системе образования и использования </w:t>
      </w:r>
      <w:r>
        <w:rPr>
          <w:rFonts w:hint="default" w:ascii="Times New Roman" w:hAnsi="Times New Roman" w:cs="Times New Roman"/>
          <w:sz w:val="24"/>
          <w:szCs w:val="24"/>
          <w:lang w:eastAsia="zh-CN"/>
        </w:rPr>
        <w:t xml:space="preserve">спортивно-ориентированных форм, </w:t>
      </w:r>
      <w:r>
        <w:rPr>
          <w:rFonts w:hint="default" w:ascii="Times New Roman" w:hAnsi="Times New Roman" w:cs="Times New Roman"/>
          <w:color w:val="000000"/>
          <w:sz w:val="24"/>
          <w:szCs w:val="24"/>
          <w:lang w:eastAsia="zh-CN"/>
        </w:rPr>
        <w:t xml:space="preserve">средств и методов </w:t>
      </w:r>
      <w:r>
        <w:rPr>
          <w:rFonts w:hint="default" w:ascii="Times New Roman" w:hAnsi="Times New Roman" w:cs="Times New Roman"/>
          <w:sz w:val="24"/>
          <w:szCs w:val="24"/>
          <w:lang w:eastAsia="zh-CN"/>
        </w:rPr>
        <w:t>обучения по различным видам спорта.</w:t>
      </w:r>
    </w:p>
    <w:p w14:paraId="3C307E7B">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zh-CN"/>
        </w:rPr>
      </w:pPr>
      <w:r>
        <w:rPr>
          <w:rFonts w:hint="default" w:ascii="Times New Roman" w:hAnsi="Times New Roman" w:eastAsia="Times New Roman" w:cs="Times New Roman"/>
          <w:sz w:val="24"/>
          <w:szCs w:val="24"/>
        </w:rPr>
        <w:t xml:space="preserve">Триатлон, как комплексный вид спорта, </w:t>
      </w:r>
      <w:r>
        <w:rPr>
          <w:rFonts w:hint="default" w:ascii="Times New Roman" w:hAnsi="Times New Roman" w:cs="Times New Roman"/>
          <w:color w:val="000000"/>
          <w:sz w:val="24"/>
          <w:szCs w:val="24"/>
          <w:lang w:eastAsia="ru-RU"/>
        </w:rPr>
        <w:t>объединяет наиболее популярные циклические спортивные дисциплины – плавание, велогонка, бег и</w:t>
      </w:r>
      <w:r>
        <w:rPr>
          <w:rFonts w:hint="default" w:ascii="Times New Roman" w:hAnsi="Times New Roman" w:eastAsia="Arial Unicode MS" w:cs="Times New Roman"/>
          <w:sz w:val="24"/>
          <w:szCs w:val="24"/>
          <w:lang w:eastAsia="ru-RU"/>
        </w:rPr>
        <w:t xml:space="preserve"> способствует </w:t>
      </w:r>
      <w:r>
        <w:rPr>
          <w:rFonts w:hint="default" w:ascii="Times New Roman" w:hAnsi="Times New Roman" w:cs="Times New Roman"/>
          <w:sz w:val="24"/>
          <w:szCs w:val="24"/>
          <w:lang w:eastAsia="ru-RU"/>
        </w:rPr>
        <w:t xml:space="preserve">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w:t>
      </w:r>
      <w:r>
        <w:rPr>
          <w:rFonts w:hint="default" w:ascii="Times New Roman" w:hAnsi="Times New Roman" w:eastAsia="Times New Roman" w:cs="Times New Roman"/>
          <w:sz w:val="24"/>
          <w:szCs w:val="24"/>
        </w:rPr>
        <w:t xml:space="preserve">Занятия триатлоном </w:t>
      </w:r>
      <w:r>
        <w:rPr>
          <w:rFonts w:hint="default" w:ascii="Times New Roman" w:hAnsi="Times New Roman" w:eastAsia="Arial Unicode MS" w:cs="Times New Roman"/>
          <w:sz w:val="24"/>
          <w:szCs w:val="24"/>
          <w:lang w:eastAsia="ru-RU"/>
        </w:rPr>
        <w:t xml:space="preserve">обеспечивают эффективное развитие физических качеств, </w:t>
      </w:r>
      <w:r>
        <w:rPr>
          <w:rFonts w:hint="default" w:ascii="Times New Roman" w:hAnsi="Times New Roman" w:cs="Times New Roman"/>
          <w:color w:val="000000"/>
          <w:sz w:val="24"/>
          <w:szCs w:val="24"/>
          <w:lang w:eastAsia="ru-RU"/>
        </w:rPr>
        <w:t xml:space="preserve">имеют оздоровительную направленность, повышают уровень функционирования всех систем организма человека. </w:t>
      </w:r>
    </w:p>
    <w:p w14:paraId="46BD1026">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w:t>
      </w:r>
      <w:r>
        <w:rPr>
          <w:rFonts w:hint="default" w:ascii="Times New Roman" w:hAnsi="Times New Roman" w:eastAsia="Times New Roman" w:cs="Times New Roman"/>
          <w:spacing w:val="-2"/>
          <w:sz w:val="24"/>
          <w:szCs w:val="24"/>
        </w:rPr>
        <w:t xml:space="preserve"> </w:t>
      </w:r>
      <w:r>
        <w:rPr>
          <w:rFonts w:hint="default" w:ascii="Times New Roman" w:hAnsi="Times New Roman" w:cs="Times New Roman"/>
          <w:sz w:val="24"/>
          <w:szCs w:val="24"/>
          <w:lang w:eastAsia="ru-RU"/>
        </w:rPr>
        <w:t xml:space="preserve">дисциплинированности, самообладания, терпимости, </w:t>
      </w:r>
      <w:r>
        <w:rPr>
          <w:rFonts w:hint="default" w:ascii="Times New Roman" w:hAnsi="Times New Roman" w:eastAsia="Times New Roman" w:cs="Times New Roman"/>
          <w:sz w:val="24"/>
          <w:szCs w:val="24"/>
        </w:rPr>
        <w:t>ответственности</w:t>
      </w:r>
      <w:r>
        <w:rPr>
          <w:rFonts w:hint="default" w:ascii="Times New Roman" w:hAnsi="Times New Roman" w:eastAsia="Times New Roman" w:cs="Times New Roman"/>
          <w:spacing w:val="-3"/>
          <w:sz w:val="24"/>
          <w:szCs w:val="24"/>
        </w:rPr>
        <w:t>.</w:t>
      </w:r>
    </w:p>
    <w:p w14:paraId="7A24CCA4">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Arial Unicode MS" w:cs="Times New Roman"/>
          <w:sz w:val="24"/>
          <w:szCs w:val="24"/>
          <w:lang w:eastAsia="ru-RU"/>
        </w:rPr>
        <w:t xml:space="preserve">Целью изучение модуля «Триатлон» </w:t>
      </w:r>
      <w:r>
        <w:rPr>
          <w:rFonts w:hint="default" w:ascii="Times New Roman" w:hAnsi="Times New Roman" w:eastAsia="Times New Roman" w:cs="Times New Roman"/>
          <w:sz w:val="24"/>
          <w:szCs w:val="24"/>
        </w:rPr>
        <w:t>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14:paraId="19DBEE0F">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Задачами изучения модуля «Триатлон» являются:</w:t>
      </w:r>
    </w:p>
    <w:p w14:paraId="4E1BAC81">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всестороннее гармоничное развитие детей и подростков, увеличение объёма их двигательной активности;</w:t>
      </w:r>
    </w:p>
    <w:p w14:paraId="65022E7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cs="Times New Roman"/>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3FDB468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освоение знаний о физической культуре и спорте в целом, и о триатлоне  в частности;</w:t>
      </w:r>
    </w:p>
    <w:p w14:paraId="09059E3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14:paraId="5BEC1EB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318263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14B1274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обеспечение культуры безопасного поведения на занятиях по триатлону;</w:t>
      </w:r>
    </w:p>
    <w:p w14:paraId="43DD620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воспитание положительных качеств личности, норм коллективного взаимодействия и сотрудничества;</w:t>
      </w:r>
    </w:p>
    <w:p w14:paraId="232CB04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14:paraId="748DE10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w:t>
      </w:r>
      <w:r>
        <w:rPr>
          <w:rFonts w:hint="default" w:ascii="Times New Roman" w:hAnsi="Times New Roman" w:cs="Times New Roman"/>
          <w:color w:val="000000"/>
          <w:spacing w:val="-1"/>
          <w:sz w:val="24"/>
          <w:szCs w:val="24"/>
          <w:lang w:eastAsia="ru-RU"/>
        </w:rPr>
        <w:t xml:space="preserve"> </w:t>
      </w:r>
      <w:r>
        <w:rPr>
          <w:rFonts w:hint="default" w:ascii="Times New Roman" w:hAnsi="Times New Roman" w:cs="Times New Roman"/>
          <w:color w:val="000000"/>
          <w:sz w:val="24"/>
          <w:szCs w:val="24"/>
          <w:lang w:eastAsia="ru-RU"/>
        </w:rPr>
        <w:t>соревнованиях;</w:t>
      </w:r>
    </w:p>
    <w:p w14:paraId="65E1296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выявление, развитие и поддержка одарённых детей в области спорта.</w:t>
      </w:r>
    </w:p>
    <w:p w14:paraId="7D571C00">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Место и роль модуля «Триатлон».</w:t>
      </w:r>
    </w:p>
    <w:p w14:paraId="023EEE96">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sz w:val="24"/>
          <w:szCs w:val="24"/>
          <w:lang w:eastAsia="zh-CN"/>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Pr>
          <w:rFonts w:hint="default" w:ascii="Times New Roman" w:hAnsi="Times New Roman" w:cs="Times New Roman"/>
          <w:color w:val="000000"/>
          <w:sz w:val="24"/>
          <w:szCs w:val="24"/>
          <w:lang w:eastAsia="ru-RU"/>
        </w:rPr>
        <w:t xml:space="preserve"> </w:t>
      </w:r>
    </w:p>
    <w:p w14:paraId="285BEAB4">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14:paraId="18BE6DD6">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cs="Times New Roman"/>
          <w:sz w:val="24"/>
          <w:szCs w:val="24"/>
          <w:lang w:eastAsia="zh-CN"/>
        </w:rPr>
        <w:t xml:space="preserve">Интеграция модуля по триатлону поможет обучающимся </w:t>
      </w:r>
      <w:r>
        <w:rPr>
          <w:rFonts w:hint="default" w:ascii="Times New Roman" w:hAnsi="Times New Roman" w:cs="Times New Roman"/>
          <w:color w:val="000000"/>
          <w:sz w:val="24"/>
          <w:szCs w:val="24"/>
          <w:lang w:eastAsia="zh-CN"/>
        </w:rPr>
        <w:t xml:space="preserve">в освоении образовательных программ в рамках внеурочной деятельности, </w:t>
      </w:r>
      <w:r>
        <w:rPr>
          <w:rFonts w:hint="default" w:ascii="Times New Roman" w:hAnsi="Times New Roman" w:cs="Times New Roman"/>
          <w:sz w:val="24"/>
          <w:szCs w:val="24"/>
          <w:lang w:eastAsia="zh-CN"/>
        </w:rPr>
        <w:t xml:space="preserve">дополнительного образования, </w:t>
      </w:r>
      <w:r>
        <w:rPr>
          <w:rFonts w:hint="default" w:ascii="Times New Roman" w:hAnsi="Times New Roman" w:cs="Times New Roman"/>
          <w:color w:val="000000"/>
          <w:sz w:val="24"/>
          <w:szCs w:val="24"/>
          <w:lang w:eastAsia="zh-CN"/>
        </w:rPr>
        <w:t xml:space="preserve">деятельности школьных спортивных клубов, подготовке </w:t>
      </w:r>
      <w:r>
        <w:rPr>
          <w:rFonts w:hint="default" w:ascii="Times New Roman" w:hAnsi="Times New Roman" w:cs="Times New Roman"/>
          <w:sz w:val="24"/>
          <w:szCs w:val="24"/>
          <w:lang w:eastAsia="zh-CN"/>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и </w:t>
      </w:r>
      <w:r>
        <w:rPr>
          <w:rFonts w:hint="default" w:ascii="Times New Roman" w:hAnsi="Times New Roman" w:eastAsia="Arial Unicode MS" w:cs="Times New Roman"/>
          <w:sz w:val="24"/>
          <w:szCs w:val="24"/>
          <w:lang w:eastAsia="ru-RU"/>
        </w:rPr>
        <w:t>подготовке юношей  к службе в Вооруженных Силах Российской Федерации.</w:t>
      </w:r>
    </w:p>
    <w:p w14:paraId="668A75AC">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Модуль «Триатлон» может быть реализован в следующих вариантах:</w:t>
      </w:r>
    </w:p>
    <w:p w14:paraId="5A5F3067">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32191F4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и11 классах – по 34 часа);</w:t>
      </w:r>
    </w:p>
    <w:p w14:paraId="1FC78440">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Pr>
          <w:rFonts w:hint="default" w:ascii="Times New Roman" w:hAnsi="Times New Roman" w:cs="Times New Roman"/>
          <w:sz w:val="24"/>
          <w:szCs w:val="24"/>
          <w:lang w:eastAsia="zh-CN"/>
        </w:rPr>
        <w:t>в 10 и11 классах – 34 часа</w:t>
      </w:r>
      <w:r>
        <w:rPr>
          <w:rFonts w:hint="default" w:ascii="Times New Roman" w:hAnsi="Times New Roman" w:eastAsia="Arial Unicode MS" w:cs="Times New Roman"/>
          <w:sz w:val="24"/>
          <w:szCs w:val="24"/>
          <w:lang w:eastAsia="ru-RU"/>
        </w:rPr>
        <w:t>).</w:t>
      </w:r>
    </w:p>
    <w:p w14:paraId="653EFB3D">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Содержание модуля «Триатлон».</w:t>
      </w:r>
    </w:p>
    <w:p w14:paraId="610ADB60">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1) Знания о триатлоне.</w:t>
      </w:r>
    </w:p>
    <w:p w14:paraId="09AD56E6">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История развития триатлона в мире, Европе и в России, достижения отечественных и зарубежных триатлонистов и национальных команд.</w:t>
      </w:r>
    </w:p>
    <w:p w14:paraId="1D1AD671">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Современные тенденции развития триатлона на территории России, региона, Европы и мира.</w:t>
      </w:r>
    </w:p>
    <w:p w14:paraId="16B9F673">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Названия, роль и структура главных официальных организаций мира, Европы, страны, региона занимающихся развитием триатлона.</w:t>
      </w:r>
    </w:p>
    <w:p w14:paraId="0A5830D8">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Основные направления развития спортивного менеджмента и маркетинга  в триатлоне для самоопределения интересов, способностей и возможностей.</w:t>
      </w:r>
    </w:p>
    <w:p w14:paraId="6F92902D">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 xml:space="preserve">Официальный календарь соревнований (международных, всероссийских, региональных). </w:t>
      </w:r>
    </w:p>
    <w:p w14:paraId="086A7B3F">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 xml:space="preserve">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 </w:t>
      </w:r>
    </w:p>
    <w:p w14:paraId="2E839A40">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 xml:space="preserve">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 </w:t>
      </w:r>
    </w:p>
    <w:p w14:paraId="068347C8">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 xml:space="preserve">Классификация физических упражнений, применяемых в триатлоне: </w:t>
      </w:r>
      <w:r>
        <w:rPr>
          <w:rFonts w:hint="default" w:ascii="Times New Roman" w:hAnsi="Times New Roman" w:cs="Times New Roman"/>
          <w:color w:val="000000"/>
          <w:spacing w:val="-1"/>
          <w:sz w:val="24"/>
          <w:szCs w:val="24"/>
          <w:lang w:eastAsia="ru-RU"/>
        </w:rPr>
        <w:t xml:space="preserve">подготовительные, </w:t>
      </w:r>
      <w:r>
        <w:rPr>
          <w:rFonts w:hint="default" w:ascii="Times New Roman" w:hAnsi="Times New Roman" w:cs="Times New Roman"/>
          <w:color w:val="000000"/>
          <w:sz w:val="24"/>
          <w:szCs w:val="24"/>
          <w:lang w:eastAsia="ru-RU"/>
        </w:rPr>
        <w:t>общеразвивающие, специальные и корригирующие.</w:t>
      </w:r>
    </w:p>
    <w:p w14:paraId="277034D9">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14:paraId="43D8F854">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Методы развития физических качеств.</w:t>
      </w:r>
    </w:p>
    <w:p w14:paraId="7CE72B98">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Влияние занятий триатлоном на физическую, психическую, интеллектуальную и социальную деятельность человека.</w:t>
      </w:r>
    </w:p>
    <w:p w14:paraId="013BD558">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 xml:space="preserve">Правильное сбалансированное питание, </w:t>
      </w:r>
      <w:r>
        <w:rPr>
          <w:rFonts w:hint="default" w:ascii="Times New Roman" w:hAnsi="Times New Roman" w:eastAsia="Times New Roman" w:cs="Times New Roman"/>
          <w:sz w:val="24"/>
          <w:szCs w:val="24"/>
        </w:rPr>
        <w:t xml:space="preserve">суточный пищевой рацион </w:t>
      </w:r>
      <w:r>
        <w:rPr>
          <w:rFonts w:hint="default" w:ascii="Times New Roman" w:hAnsi="Times New Roman" w:cs="Times New Roman"/>
          <w:color w:val="000000"/>
          <w:sz w:val="24"/>
          <w:szCs w:val="24"/>
          <w:lang w:eastAsia="ru-RU"/>
        </w:rPr>
        <w:t>триатлониста. Способы самоконтроля за физической нагрузкой во время занятий триатлоном.</w:t>
      </w:r>
    </w:p>
    <w:p w14:paraId="77A7621C">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14:paraId="6D2C1B0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cs="Times New Roman"/>
          <w:color w:val="000000"/>
          <w:sz w:val="24"/>
          <w:szCs w:val="24"/>
          <w:lang w:eastAsia="ru-RU"/>
        </w:rP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14:paraId="5D908B4E">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14:paraId="5384BF73">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2) Способы самостоятельной деятельности.</w:t>
      </w:r>
    </w:p>
    <w:p w14:paraId="1A5A9B61">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Планирование самостоятельной подготовки в триатлоне. Организация  и проведение самостоятельных занятий по триатлону.</w:t>
      </w:r>
    </w:p>
    <w:p w14:paraId="1E6E226B">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Способы самостоятельного освоения двигательных действий, подбор подготовительных и специальных упражнений.</w:t>
      </w:r>
    </w:p>
    <w:p w14:paraId="28FDF8B2">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14:paraId="522D0FCF">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14:paraId="732F29AF">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Осуществление функций судьи, помощника судьи, судьи секретаря во время контрольных занятий и соревнований.</w:t>
      </w:r>
    </w:p>
    <w:p w14:paraId="59872643">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14:paraId="6A27976C">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Технологии предупреждения и нивелирования конфликтных ситуации  во время занятий триатлоном, решения спорных и проблемных ситуаций.</w:t>
      </w:r>
    </w:p>
    <w:p w14:paraId="04F8C9CF">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14:paraId="473B5481">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Технологии предупреждения и нивелирования конфликтных ситуации  во время занятий триатлоном, решения спорных и проблемных ситуаций.</w:t>
      </w:r>
    </w:p>
    <w:p w14:paraId="35530024">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Основы анализа</w:t>
      </w:r>
      <w:r>
        <w:rPr>
          <w:rFonts w:hint="default" w:ascii="Times New Roman" w:hAnsi="Times New Roman" w:cs="Times New Roman"/>
          <w:color w:val="000000"/>
          <w:spacing w:val="-18"/>
          <w:sz w:val="24"/>
          <w:szCs w:val="24"/>
          <w:lang w:eastAsia="ru-RU"/>
        </w:rPr>
        <w:t xml:space="preserve"> собственных </w:t>
      </w:r>
      <w:r>
        <w:rPr>
          <w:rFonts w:hint="default" w:ascii="Times New Roman" w:hAnsi="Times New Roman" w:cs="Times New Roman"/>
          <w:color w:val="000000"/>
          <w:sz w:val="24"/>
          <w:szCs w:val="24"/>
          <w:lang w:eastAsia="ru-RU"/>
        </w:rPr>
        <w:t>технических и тактических действий и действий соперников.</w:t>
      </w:r>
    </w:p>
    <w:p w14:paraId="3B17923B">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cs="Times New Roman"/>
          <w:color w:val="000000"/>
          <w:sz w:val="24"/>
          <w:szCs w:val="24"/>
          <w:lang w:eastAsia="ru-RU"/>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14:paraId="38671C9F">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3) Физическое совершенствование.</w:t>
      </w:r>
    </w:p>
    <w:p w14:paraId="729F655C">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Комплексы упражнений для развития физических качеств (быстроты, ловкости, гибкости, силы, общей и специальной выносливости).</w:t>
      </w:r>
    </w:p>
    <w:p w14:paraId="4495C739">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Комплексы упражнений, формирующие эффективную технику движений, двигательные умения и навыки технических и тактических действий триатлониста.</w:t>
      </w:r>
    </w:p>
    <w:p w14:paraId="0D121C02">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cs="Times New Roman"/>
          <w:color w:val="000000"/>
          <w:sz w:val="24"/>
          <w:szCs w:val="24"/>
          <w:lang w:eastAsia="ru-RU"/>
        </w:rPr>
        <w:t>Технические и тактические действия в триатлоне, изученные на уровне основного общего образования.</w:t>
      </w:r>
    </w:p>
    <w:p w14:paraId="0C9BBCC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Техника передвижения в воде: </w:t>
      </w:r>
    </w:p>
    <w:p w14:paraId="56E314A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14:paraId="3750FDC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cs="Times New Roman"/>
          <w:color w:val="000000"/>
          <w:sz w:val="24"/>
          <w:szCs w:val="24"/>
          <w:lang w:eastAsia="ru-RU"/>
        </w:rPr>
        <w:t>техника и тактика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14:paraId="662E183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Техника передвижения на велосипеде: </w:t>
      </w:r>
    </w:p>
    <w:p w14:paraId="7115949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14:paraId="19D40D2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14:paraId="003A665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 xml:space="preserve">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 </w:t>
      </w:r>
    </w:p>
    <w:p w14:paraId="27442E3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cs="Times New Roman"/>
          <w:color w:val="000000"/>
          <w:sz w:val="24"/>
          <w:szCs w:val="24"/>
          <w:lang w:eastAsia="ru-RU"/>
        </w:rP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14:paraId="3DBB742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eastAsia="Times New Roman" w:cs="Times New Roman"/>
          <w:sz w:val="24"/>
          <w:szCs w:val="24"/>
        </w:rPr>
        <w:t xml:space="preserve">Техника передвижения бегом </w:t>
      </w:r>
      <w:r>
        <w:rPr>
          <w:rFonts w:hint="default" w:ascii="Times New Roman" w:hAnsi="Times New Roman" w:cs="Times New Roman"/>
          <w:color w:val="000000"/>
          <w:sz w:val="24"/>
          <w:szCs w:val="24"/>
          <w:lang w:eastAsia="ru-RU"/>
        </w:rPr>
        <w:t>(беговая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14:paraId="518824B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14:paraId="41310FD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 xml:space="preserve">техника прохождения сложных участков: использование веса тела в повороте, особенности позы и техника прохождения поворотов, подъемов и спусков </w:t>
      </w:r>
    </w:p>
    <w:p w14:paraId="641C81C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 xml:space="preserve">в различных погодных условиях и на различных видах дорожного покрытия; </w:t>
      </w:r>
    </w:p>
    <w:p w14:paraId="79D05AA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14:paraId="5F4E3A3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14:paraId="7EF3240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rPr>
      </w:pPr>
      <w:r>
        <w:rPr>
          <w:rFonts w:hint="default" w:ascii="Times New Roman" w:hAnsi="Times New Roman" w:cs="Times New Roman"/>
          <w:color w:val="000000"/>
          <w:sz w:val="24"/>
          <w:szCs w:val="24"/>
          <w:lang w:eastAsia="ru-RU"/>
        </w:rPr>
        <w:t>Участие в соревновательной деятельности.</w:t>
      </w:r>
    </w:p>
    <w:p w14:paraId="610179CF">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ru-RU"/>
        </w:rPr>
      </w:pPr>
      <w:r>
        <w:rPr>
          <w:rFonts w:hint="default" w:ascii="Times New Roman" w:hAnsi="Times New Roman" w:eastAsia="Arial Unicode MS" w:cs="Times New Roman"/>
          <w:sz w:val="24"/>
          <w:szCs w:val="24"/>
          <w:lang w:eastAsia="ru-RU"/>
        </w:rPr>
        <w:t>Содержание модуля «Триатлон» направлено на достижение обучающимися личностных, метапредметных и предметных результатов обучения.</w:t>
      </w:r>
    </w:p>
    <w:p w14:paraId="0B81EBC1">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8" w:firstLineChars="0"/>
        <w:jc w:val="both"/>
        <w:textAlignment w:val="auto"/>
        <w:outlineLvl w:val="9"/>
        <w:rPr>
          <w:rFonts w:hint="default" w:ascii="Times New Roman" w:hAnsi="Times New Roman" w:eastAsia="HiddenHorzOCR" w:cs="Times New Roman"/>
          <w:sz w:val="24"/>
          <w:szCs w:val="24"/>
          <w:lang w:eastAsia="ru-RU"/>
        </w:rPr>
      </w:pPr>
      <w:r>
        <w:rPr>
          <w:rFonts w:hint="default" w:ascii="Times New Roman" w:hAnsi="Times New Roman" w:cs="Times New Roman"/>
          <w:sz w:val="24"/>
          <w:szCs w:val="24"/>
          <w:lang w:eastAsia="ru-RU"/>
        </w:rPr>
        <w:t xml:space="preserve">При изучении </w:t>
      </w:r>
      <w:r>
        <w:rPr>
          <w:rFonts w:hint="default" w:ascii="Times New Roman" w:hAnsi="Times New Roman" w:eastAsia="HiddenHorzOCR" w:cs="Times New Roman"/>
          <w:sz w:val="24"/>
          <w:szCs w:val="24"/>
          <w:lang w:eastAsia="ru-RU"/>
        </w:rPr>
        <w:t>модуля «Триатлон» на уровне среднего общего образования у обучающихся будут сформированы следующие личностные результаты:</w:t>
      </w:r>
    </w:p>
    <w:p w14:paraId="0EBCE60C">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eastAsia="HiddenHorzOCR" w:cs="Times New Roman"/>
          <w:color w:val="000000"/>
          <w:sz w:val="24"/>
          <w:szCs w:val="24"/>
          <w:lang w:eastAsia="ru-RU"/>
        </w:rPr>
        <w:t xml:space="preserve">проявление </w:t>
      </w:r>
      <w:r>
        <w:rPr>
          <w:rFonts w:hint="default" w:ascii="Times New Roman" w:hAnsi="Times New Roman" w:cs="Times New Roman"/>
          <w:sz w:val="24"/>
          <w:szCs w:val="24"/>
          <w:lang w:eastAsia="ru-RU"/>
        </w:rPr>
        <w:t xml:space="preserve">чувства патриотизма, ответственности перед Родиной, гордости  за свой край, свою Родину, уважение государственных символов (герб, флаг, гимн), </w:t>
      </w:r>
      <w:r>
        <w:rPr>
          <w:rFonts w:hint="default" w:ascii="Times New Roman" w:hAnsi="Times New Roman" w:cs="Times New Roman"/>
          <w:color w:val="000000"/>
          <w:sz w:val="24"/>
          <w:szCs w:val="24"/>
          <w:lang w:eastAsia="ru-RU"/>
        </w:rPr>
        <w:t xml:space="preserve">готовность к служению Отечеству, его защите </w:t>
      </w:r>
      <w:r>
        <w:rPr>
          <w:rFonts w:hint="default" w:ascii="Times New Roman" w:hAnsi="Times New Roman" w:cs="Times New Roman"/>
          <w:sz w:val="24"/>
          <w:szCs w:val="24"/>
          <w:lang w:eastAsia="ru-RU"/>
        </w:rPr>
        <w:t>на примере роли, традиций  и развития триатлона в современном обществе, в Российской Федерации, в регионе;</w:t>
      </w:r>
    </w:p>
    <w:p w14:paraId="69F04A6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shd w:val="clear" w:color="auto" w:fill="FFFFFF"/>
        </w:rPr>
      </w:pPr>
      <w:r>
        <w:rPr>
          <w:rFonts w:hint="default" w:ascii="Times New Roman" w:hAnsi="Times New Roman" w:eastAsia="Times New Roman" w:cs="Times New Roman"/>
          <w:color w:val="000000"/>
          <w:sz w:val="24"/>
          <w:szCs w:val="24"/>
        </w:rPr>
        <w:t xml:space="preserve">умение ориентироваться на </w:t>
      </w:r>
      <w:r>
        <w:rPr>
          <w:rFonts w:hint="default" w:ascii="Times New Roman" w:hAnsi="Times New Roman" w:eastAsia="Times New Roman" w:cs="Times New Roman"/>
          <w:sz w:val="24"/>
          <w:szCs w:val="24"/>
        </w:rPr>
        <w:t xml:space="preserve">основные нормы морали, духовно-нравственной культуры и </w:t>
      </w:r>
      <w:r>
        <w:rPr>
          <w:rFonts w:hint="default" w:ascii="Times New Roman" w:hAnsi="Times New Roman" w:eastAsia="Times New Roman" w:cs="Times New Roman"/>
          <w:sz w:val="24"/>
          <w:szCs w:val="24"/>
          <w:shd w:val="clear" w:color="auto" w:fill="FFFFFF"/>
        </w:rPr>
        <w:t>ценностного отношения к физической культуре средствами триатлона;</w:t>
      </w:r>
    </w:p>
    <w:p w14:paraId="4994790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shd w:val="clear" w:color="auto" w:fill="FFFFFF"/>
        </w:rPr>
      </w:pPr>
      <w:r>
        <w:rPr>
          <w:rFonts w:hint="default" w:ascii="Times New Roman" w:hAnsi="Times New Roman" w:eastAsia="HiddenHorzOCR" w:cs="Times New Roman"/>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w:t>
      </w:r>
      <w:r>
        <w:rPr>
          <w:rFonts w:hint="default" w:ascii="Times New Roman" w:hAnsi="Times New Roman" w:eastAsia="Times New Roman" w:cs="Times New Roman"/>
          <w:sz w:val="24"/>
          <w:szCs w:val="24"/>
        </w:rPr>
        <w:t xml:space="preserve">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 </w:t>
      </w:r>
    </w:p>
    <w:p w14:paraId="61A9704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shd w:val="clear" w:color="auto" w:fill="FFFFFF"/>
        </w:rPr>
      </w:pPr>
      <w:r>
        <w:rPr>
          <w:rFonts w:hint="default" w:ascii="Times New Roman" w:hAnsi="Times New Roman" w:eastAsia="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519BC36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shd w:val="clear" w:color="auto" w:fill="FFFFFF"/>
        </w:rPr>
      </w:pPr>
      <w:r>
        <w:rPr>
          <w:rFonts w:hint="default" w:ascii="Times New Roman" w:hAnsi="Times New Roman" w:eastAsia="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0C5EAF2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shd w:val="clear" w:color="auto" w:fill="FFFFFF"/>
        </w:rPr>
      </w:pPr>
      <w:r>
        <w:rPr>
          <w:rFonts w:hint="default" w:ascii="Times New Roman" w:hAnsi="Times New Roman" w:eastAsia="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14:paraId="3325400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shd w:val="clear" w:color="auto" w:fill="FFFFFF"/>
        </w:rPr>
      </w:pPr>
      <w:r>
        <w:rPr>
          <w:rFonts w:hint="default" w:ascii="Times New Roman" w:hAnsi="Times New Roman" w:eastAsia="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1F4970E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shd w:val="clear" w:color="auto" w:fill="FFFFFF"/>
        </w:rPr>
      </w:pPr>
      <w:r>
        <w:rPr>
          <w:rFonts w:hint="default" w:ascii="Times New Roman" w:hAnsi="Times New Roman" w:eastAsia="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14:paraId="7BDD0CC5">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HiddenHorzOCR" w:cs="Times New Roman"/>
          <w:sz w:val="24"/>
          <w:szCs w:val="24"/>
          <w:lang w:eastAsia="ru-RU"/>
        </w:rPr>
      </w:pPr>
      <w:r>
        <w:rPr>
          <w:rFonts w:hint="default" w:ascii="Times New Roman" w:hAnsi="Times New Roman" w:cs="Times New Roman"/>
          <w:color w:val="000000"/>
          <w:sz w:val="24"/>
          <w:szCs w:val="24"/>
          <w:lang w:eastAsia="ru-RU"/>
        </w:rPr>
        <w:t xml:space="preserve">При изучении </w:t>
      </w:r>
      <w:r>
        <w:rPr>
          <w:rFonts w:hint="default" w:ascii="Times New Roman" w:hAnsi="Times New Roman" w:eastAsia="HiddenHorzOCR" w:cs="Times New Roman"/>
          <w:sz w:val="24"/>
          <w:szCs w:val="24"/>
          <w:lang w:eastAsia="ru-RU"/>
        </w:rPr>
        <w:t>модуля «Триатлон» на уровне среднего общего образования у обучающихся будут сформированы следующие метапредметные результаты:</w:t>
      </w:r>
    </w:p>
    <w:p w14:paraId="696E4EE3">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2B87A27D">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41F96C4D">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44850066">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HiddenHorzOCR" w:cs="Times New Roman"/>
          <w:color w:val="000000"/>
          <w:sz w:val="24"/>
          <w:szCs w:val="24"/>
          <w:lang w:eastAsia="ru-RU"/>
        </w:rPr>
      </w:pPr>
      <w:r>
        <w:rPr>
          <w:rFonts w:hint="default" w:ascii="Times New Roman" w:hAnsi="Times New Roman" w:eastAsia="HiddenHorzOCR" w:cs="Times New Roman"/>
          <w:color w:val="000000"/>
          <w:sz w:val="24"/>
          <w:szCs w:val="24"/>
          <w:lang w:eastAsia="ru-RU"/>
        </w:rPr>
        <w:t xml:space="preserve">умение организовывать учебное сотрудничество и совместную деятельность </w:t>
      </w:r>
    </w:p>
    <w:p w14:paraId="50A16C9D">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eastAsia="HiddenHorzOCR" w:cs="Times New Roman"/>
          <w:color w:val="000000"/>
          <w:sz w:val="24"/>
          <w:szCs w:val="24"/>
          <w:lang w:eastAsia="ru-RU"/>
        </w:rPr>
        <w:t>со сверстниками и взрослыми; работать индивидуально, в парах и в группе,</w:t>
      </w:r>
      <w:r>
        <w:rPr>
          <w:rFonts w:hint="default" w:ascii="Times New Roman" w:hAnsi="Times New Roman" w:cs="Times New Roman"/>
          <w:color w:val="000000"/>
          <w:sz w:val="24"/>
          <w:szCs w:val="24"/>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790FE825">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649850A3">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 xml:space="preserve">способность самостоятельно применять различные методы, инструменты </w:t>
      </w:r>
    </w:p>
    <w:p w14:paraId="67B3ABEC">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jc w:val="both"/>
        <w:textAlignment w:val="auto"/>
        <w:outlineLvl w:val="9"/>
        <w:rPr>
          <w:rFonts w:hint="default" w:ascii="Times New Roman" w:hAnsi="Times New Roman" w:eastAsia="HiddenHorzOCR" w:cs="Times New Roman"/>
          <w:sz w:val="24"/>
          <w:szCs w:val="24"/>
          <w:lang w:eastAsia="ru-RU"/>
        </w:rPr>
      </w:pPr>
      <w:r>
        <w:rPr>
          <w:rFonts w:hint="default" w:ascii="Times New Roman" w:hAnsi="Times New Roman" w:cs="Times New Roman"/>
          <w:color w:val="000000"/>
          <w:sz w:val="24"/>
          <w:szCs w:val="24"/>
          <w:lang w:eastAsia="ru-RU"/>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3F9D3F0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При изучении модуля «Триатлон» на уровне среднего общего образования у обучающихся будут сформированы следующие предметные результаты:</w:t>
      </w:r>
    </w:p>
    <w:p w14:paraId="36DD4D6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40C3EF1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 xml:space="preserve">понимание роли главных спортивных организаций, занимающихся развитием триатлона в мире, в Европе, в России и в своем регионе; </w:t>
      </w:r>
    </w:p>
    <w:p w14:paraId="5900AF8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14:paraId="6D02A4F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 xml:space="preserve">понимание роли и значения различных проектов в развитии  и популяризации триатлона для </w:t>
      </w:r>
      <w:r>
        <w:rPr>
          <w:rFonts w:hint="default" w:ascii="Times New Roman" w:hAnsi="Times New Roman" w:eastAsia="SchoolBookSanPin" w:cs="Times New Roman"/>
          <w:sz w:val="24"/>
          <w:szCs w:val="24"/>
        </w:rPr>
        <w:t>обучающихся</w:t>
      </w:r>
      <w:r>
        <w:rPr>
          <w:rFonts w:hint="default" w:ascii="Times New Roman" w:hAnsi="Times New Roman" w:cs="Times New Roman"/>
          <w:color w:val="000000"/>
          <w:sz w:val="24"/>
          <w:szCs w:val="24"/>
          <w:lang w:eastAsia="ru-RU"/>
        </w:rPr>
        <w:t>, участие в проектах по триатлону,  в физкультурно-соревновательной деятельности;</w:t>
      </w:r>
    </w:p>
    <w:p w14:paraId="56C57F1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14:paraId="7CF4009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понимание основных направлений развития спортивного маркетинга  в триатлоне, развитие интереса в области спортивного маркетинга;</w:t>
      </w:r>
    </w:p>
    <w:p w14:paraId="19B67E2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14:paraId="7889E47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14:paraId="0F7CE2A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6BF40CE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14:paraId="5BD865B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14:paraId="4FA701F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14:paraId="149F179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 xml:space="preserve">знание устройства и назначения основных узлов спортивного велосипеда, овладение навыками технического обслуживания велосипеда; </w:t>
      </w:r>
    </w:p>
    <w:p w14:paraId="3B917D8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14:paraId="62BEA00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умение отслеживать правильность двигательных действий и выявлять ошибки в технике и тактике движений в различных дисциплинах триатлона;</w:t>
      </w:r>
    </w:p>
    <w:p w14:paraId="261E5B9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14:paraId="30F68E9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умение соблюдать требования к местам проведения занятий триатлоном, правила ухода за спортивным оборудованием, инвентарем;</w:t>
      </w:r>
    </w:p>
    <w:p w14:paraId="23AF86F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знание основ правил дорожного движения, относящихся к велосипедистам  и пешеходам;</w:t>
      </w:r>
    </w:p>
    <w:p w14:paraId="37D5033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знание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14:paraId="0613BCB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14:paraId="4BEA978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14:paraId="5530D56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27F29164">
      <w:pPr>
        <w:pageBreakBefore w:val="0"/>
        <w:pBdr>
          <w:top w:val="none" w:color="000000" w:sz="0" w:space="0"/>
          <w:left w:val="none" w:color="000000" w:sz="0" w:space="0"/>
          <w:bottom w:val="none" w:color="000000" w:sz="0" w:space="0"/>
          <w:right w:val="none" w:color="000000" w:sz="0" w:space="3"/>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eastAsia="Times New Roman" w:cs="Times New Roman"/>
          <w:color w:val="000000"/>
          <w:sz w:val="24"/>
          <w:szCs w:val="24"/>
          <w:lang w:eastAsia="zh-CN"/>
        </w:rPr>
        <w:t>М</w:t>
      </w:r>
      <w:r>
        <w:rPr>
          <w:rFonts w:hint="default" w:ascii="Times New Roman" w:hAnsi="Times New Roman" w:cs="Times New Roman"/>
          <w:color w:val="000000"/>
          <w:sz w:val="24"/>
          <w:szCs w:val="24"/>
          <w:lang w:eastAsia="zh-CN"/>
        </w:rPr>
        <w:t>одуль «Лапта».</w:t>
      </w:r>
    </w:p>
    <w:p w14:paraId="7F90B8DC">
      <w:pPr>
        <w:pageBreakBefore w:val="0"/>
        <w:pBdr>
          <w:top w:val="none" w:color="000000" w:sz="0" w:space="0"/>
          <w:left w:val="none" w:color="000000" w:sz="0" w:space="0"/>
          <w:bottom w:val="none" w:color="000000" w:sz="0" w:space="0"/>
          <w:right w:val="none" w:color="000000" w:sz="0" w:space="3"/>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color w:val="000000"/>
          <w:sz w:val="24"/>
          <w:szCs w:val="24"/>
          <w:lang w:eastAsia="zh-CN"/>
        </w:rPr>
      </w:pPr>
      <w:r>
        <w:rPr>
          <w:rFonts w:hint="default" w:ascii="Times New Roman" w:hAnsi="Times New Roman" w:cs="Times New Roman"/>
          <w:color w:val="000000"/>
          <w:sz w:val="24"/>
          <w:szCs w:val="24"/>
          <w:lang w:eastAsia="zh-CN"/>
        </w:rPr>
        <w:t>Пояснительная записка модуля «Лапта».</w:t>
      </w:r>
    </w:p>
    <w:p w14:paraId="6C154230">
      <w:pPr>
        <w:pageBreakBefore w:val="0"/>
        <w:pBdr>
          <w:top w:val="none" w:color="000000" w:sz="0" w:space="0"/>
          <w:left w:val="none" w:color="000000" w:sz="0" w:space="0"/>
          <w:bottom w:val="none" w:color="000000" w:sz="0" w:space="0"/>
          <w:right w:val="none" w:color="000000" w:sz="0" w:space="3"/>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color w:val="000000"/>
          <w:sz w:val="24"/>
          <w:szCs w:val="24"/>
          <w:lang w:eastAsia="zh-CN"/>
        </w:rPr>
        <w:t xml:space="preserve">Модуль «Лапта» </w:t>
      </w:r>
      <w:r>
        <w:rPr>
          <w:rFonts w:hint="default" w:ascii="Times New Roman" w:hAnsi="Times New Roman" w:eastAsia="Times New Roman" w:cs="Times New Roman"/>
          <w:sz w:val="24"/>
          <w:szCs w:val="24"/>
          <w:lang w:eastAsia="ru-RU"/>
        </w:rPr>
        <w:t xml:space="preserve">(далее – модуль по лапте, лапта) </w:t>
      </w:r>
      <w:r>
        <w:rPr>
          <w:rFonts w:hint="default" w:ascii="Times New Roman" w:hAnsi="Times New Roman" w:cs="Times New Roman"/>
          <w:color w:val="000000"/>
          <w:sz w:val="24"/>
          <w:szCs w:val="24"/>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Pr>
          <w:rFonts w:hint="default" w:ascii="Times New Roman" w:hAnsi="Times New Roman" w:cs="Times New Roman"/>
          <w:sz w:val="24"/>
          <w:szCs w:val="24"/>
        </w:rPr>
        <w:t>по физической культуре</w:t>
      </w:r>
      <w:r>
        <w:rPr>
          <w:rFonts w:hint="default" w:ascii="Times New Roman" w:hAnsi="Times New Roman" w:cs="Times New Roman"/>
          <w:color w:val="000000"/>
          <w:sz w:val="24"/>
          <w:szCs w:val="24"/>
          <w:lang w:eastAsia="zh-CN"/>
        </w:rPr>
        <w:t xml:space="preserve">  с учётом современных тенденций в системе образования и использования </w:t>
      </w:r>
      <w:r>
        <w:rPr>
          <w:rFonts w:hint="default" w:ascii="Times New Roman" w:hAnsi="Times New Roman" w:cs="Times New Roman"/>
          <w:sz w:val="24"/>
          <w:szCs w:val="24"/>
          <w:lang w:eastAsia="zh-CN"/>
        </w:rPr>
        <w:t xml:space="preserve">спортивно-ориентированных форм, </w:t>
      </w:r>
      <w:r>
        <w:rPr>
          <w:rFonts w:hint="default" w:ascii="Times New Roman" w:hAnsi="Times New Roman" w:cs="Times New Roman"/>
          <w:color w:val="000000"/>
          <w:sz w:val="24"/>
          <w:szCs w:val="24"/>
          <w:lang w:eastAsia="zh-CN"/>
        </w:rPr>
        <w:t xml:space="preserve">средств и методов </w:t>
      </w:r>
      <w:r>
        <w:rPr>
          <w:rFonts w:hint="default" w:ascii="Times New Roman" w:hAnsi="Times New Roman" w:cs="Times New Roman"/>
          <w:sz w:val="24"/>
          <w:szCs w:val="24"/>
          <w:lang w:eastAsia="zh-CN"/>
        </w:rPr>
        <w:t>обучения  по различным видам спорта.</w:t>
      </w:r>
    </w:p>
    <w:p w14:paraId="2B6473D5">
      <w:pPr>
        <w:pageBreakBefore w:val="0"/>
        <w:pBdr>
          <w:top w:val="none" w:color="000000" w:sz="0" w:space="0"/>
          <w:left w:val="none" w:color="000000" w:sz="0" w:space="0"/>
          <w:bottom w:val="none" w:color="000000" w:sz="0" w:space="0"/>
          <w:right w:val="none" w:color="000000" w:sz="0" w:space="3"/>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shd w:val="clear" w:color="auto" w:fill="FFFFFF"/>
          <w:lang w:eastAsia="zh-CN"/>
        </w:rPr>
      </w:pPr>
      <w:r>
        <w:rPr>
          <w:rFonts w:hint="default" w:ascii="Times New Roman" w:hAnsi="Times New Roman" w:cs="Times New Roman"/>
          <w:color w:val="000000"/>
          <w:sz w:val="24"/>
          <w:szCs w:val="24"/>
          <w:shd w:val="clear" w:color="auto" w:fill="FFFFFF"/>
          <w:lang w:eastAsia="zh-CN"/>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14:paraId="7215D2E5">
      <w:pPr>
        <w:pageBreakBefore w:val="0"/>
        <w:pBdr>
          <w:top w:val="none" w:color="000000" w:sz="0" w:space="0"/>
          <w:left w:val="none" w:color="000000" w:sz="0" w:space="0"/>
          <w:bottom w:val="none" w:color="000000" w:sz="0" w:space="0"/>
          <w:right w:val="none" w:color="000000" w:sz="0" w:space="3"/>
        </w:pBdr>
        <w:shd w:val="clear" w:color="auto" w:fill="FFFFFF"/>
        <w:tabs>
          <w:tab w:val="left" w:pos="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color w:val="000000"/>
          <w:sz w:val="24"/>
          <w:szCs w:val="24"/>
          <w:lang w:eastAsia="zh-CN"/>
        </w:rPr>
      </w:pPr>
      <w:r>
        <w:rPr>
          <w:rFonts w:hint="default" w:ascii="Times New Roman" w:hAnsi="Times New Roman" w:eastAsia="Times New Roman" w:cs="Times New Roman"/>
          <w:color w:val="000000"/>
          <w:sz w:val="24"/>
          <w:szCs w:val="24"/>
          <w:lang w:eastAsia="zh-CN"/>
        </w:rPr>
        <w:t xml:space="preserve">Лапта является универсальным средством физического воспитания  </w:t>
      </w:r>
      <w:r>
        <w:rPr>
          <w:rFonts w:hint="default" w:ascii="Times New Roman" w:hAnsi="Times New Roman" w:eastAsia="Arial Unicode MS" w:cs="Times New Roman"/>
          <w:sz w:val="24"/>
          <w:szCs w:val="24"/>
          <w:lang w:eastAsia="zh-CN"/>
        </w:rPr>
        <w:t xml:space="preserve">и </w:t>
      </w:r>
      <w:r>
        <w:rPr>
          <w:rFonts w:hint="default" w:ascii="Times New Roman" w:hAnsi="Times New Roman" w:eastAsia="Times New Roman" w:cs="Times New Roman"/>
          <w:color w:val="000000"/>
          <w:sz w:val="24"/>
          <w:szCs w:val="24"/>
          <w:lang w:eastAsia="zh-CN"/>
        </w:rPr>
        <w:t xml:space="preserve">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w:t>
      </w:r>
      <w:r>
        <w:rPr>
          <w:rFonts w:hint="default" w:ascii="Times New Roman" w:hAnsi="Times New Roman" w:eastAsia="Arial Unicode MS" w:cs="Times New Roman"/>
          <w:sz w:val="24"/>
          <w:szCs w:val="24"/>
          <w:lang w:eastAsia="zh-CN"/>
        </w:rPr>
        <w:t>комплексно влияют на органы и системы растущего организма</w:t>
      </w:r>
      <w:r>
        <w:rPr>
          <w:rFonts w:hint="default" w:ascii="Times New Roman" w:hAnsi="Times New Roman" w:eastAsia="Times New Roman" w:cs="Times New Roman"/>
          <w:sz w:val="24"/>
          <w:szCs w:val="24"/>
          <w:lang w:eastAsia="zh-CN"/>
        </w:rPr>
        <w:t xml:space="preserve"> ребенка</w:t>
      </w:r>
      <w:r>
        <w:rPr>
          <w:rFonts w:hint="default" w:ascii="Times New Roman" w:hAnsi="Times New Roman" w:eastAsia="Arial Unicode MS" w:cs="Times New Roman"/>
          <w:sz w:val="24"/>
          <w:szCs w:val="24"/>
          <w:lang w:eastAsia="zh-CN"/>
        </w:rPr>
        <w:t>, укрепляя и повышая их функциональный уровень</w:t>
      </w:r>
      <w:r>
        <w:rPr>
          <w:rFonts w:hint="default" w:ascii="Times New Roman" w:hAnsi="Times New Roman" w:eastAsia="Times New Roman" w:cs="Times New Roman"/>
          <w:sz w:val="24"/>
          <w:szCs w:val="24"/>
          <w:lang w:eastAsia="zh-CN"/>
        </w:rPr>
        <w:t>.</w:t>
      </w:r>
    </w:p>
    <w:p w14:paraId="383F0A5A">
      <w:pPr>
        <w:pageBreakBefore w:val="0"/>
        <w:pBdr>
          <w:top w:val="none" w:color="000000" w:sz="0" w:space="0"/>
          <w:left w:val="none" w:color="000000" w:sz="0" w:space="0"/>
          <w:bottom w:val="none" w:color="000000" w:sz="0" w:space="0"/>
          <w:right w:val="none" w:color="000000" w:sz="0" w:space="3"/>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14:paraId="06B2D2DA">
      <w:pPr>
        <w:pageBreakBefore w:val="0"/>
        <w:pBdr>
          <w:top w:val="none" w:color="000000" w:sz="0" w:space="0"/>
          <w:left w:val="none" w:color="000000" w:sz="0" w:space="0"/>
          <w:bottom w:val="none" w:color="000000" w:sz="0" w:space="0"/>
          <w:right w:val="none" w:color="000000" w:sz="0" w:space="3"/>
        </w:pBdr>
        <w:shd w:val="clear" w:color="auto" w:fill="FFFFFF"/>
        <w:tabs>
          <w:tab w:val="left" w:pos="0"/>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color w:val="000000"/>
          <w:sz w:val="24"/>
          <w:szCs w:val="24"/>
          <w:lang w:eastAsia="zh-CN"/>
        </w:rPr>
      </w:pPr>
      <w:r>
        <w:rPr>
          <w:rFonts w:hint="default" w:ascii="Times New Roman" w:hAnsi="Times New Roman" w:eastAsia="Times New Roman" w:cs="Times New Roman"/>
          <w:color w:val="000000"/>
          <w:sz w:val="24"/>
          <w:szCs w:val="24"/>
          <w:lang w:eastAsia="zh-CN"/>
        </w:rPr>
        <w:t xml:space="preserve">Регулярные занятия лаптой содействуют </w:t>
      </w:r>
      <w:r>
        <w:rPr>
          <w:rFonts w:hint="default" w:ascii="Times New Roman" w:hAnsi="Times New Roman" w:eastAsia="Times New Roman" w:cs="Times New Roman"/>
          <w:sz w:val="24"/>
          <w:szCs w:val="24"/>
          <w:lang w:eastAsia="zh-CN"/>
        </w:rPr>
        <w:t>развитию личностных качеств обучающихся,</w:t>
      </w:r>
      <w:r>
        <w:rPr>
          <w:rFonts w:hint="default" w:ascii="Times New Roman" w:hAnsi="Times New Roman" w:eastAsia="Times New Roman" w:cs="Times New Roman"/>
          <w:color w:val="000000"/>
          <w:sz w:val="24"/>
          <w:szCs w:val="24"/>
          <w:lang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4FBC316C">
      <w:pPr>
        <w:pageBreakBefore w:val="0"/>
        <w:pBdr>
          <w:top w:val="none" w:color="000000" w:sz="0" w:space="0"/>
          <w:left w:val="none" w:color="000000" w:sz="0" w:space="0"/>
          <w:bottom w:val="none" w:color="000000" w:sz="0" w:space="0"/>
          <w:right w:val="none" w:color="000000" w:sz="0" w:space="3"/>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sz w:val="24"/>
          <w:szCs w:val="24"/>
          <w:lang w:eastAsia="zh-CN"/>
        </w:rPr>
        <w:t>Целью изучения модуля «</w:t>
      </w:r>
      <w:r>
        <w:rPr>
          <w:rFonts w:hint="default" w:ascii="Times New Roman" w:hAnsi="Times New Roman" w:cs="Times New Roman"/>
          <w:color w:val="000000"/>
          <w:sz w:val="24"/>
          <w:szCs w:val="24"/>
          <w:lang w:eastAsia="zh-CN"/>
        </w:rPr>
        <w:t>Лапта</w:t>
      </w:r>
      <w:r>
        <w:rPr>
          <w:rFonts w:hint="default" w:ascii="Times New Roman" w:hAnsi="Times New Roman" w:cs="Times New Roman"/>
          <w:sz w:val="24"/>
          <w:szCs w:val="24"/>
          <w:lang w:eastAsia="zh-CN"/>
        </w:rPr>
        <w:t>» является</w:t>
      </w:r>
      <w:r>
        <w:rPr>
          <w:rFonts w:hint="default" w:ascii="Times New Roman" w:hAnsi="Times New Roman" w:cs="Times New Roman"/>
          <w:color w:val="000000"/>
          <w:sz w:val="24"/>
          <w:szCs w:val="24"/>
          <w:lang w:eastAsia="zh-CN"/>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054E8EB0">
      <w:pPr>
        <w:pageBreakBefore w:val="0"/>
        <w:pBdr>
          <w:top w:val="none" w:color="000000" w:sz="0" w:space="0"/>
          <w:left w:val="none" w:color="000000" w:sz="0" w:space="0"/>
          <w:bottom w:val="none" w:color="000000" w:sz="0" w:space="0"/>
          <w:right w:val="none" w:color="000000" w:sz="0" w:space="3"/>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 xml:space="preserve">Задачами изучения модуля </w:t>
      </w:r>
      <w:r>
        <w:rPr>
          <w:rFonts w:hint="default" w:ascii="Times New Roman" w:hAnsi="Times New Roman" w:eastAsia="Times New Roman" w:cs="Times New Roman"/>
          <w:color w:val="000000"/>
          <w:sz w:val="24"/>
          <w:szCs w:val="24"/>
          <w:lang w:eastAsia="ar-SA"/>
        </w:rPr>
        <w:t xml:space="preserve">«Лапта» </w:t>
      </w:r>
      <w:r>
        <w:rPr>
          <w:rFonts w:hint="default" w:ascii="Times New Roman" w:hAnsi="Times New Roman" w:cs="Times New Roman"/>
          <w:sz w:val="24"/>
          <w:szCs w:val="24"/>
          <w:lang w:eastAsia="zh-CN"/>
        </w:rPr>
        <w:t>являются:</w:t>
      </w:r>
    </w:p>
    <w:p w14:paraId="3B1C588C">
      <w:pPr>
        <w:pageBreakBefore w:val="0"/>
        <w:pBdr>
          <w:top w:val="none" w:color="000000" w:sz="0" w:space="0"/>
          <w:left w:val="none" w:color="000000" w:sz="0" w:space="0"/>
          <w:bottom w:val="none" w:color="000000" w:sz="0" w:space="0"/>
          <w:right w:val="none" w:color="000000" w:sz="0" w:space="3"/>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color w:val="000000"/>
          <w:sz w:val="24"/>
          <w:szCs w:val="24"/>
          <w:lang w:eastAsia="zh-CN"/>
        </w:rPr>
      </w:pPr>
      <w:r>
        <w:rPr>
          <w:rFonts w:hint="default" w:ascii="Times New Roman" w:hAnsi="Times New Roman" w:eastAsia="Arial Unicode MS" w:cs="Times New Roman"/>
          <w:color w:val="000000"/>
          <w:sz w:val="24"/>
          <w:szCs w:val="24"/>
          <w:lang w:eastAsia="zh-CN"/>
        </w:rPr>
        <w:t>всестороннее гармоничное развитие детей и подростков, увеличение объёма их двигательной активности;</w:t>
      </w:r>
    </w:p>
    <w:p w14:paraId="24CBCCCE">
      <w:pPr>
        <w:pageBreakBefore w:val="0"/>
        <w:pBdr>
          <w:top w:val="none" w:color="000000" w:sz="0" w:space="0"/>
          <w:left w:val="none" w:color="000000" w:sz="0" w:space="0"/>
          <w:bottom w:val="none" w:color="000000" w:sz="0" w:space="0"/>
          <w:right w:val="none" w:color="000000" w:sz="0" w:space="3"/>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color w:val="000000"/>
          <w:sz w:val="24"/>
          <w:szCs w:val="24"/>
          <w:lang w:eastAsia="zh-CN"/>
        </w:rPr>
      </w:pPr>
      <w:r>
        <w:rPr>
          <w:rFonts w:hint="default" w:ascii="Times New Roman" w:hAnsi="Times New Roman" w:eastAsia="Arial Unicode MS" w:cs="Times New Roman"/>
          <w:color w:val="000000"/>
          <w:sz w:val="24"/>
          <w:szCs w:val="24"/>
          <w:lang w:eastAsia="zh-CN"/>
        </w:rPr>
        <w:t xml:space="preserve">укрепление </w:t>
      </w:r>
      <w:r>
        <w:rPr>
          <w:rFonts w:hint="default" w:ascii="Times New Roman" w:hAnsi="Times New Roman" w:eastAsia="@Arial Unicode MS" w:cs="Times New Roman"/>
          <w:color w:val="000000"/>
          <w:sz w:val="24"/>
          <w:szCs w:val="24"/>
          <w:lang w:eastAsia="zh-CN"/>
        </w:rPr>
        <w:t xml:space="preserve">физического, психологического и социального </w:t>
      </w:r>
      <w:r>
        <w:rPr>
          <w:rFonts w:hint="default" w:ascii="Times New Roman" w:hAnsi="Times New Roman" w:eastAsia="Arial Unicode MS" w:cs="Times New Roman"/>
          <w:color w:val="000000"/>
          <w:sz w:val="24"/>
          <w:szCs w:val="24"/>
          <w:lang w:eastAsia="zh-CN"/>
        </w:rPr>
        <w:t xml:space="preserve">здоровья обучающихся, развитие основных физических качеств и повышение функциональных возможностей их организма, </w:t>
      </w:r>
      <w:r>
        <w:rPr>
          <w:rFonts w:hint="default" w:ascii="Times New Roman" w:hAnsi="Times New Roman" w:eastAsia="@Arial Unicode MS" w:cs="Times New Roman"/>
          <w:color w:val="000000"/>
          <w:sz w:val="24"/>
          <w:szCs w:val="24"/>
          <w:lang w:eastAsia="zh-CN"/>
        </w:rPr>
        <w:t>обеспечение безопасности</w:t>
      </w:r>
      <w:r>
        <w:rPr>
          <w:rFonts w:hint="default" w:ascii="Times New Roman" w:hAnsi="Times New Roman" w:eastAsia="Arial Unicode MS" w:cs="Times New Roman"/>
          <w:color w:val="000000"/>
          <w:sz w:val="24"/>
          <w:szCs w:val="24"/>
          <w:lang w:eastAsia="zh-CN"/>
        </w:rPr>
        <w:t xml:space="preserve">  на занятиях по лапте;</w:t>
      </w:r>
    </w:p>
    <w:p w14:paraId="5E1836EF">
      <w:pPr>
        <w:pageBreakBefore w:val="0"/>
        <w:pBdr>
          <w:top w:val="none" w:color="000000" w:sz="0" w:space="0"/>
          <w:left w:val="none" w:color="000000" w:sz="0" w:space="0"/>
          <w:bottom w:val="none" w:color="000000" w:sz="0" w:space="0"/>
          <w:right w:val="none" w:color="000000" w:sz="0" w:space="3"/>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color w:val="000000"/>
          <w:sz w:val="24"/>
          <w:szCs w:val="24"/>
          <w:lang w:eastAsia="zh-CN"/>
        </w:rPr>
      </w:pPr>
      <w:r>
        <w:rPr>
          <w:rFonts w:hint="default" w:ascii="Times New Roman" w:hAnsi="Times New Roman" w:eastAsia="Arial Unicode MS" w:cs="Times New Roman"/>
          <w:color w:val="000000"/>
          <w:sz w:val="24"/>
          <w:szCs w:val="24"/>
          <w:lang w:eastAsia="zh-CN"/>
        </w:rPr>
        <w:t>освоение знаний о физической культуре и спорте в целом, истории развития лапты в частности;</w:t>
      </w:r>
    </w:p>
    <w:p w14:paraId="571BFA04">
      <w:pPr>
        <w:pageBreakBefore w:val="0"/>
        <w:pBdr>
          <w:top w:val="none" w:color="000000" w:sz="0" w:space="0"/>
          <w:left w:val="none" w:color="000000" w:sz="0" w:space="0"/>
          <w:bottom w:val="none" w:color="000000" w:sz="0" w:space="0"/>
          <w:right w:val="none" w:color="000000" w:sz="0" w:space="3"/>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color w:val="000000"/>
          <w:sz w:val="24"/>
          <w:szCs w:val="24"/>
          <w:lang w:eastAsia="zh-CN"/>
        </w:rPr>
      </w:pPr>
      <w:r>
        <w:rPr>
          <w:rFonts w:hint="default" w:ascii="Times New Roman" w:hAnsi="Times New Roman" w:eastAsia="Arial Unicode MS" w:cs="Times New Roman"/>
          <w:color w:val="000000"/>
          <w:sz w:val="24"/>
          <w:szCs w:val="24"/>
          <w:lang w:eastAsia="zh-CN"/>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3915DFAB">
      <w:pPr>
        <w:pageBreakBefore w:val="0"/>
        <w:pBdr>
          <w:top w:val="none" w:color="000000" w:sz="0" w:space="0"/>
          <w:left w:val="none" w:color="000000" w:sz="0" w:space="0"/>
          <w:bottom w:val="none" w:color="000000" w:sz="0" w:space="0"/>
          <w:right w:val="none" w:color="000000" w:sz="0" w:space="3"/>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color w:val="000000"/>
          <w:sz w:val="24"/>
          <w:szCs w:val="24"/>
          <w:lang w:eastAsia="zh-CN"/>
        </w:rPr>
      </w:pPr>
      <w:r>
        <w:rPr>
          <w:rFonts w:hint="default" w:ascii="Times New Roman" w:hAnsi="Times New Roman" w:eastAsia="Arial Unicode MS" w:cs="Times New Roman"/>
          <w:color w:val="000000"/>
          <w:sz w:val="24"/>
          <w:szCs w:val="24"/>
          <w:lang w:eastAsia="zh-CN"/>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460EBBDC">
      <w:pPr>
        <w:pageBreakBefore w:val="0"/>
        <w:pBdr>
          <w:top w:val="none" w:color="000000" w:sz="0" w:space="0"/>
          <w:left w:val="none" w:color="000000" w:sz="0" w:space="0"/>
          <w:bottom w:val="none" w:color="000000" w:sz="0" w:space="0"/>
          <w:right w:val="none" w:color="000000" w:sz="0" w:space="3"/>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eastAsia="Arial Unicode MS" w:cs="Times New Roman"/>
          <w:color w:val="000000"/>
          <w:sz w:val="24"/>
          <w:szCs w:val="24"/>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Pr>
          <w:rFonts w:hint="default" w:ascii="Times New Roman" w:hAnsi="Times New Roman" w:eastAsia="PragmaticaC" w:cs="Times New Roman"/>
          <w:color w:val="000000"/>
          <w:sz w:val="24"/>
          <w:szCs w:val="24"/>
          <w:lang w:eastAsia="zh-CN"/>
        </w:rPr>
        <w:t>техническими действиями и приемами вида спорта «лапта»</w:t>
      </w:r>
      <w:r>
        <w:rPr>
          <w:rFonts w:hint="default" w:ascii="Times New Roman" w:hAnsi="Times New Roman" w:eastAsia="Arial Unicode MS" w:cs="Times New Roman"/>
          <w:color w:val="000000"/>
          <w:sz w:val="24"/>
          <w:szCs w:val="24"/>
          <w:lang w:eastAsia="zh-CN"/>
        </w:rPr>
        <w:t>;</w:t>
      </w:r>
    </w:p>
    <w:p w14:paraId="2ACEB39D">
      <w:pPr>
        <w:pageBreakBefore w:val="0"/>
        <w:pBdr>
          <w:top w:val="none" w:color="000000" w:sz="0" w:space="0"/>
          <w:left w:val="none" w:color="000000" w:sz="0" w:space="0"/>
          <w:bottom w:val="none" w:color="000000" w:sz="0" w:space="0"/>
          <w:right w:val="none" w:color="000000" w:sz="0" w:space="3"/>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color w:val="000000"/>
          <w:sz w:val="24"/>
          <w:szCs w:val="24"/>
          <w:lang w:eastAsia="zh-CN"/>
        </w:rPr>
      </w:pPr>
      <w:r>
        <w:rPr>
          <w:rFonts w:hint="default" w:ascii="Times New Roman" w:hAnsi="Times New Roman" w:eastAsia="Arial Unicode MS" w:cs="Times New Roman"/>
          <w:color w:val="000000"/>
          <w:sz w:val="24"/>
          <w:szCs w:val="24"/>
          <w:lang w:eastAsia="zh-CN"/>
        </w:rPr>
        <w:t>воспитание положительных качеств личности, норм коллективного взаимодействия и сотрудничества;</w:t>
      </w:r>
    </w:p>
    <w:p w14:paraId="6E4834CE">
      <w:pPr>
        <w:pageBreakBefore w:val="0"/>
        <w:pBdr>
          <w:top w:val="none" w:color="000000" w:sz="0" w:space="0"/>
          <w:left w:val="none" w:color="000000" w:sz="0" w:space="0"/>
          <w:bottom w:val="none" w:color="000000" w:sz="0" w:space="0"/>
          <w:right w:val="none" w:color="000000" w:sz="0" w:space="3"/>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color w:val="000000"/>
          <w:sz w:val="24"/>
          <w:szCs w:val="24"/>
          <w:lang w:eastAsia="zh-CN"/>
        </w:rPr>
      </w:pPr>
      <w:r>
        <w:rPr>
          <w:rFonts w:hint="default" w:ascii="Times New Roman" w:hAnsi="Times New Roman" w:eastAsia="Arial Unicode MS" w:cs="Times New Roman"/>
          <w:color w:val="000000"/>
          <w:sz w:val="24"/>
          <w:szCs w:val="24"/>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14:paraId="358AD99C">
      <w:pPr>
        <w:pageBreakBefore w:val="0"/>
        <w:pBdr>
          <w:top w:val="none" w:color="000000" w:sz="0" w:space="0"/>
          <w:left w:val="none" w:color="000000" w:sz="0" w:space="0"/>
          <w:bottom w:val="none" w:color="000000" w:sz="0" w:space="0"/>
          <w:right w:val="none" w:color="000000" w:sz="0" w:space="3"/>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color w:val="000000"/>
          <w:sz w:val="24"/>
          <w:szCs w:val="24"/>
          <w:lang w:eastAsia="zh-CN"/>
        </w:rPr>
      </w:pPr>
      <w:r>
        <w:rPr>
          <w:rFonts w:hint="default" w:ascii="Times New Roman" w:hAnsi="Times New Roman" w:eastAsia="Arial Unicode MS" w:cs="Times New Roman"/>
          <w:color w:val="000000"/>
          <w:sz w:val="24"/>
          <w:szCs w:val="24"/>
          <w:lang w:eastAsia="zh-CN"/>
        </w:rPr>
        <w:t>выявление, развитие и поддержка одарённых детей в области спорта.</w:t>
      </w:r>
    </w:p>
    <w:p w14:paraId="047668F1">
      <w:pPr>
        <w:pageBreakBefore w:val="0"/>
        <w:pBdr>
          <w:top w:val="none" w:color="000000" w:sz="0" w:space="0"/>
          <w:left w:val="none" w:color="000000" w:sz="0" w:space="0"/>
          <w:bottom w:val="none" w:color="000000" w:sz="0" w:space="0"/>
          <w:right w:val="none" w:color="000000" w:sz="0" w:space="3"/>
        </w:pBdr>
        <w:tabs>
          <w:tab w:val="left" w:pos="708"/>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color w:val="000000"/>
          <w:sz w:val="24"/>
          <w:szCs w:val="24"/>
          <w:lang w:eastAsia="zh-CN"/>
        </w:rPr>
      </w:pPr>
      <w:r>
        <w:rPr>
          <w:rFonts w:hint="default" w:ascii="Times New Roman" w:hAnsi="Times New Roman" w:eastAsia="Times New Roman" w:cs="Times New Roman"/>
          <w:color w:val="000000"/>
          <w:sz w:val="24"/>
          <w:szCs w:val="24"/>
          <w:lang w:eastAsia="zh-CN"/>
        </w:rPr>
        <w:t>Место и роль модуля «Лапта».</w:t>
      </w:r>
    </w:p>
    <w:p w14:paraId="7B422BC1">
      <w:pPr>
        <w:pageBreakBefore w:val="0"/>
        <w:pBdr>
          <w:top w:val="none" w:color="000000" w:sz="0" w:space="0"/>
          <w:left w:val="none" w:color="000000" w:sz="0" w:space="0"/>
          <w:bottom w:val="none" w:color="000000" w:sz="0" w:space="0"/>
          <w:right w:val="none" w:color="000000" w:sz="0" w:space="3"/>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sz w:val="24"/>
          <w:szCs w:val="24"/>
          <w:lang w:eastAsia="zh-CN"/>
        </w:rPr>
        <w:t>Модуль «</w:t>
      </w:r>
      <w:r>
        <w:rPr>
          <w:rFonts w:hint="default" w:ascii="Times New Roman" w:hAnsi="Times New Roman" w:cs="Times New Roman"/>
          <w:color w:val="000000"/>
          <w:sz w:val="24"/>
          <w:szCs w:val="24"/>
          <w:lang w:eastAsia="zh-CN"/>
        </w:rPr>
        <w:t>Лапта</w:t>
      </w:r>
      <w:r>
        <w:rPr>
          <w:rFonts w:hint="default" w:ascii="Times New Roman" w:hAnsi="Times New Roman" w:cs="Times New Roman"/>
          <w:sz w:val="24"/>
          <w:szCs w:val="24"/>
          <w:lang w:eastAsia="zh-CN"/>
        </w:rPr>
        <w:t>»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FBD9D31">
      <w:pPr>
        <w:pageBreakBefore w:val="0"/>
        <w:pBdr>
          <w:top w:val="none" w:color="000000" w:sz="0" w:space="0"/>
          <w:left w:val="none" w:color="000000" w:sz="0" w:space="0"/>
          <w:bottom w:val="none" w:color="000000" w:sz="0" w:space="0"/>
          <w:right w:val="none" w:color="000000" w:sz="0" w:space="3"/>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ru-RU"/>
        </w:rPr>
      </w:pPr>
      <w:r>
        <w:rPr>
          <w:rFonts w:hint="default" w:ascii="Times New Roman" w:hAnsi="Times New Roman" w:cs="Times New Roman"/>
          <w:sz w:val="24"/>
          <w:szCs w:val="24"/>
          <w:lang w:eastAsia="zh-CN"/>
        </w:rPr>
        <w:t xml:space="preserve">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w:t>
      </w:r>
      <w:r>
        <w:rPr>
          <w:rFonts w:hint="default" w:ascii="Times New Roman" w:hAnsi="Times New Roman" w:cs="Times New Roman"/>
          <w:color w:val="000000"/>
          <w:sz w:val="24"/>
          <w:szCs w:val="24"/>
          <w:lang w:eastAsia="zh-CN"/>
        </w:rPr>
        <w:t xml:space="preserve">в освоении программ в рамках внеурочной деятельности, деятельности школьных спортивных клубов, </w:t>
      </w:r>
      <w:r>
        <w:rPr>
          <w:rFonts w:hint="default" w:ascii="Times New Roman" w:hAnsi="Times New Roman" w:cs="Times New Roman"/>
          <w:color w:val="000000"/>
          <w:sz w:val="24"/>
          <w:szCs w:val="24"/>
          <w:lang w:eastAsia="ru-RU"/>
        </w:rPr>
        <w:t xml:space="preserve">подготовке </w:t>
      </w:r>
      <w:r>
        <w:rPr>
          <w:rFonts w:hint="default" w:ascii="Times New Roman" w:hAnsi="Times New Roman" w:cs="Times New Roman"/>
          <w:sz w:val="24"/>
          <w:szCs w:val="24"/>
          <w:lang w:eastAsia="zh-CN"/>
        </w:rPr>
        <w:t xml:space="preserve">обучающихся к сдаче норм Всероссийского физкультурно-спортивного комплекса «Готов к труду и обороне» (ГТО) </w:t>
      </w:r>
      <w:r>
        <w:rPr>
          <w:rFonts w:hint="default" w:ascii="Times New Roman" w:hAnsi="Times New Roman" w:cs="Times New Roman"/>
          <w:color w:val="000000"/>
          <w:sz w:val="24"/>
          <w:szCs w:val="24"/>
          <w:lang w:eastAsia="ru-RU"/>
        </w:rPr>
        <w:t xml:space="preserve">и </w:t>
      </w:r>
      <w:r>
        <w:rPr>
          <w:rFonts w:hint="default" w:ascii="Times New Roman" w:hAnsi="Times New Roman" w:cs="Times New Roman"/>
          <w:sz w:val="24"/>
          <w:szCs w:val="24"/>
          <w:lang w:eastAsia="zh-CN"/>
        </w:rPr>
        <w:t>участии в спортивных</w:t>
      </w:r>
      <w:r>
        <w:rPr>
          <w:rFonts w:hint="default" w:ascii="Times New Roman" w:hAnsi="Times New Roman" w:cs="Times New Roman"/>
          <w:color w:val="000000"/>
          <w:sz w:val="24"/>
          <w:szCs w:val="24"/>
          <w:lang w:eastAsia="ru-RU"/>
        </w:rPr>
        <w:t xml:space="preserve"> мероприятиях.</w:t>
      </w:r>
    </w:p>
    <w:p w14:paraId="2310A5C7">
      <w:pPr>
        <w:pageBreakBefore w:val="0"/>
        <w:pBdr>
          <w:top w:val="none" w:color="000000" w:sz="0" w:space="0"/>
          <w:left w:val="none" w:color="000000" w:sz="0" w:space="0"/>
          <w:bottom w:val="none" w:color="000000" w:sz="0" w:space="0"/>
          <w:right w:val="none" w:color="000000" w:sz="0" w:space="3"/>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Модуль «Лапта» может быть реализован в следующих вариантах:</w:t>
      </w:r>
    </w:p>
    <w:p w14:paraId="01197870">
      <w:pPr>
        <w:pageBreakBefore w:val="0"/>
        <w:pBdr>
          <w:top w:val="none" w:color="000000" w:sz="0" w:space="0"/>
          <w:left w:val="none" w:color="000000" w:sz="0" w:space="0"/>
          <w:bottom w:val="none" w:color="000000" w:sz="0" w:space="0"/>
          <w:right w:val="none" w:color="000000" w:sz="0" w:space="3"/>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03F6FBEC">
      <w:pPr>
        <w:pageBreakBefore w:val="0"/>
        <w:pBdr>
          <w:top w:val="none" w:color="000000" w:sz="0" w:space="0"/>
          <w:left w:val="none" w:color="000000" w:sz="0" w:space="0"/>
          <w:bottom w:val="none" w:color="000000" w:sz="0" w:space="0"/>
          <w:right w:val="none" w:color="000000" w:sz="0" w:space="3"/>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6E57A6DF">
      <w:pPr>
        <w:pageBreakBefore w:val="0"/>
        <w:pBdr>
          <w:top w:val="none" w:color="000000" w:sz="0" w:space="0"/>
          <w:left w:val="none" w:color="000000" w:sz="0" w:space="0"/>
          <w:bottom w:val="none" w:color="000000" w:sz="0" w:space="0"/>
          <w:right w:val="none" w:color="000000" w:sz="0" w:space="3"/>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Pr>
          <w:rFonts w:hint="default" w:ascii="Times New Roman" w:hAnsi="Times New Roman" w:cs="Times New Roman"/>
          <w:sz w:val="24"/>
          <w:szCs w:val="24"/>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Pr>
          <w:rFonts w:hint="default" w:ascii="Times New Roman" w:hAnsi="Times New Roman" w:eastAsia="Arial Unicode MS" w:cs="Times New Roman"/>
          <w:sz w:val="24"/>
          <w:szCs w:val="24"/>
          <w:lang w:eastAsia="zh-CN"/>
        </w:rPr>
        <w:t xml:space="preserve">(рекомендуемый  объем </w:t>
      </w:r>
      <w:r>
        <w:rPr>
          <w:rFonts w:hint="default" w:ascii="Times New Roman" w:hAnsi="Times New Roman" w:cs="Times New Roman"/>
          <w:sz w:val="24"/>
          <w:szCs w:val="24"/>
          <w:lang w:eastAsia="zh-CN"/>
        </w:rPr>
        <w:t>в 10–11 классах – по 34 часа</w:t>
      </w:r>
      <w:r>
        <w:rPr>
          <w:rFonts w:hint="default" w:ascii="Times New Roman" w:hAnsi="Times New Roman" w:eastAsia="Arial Unicode MS" w:cs="Times New Roman"/>
          <w:sz w:val="24"/>
          <w:szCs w:val="24"/>
          <w:lang w:eastAsia="zh-CN"/>
        </w:rPr>
        <w:t>).</w:t>
      </w:r>
    </w:p>
    <w:p w14:paraId="236D5953">
      <w:pPr>
        <w:pageBreakBefore w:val="0"/>
        <w:pBdr>
          <w:top w:val="none" w:color="000000" w:sz="0" w:space="0"/>
          <w:left w:val="none" w:color="000000" w:sz="0" w:space="0"/>
          <w:bottom w:val="none" w:color="000000" w:sz="0" w:space="0"/>
          <w:right w:val="none" w:color="000000" w:sz="0" w:space="3"/>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Содержание модуля «</w:t>
      </w:r>
      <w:r>
        <w:rPr>
          <w:rFonts w:hint="default" w:ascii="Times New Roman" w:hAnsi="Times New Roman" w:cs="Times New Roman"/>
          <w:color w:val="000000"/>
          <w:sz w:val="24"/>
          <w:szCs w:val="24"/>
          <w:lang w:eastAsia="zh-CN"/>
        </w:rPr>
        <w:t>Лапта</w:t>
      </w:r>
      <w:r>
        <w:rPr>
          <w:rFonts w:hint="default" w:ascii="Times New Roman" w:hAnsi="Times New Roman" w:cs="Times New Roman"/>
          <w:sz w:val="24"/>
          <w:szCs w:val="24"/>
          <w:lang w:eastAsia="zh-CN"/>
        </w:rPr>
        <w:t>».</w:t>
      </w:r>
    </w:p>
    <w:p w14:paraId="737DE47C">
      <w:pPr>
        <w:pageBreakBefore w:val="0"/>
        <w:pBdr>
          <w:top w:val="none" w:color="000000" w:sz="0" w:space="0"/>
          <w:left w:val="none" w:color="000000" w:sz="0" w:space="0"/>
          <w:bottom w:val="none" w:color="000000" w:sz="0" w:space="0"/>
          <w:right w:val="none" w:color="000000" w:sz="0" w:space="3"/>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1) Знания о лапте.</w:t>
      </w:r>
    </w:p>
    <w:p w14:paraId="1F413FB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sz w:val="24"/>
          <w:szCs w:val="24"/>
          <w:lang w:eastAsia="zh-CN"/>
        </w:rPr>
        <w:t xml:space="preserve">История зарождения лапты. Известные отечественные игроки в лапту  и тренеры. </w:t>
      </w:r>
      <w:r>
        <w:rPr>
          <w:rFonts w:hint="default" w:ascii="Times New Roman" w:hAnsi="Times New Roman" w:cs="Times New Roman"/>
          <w:color w:val="000000"/>
          <w:spacing w:val="-3"/>
          <w:sz w:val="24"/>
          <w:szCs w:val="24"/>
          <w:lang w:eastAsia="zh-CN"/>
        </w:rPr>
        <w:t xml:space="preserve">Современное состояние лапты в </w:t>
      </w:r>
      <w:r>
        <w:rPr>
          <w:rFonts w:hint="default" w:ascii="Times New Roman" w:hAnsi="Times New Roman" w:cs="Times New Roman"/>
          <w:sz w:val="24"/>
          <w:szCs w:val="24"/>
          <w:lang w:eastAsia="zh-CN"/>
        </w:rPr>
        <w:t>Российской Федерации</w:t>
      </w:r>
      <w:r>
        <w:rPr>
          <w:rFonts w:hint="default" w:ascii="Times New Roman" w:hAnsi="Times New Roman" w:cs="Times New Roman"/>
          <w:color w:val="000000"/>
          <w:spacing w:val="-3"/>
          <w:sz w:val="24"/>
          <w:szCs w:val="24"/>
          <w:lang w:eastAsia="zh-CN"/>
        </w:rPr>
        <w:t xml:space="preserve">.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w:t>
      </w:r>
      <w:r>
        <w:rPr>
          <w:rFonts w:hint="default" w:ascii="Times New Roman" w:hAnsi="Times New Roman" w:cs="Times New Roman"/>
          <w:color w:val="000000"/>
          <w:sz w:val="24"/>
          <w:szCs w:val="24"/>
          <w:lang w:eastAsia="zh-CN"/>
        </w:rPr>
        <w:t>Характеристика вида спорта лапта и особенности мини-лапты.</w:t>
      </w:r>
    </w:p>
    <w:p w14:paraId="57F97B4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6B16119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zh-CN"/>
        </w:rPr>
      </w:pPr>
      <w:r>
        <w:rPr>
          <w:rFonts w:hint="default" w:ascii="Times New Roman" w:hAnsi="Times New Roman" w:eastAsia="Times New Roman" w:cs="Times New Roman"/>
          <w:sz w:val="24"/>
          <w:szCs w:val="24"/>
          <w:lang w:eastAsia="zh-CN"/>
        </w:rPr>
        <w:t>Амплуа полевых игроков при игре в лапту.</w:t>
      </w:r>
    </w:p>
    <w:p w14:paraId="2F3AD79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14:paraId="1642166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14:paraId="4405EC9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color w:val="000000"/>
          <w:sz w:val="24"/>
          <w:szCs w:val="24"/>
          <w:lang w:eastAsia="zh-CN"/>
        </w:rPr>
        <w:t>Вредные привычки, причины их возникновения и пагубное влияние  на организм человека и его здоровье;</w:t>
      </w:r>
    </w:p>
    <w:p w14:paraId="6E6FD8C2">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2) Способы</w:t>
      </w:r>
      <w:r>
        <w:rPr>
          <w:rFonts w:hint="default" w:ascii="Times New Roman" w:hAnsi="Times New Roman" w:cs="Times New Roman"/>
          <w:color w:val="000000"/>
          <w:sz w:val="24"/>
          <w:szCs w:val="24"/>
          <w:lang w:eastAsia="zh-CN"/>
        </w:rPr>
        <w:t xml:space="preserve"> самостоятельной </w:t>
      </w:r>
      <w:r>
        <w:rPr>
          <w:rFonts w:hint="default" w:ascii="Times New Roman" w:hAnsi="Times New Roman" w:cs="Times New Roman"/>
          <w:sz w:val="24"/>
          <w:szCs w:val="24"/>
          <w:lang w:eastAsia="zh-CN"/>
        </w:rPr>
        <w:t>деятельности.</w:t>
      </w:r>
    </w:p>
    <w:p w14:paraId="4535B1E6">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color w:val="000000"/>
          <w:sz w:val="24"/>
          <w:szCs w:val="24"/>
          <w:lang w:eastAsia="zh-CN"/>
        </w:rPr>
      </w:pPr>
      <w:r>
        <w:rPr>
          <w:rFonts w:hint="default" w:ascii="Times New Roman" w:hAnsi="Times New Roman" w:eastAsia="Arial Unicode MS" w:cs="Times New Roman"/>
          <w:sz w:val="24"/>
          <w:szCs w:val="24"/>
          <w:lang w:eastAsia="zh-CN"/>
        </w:rPr>
        <w:t>Самостоятельный подбор упражнений, определение</w:t>
      </w:r>
      <w:r>
        <w:rPr>
          <w:rFonts w:hint="default" w:ascii="Times New Roman" w:hAnsi="Times New Roman" w:eastAsia="Arial Unicode MS" w:cs="Times New Roman"/>
          <w:color w:val="000000"/>
          <w:sz w:val="24"/>
          <w:szCs w:val="24"/>
          <w:lang w:eastAsia="zh-CN"/>
        </w:rPr>
        <w:t xml:space="preserve"> их назначения  для развития определённых физических качеств и последовательность  их выполнения, дозировка нагрузки.</w:t>
      </w:r>
    </w:p>
    <w:p w14:paraId="6E2937DB">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color w:val="000000"/>
          <w:sz w:val="24"/>
          <w:szCs w:val="24"/>
          <w:lang w:eastAsia="zh-CN"/>
        </w:rPr>
      </w:pPr>
      <w:r>
        <w:rPr>
          <w:rFonts w:hint="default" w:ascii="Times New Roman" w:hAnsi="Times New Roman" w:eastAsia="Arial Unicode MS" w:cs="Times New Roman"/>
          <w:color w:val="000000"/>
          <w:sz w:val="24"/>
          <w:szCs w:val="24"/>
          <w:lang w:eastAsia="zh-CN"/>
        </w:rPr>
        <w:t>Составление планов и самостоятельное проведение занятий по лапте.</w:t>
      </w:r>
    </w:p>
    <w:p w14:paraId="7F54EE5F">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color w:val="000000"/>
          <w:sz w:val="24"/>
          <w:szCs w:val="24"/>
          <w:lang w:eastAsia="zh-CN"/>
        </w:rPr>
      </w:pPr>
      <w:r>
        <w:rPr>
          <w:rFonts w:hint="default" w:ascii="Times New Roman" w:hAnsi="Times New Roman" w:eastAsia="Arial Unicode MS" w:cs="Times New Roman"/>
          <w:color w:val="000000"/>
          <w:sz w:val="24"/>
          <w:szCs w:val="24"/>
          <w:lang w:eastAsia="zh-CN"/>
        </w:rPr>
        <w:t>Самонаблюдение и самоконтроль за индивидуальным развитием и состоянием здоровья.</w:t>
      </w:r>
    </w:p>
    <w:p w14:paraId="32A3D0F8">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color w:val="000000"/>
          <w:sz w:val="24"/>
          <w:szCs w:val="24"/>
          <w:lang w:eastAsia="zh-CN"/>
        </w:rPr>
      </w:pPr>
      <w:r>
        <w:rPr>
          <w:rFonts w:hint="default" w:ascii="Times New Roman" w:hAnsi="Times New Roman" w:eastAsia="Arial Unicode MS" w:cs="Times New Roman"/>
          <w:color w:val="000000"/>
          <w:sz w:val="24"/>
          <w:szCs w:val="24"/>
          <w:lang w:eastAsia="zh-CN"/>
        </w:rPr>
        <w:t>Организация самостоятельных занятий по коррекции осанки, веса  и телосложения.</w:t>
      </w:r>
    </w:p>
    <w:p w14:paraId="25845FD8">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color w:val="000000"/>
          <w:sz w:val="24"/>
          <w:szCs w:val="24"/>
          <w:lang w:eastAsia="zh-CN"/>
        </w:rPr>
        <w:t>Личный «Дневник развития и здоровья».</w:t>
      </w:r>
      <w:r>
        <w:rPr>
          <w:rFonts w:hint="default" w:ascii="Times New Roman" w:hAnsi="Times New Roman" w:cs="Times New Roman"/>
          <w:sz w:val="24"/>
          <w:szCs w:val="24"/>
          <w:lang w:eastAsia="zh-CN"/>
        </w:rPr>
        <w:t xml:space="preserve"> Правильное сбалансированное питание игроков в лапту.</w:t>
      </w:r>
    </w:p>
    <w:p w14:paraId="3B1A1D4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Противодействие допингу в спорте и борьба с ним.</w:t>
      </w:r>
    </w:p>
    <w:p w14:paraId="22C8215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Правила личной гигиены, требования к спортивной одежде и обуви  для занятий лаптой. Правила ухода за спортивным инвентарем и оборудованием.</w:t>
      </w:r>
    </w:p>
    <w:p w14:paraId="349B8D9B">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zh-CN"/>
        </w:rPr>
      </w:pPr>
      <w:r>
        <w:rPr>
          <w:rFonts w:hint="default" w:ascii="Times New Roman" w:hAnsi="Times New Roman" w:cs="Times New Roman"/>
          <w:sz w:val="24"/>
          <w:szCs w:val="24"/>
          <w:lang w:eastAsia="zh-CN"/>
        </w:rPr>
        <w:t xml:space="preserve">Классификация физических упражнений: подготовительные, общеразвивающие, специальные и корригирующие. </w:t>
      </w:r>
      <w:r>
        <w:rPr>
          <w:rFonts w:hint="default" w:ascii="Times New Roman" w:hAnsi="Times New Roman" w:eastAsia="Times New Roman" w:cs="Times New Roman"/>
          <w:sz w:val="24"/>
          <w:szCs w:val="24"/>
          <w:lang w:eastAsia="zh-CN"/>
        </w:rPr>
        <w:t>Составление индивидуальных комплексов упражнений различной направленности.</w:t>
      </w:r>
    </w:p>
    <w:p w14:paraId="4FDFE2E6">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Тестирование уровня физической и технической подготовленности игроков  в лапту;</w:t>
      </w:r>
    </w:p>
    <w:p w14:paraId="507761D0">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sz w:val="24"/>
          <w:szCs w:val="24"/>
          <w:lang w:eastAsia="zh-CN"/>
        </w:rPr>
        <w:t>3) Физическое совершенствование.</w:t>
      </w:r>
    </w:p>
    <w:p w14:paraId="3371E4B2">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color w:val="000000"/>
          <w:sz w:val="24"/>
          <w:szCs w:val="24"/>
          <w:lang w:eastAsia="zh-CN"/>
        </w:rPr>
      </w:pPr>
      <w:r>
        <w:rPr>
          <w:rFonts w:hint="default" w:ascii="Times New Roman" w:hAnsi="Times New Roman" w:eastAsia="Arial Unicode MS" w:cs="Times New Roman"/>
          <w:color w:val="000000"/>
          <w:sz w:val="24"/>
          <w:szCs w:val="24"/>
          <w:lang w:eastAsia="zh-CN"/>
        </w:rPr>
        <w:t>Комплексы упражнений для развития физических качеств (быстроты, скоростно-силовых качеств, силы, ловкости, выносливости, гибкости).</w:t>
      </w:r>
    </w:p>
    <w:p w14:paraId="71F4F5CE">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color w:val="000000"/>
          <w:sz w:val="24"/>
          <w:szCs w:val="24"/>
          <w:lang w:eastAsia="zh-CN"/>
        </w:rPr>
      </w:pPr>
      <w:r>
        <w:rPr>
          <w:rFonts w:hint="default" w:ascii="Times New Roman" w:hAnsi="Times New Roman" w:eastAsia="PragmaticaC-Oblique" w:cs="Times New Roman"/>
          <w:color w:val="000000"/>
          <w:sz w:val="24"/>
          <w:szCs w:val="24"/>
          <w:lang w:eastAsia="zh-CN"/>
        </w:rPr>
        <w:t>Упражнения и комплексы для коррекции веса, фигуры и нарушений осанки.</w:t>
      </w:r>
    </w:p>
    <w:p w14:paraId="77E092FC">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color w:val="000000"/>
          <w:sz w:val="24"/>
          <w:szCs w:val="24"/>
          <w:lang w:eastAsia="zh-CN"/>
        </w:rPr>
      </w:pPr>
      <w:r>
        <w:rPr>
          <w:rFonts w:hint="default" w:ascii="Times New Roman" w:hAnsi="Times New Roman" w:eastAsia="Arial Unicode MS" w:cs="Times New Roman"/>
          <w:color w:val="000000"/>
          <w:sz w:val="24"/>
          <w:szCs w:val="24"/>
          <w:lang w:eastAsia="zh-CN"/>
        </w:rPr>
        <w:t xml:space="preserve">Совершенствование </w:t>
      </w:r>
      <w:r>
        <w:rPr>
          <w:rFonts w:hint="default" w:ascii="Times New Roman" w:hAnsi="Times New Roman" w:eastAsia="Arial Unicode MS" w:cs="Times New Roman"/>
          <w:sz w:val="24"/>
          <w:szCs w:val="24"/>
          <w:lang w:eastAsia="zh-CN"/>
        </w:rPr>
        <w:t>технических приемов и тактических действий по лапте, изученных на уровне основного общего образования.</w:t>
      </w:r>
    </w:p>
    <w:p w14:paraId="1324E40B">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zh-CN"/>
        </w:rPr>
      </w:pPr>
      <w:r>
        <w:rPr>
          <w:rFonts w:hint="default" w:ascii="Times New Roman" w:hAnsi="Times New Roman" w:cs="Times New Roman"/>
          <w:color w:val="000000"/>
          <w:sz w:val="24"/>
          <w:szCs w:val="24"/>
          <w:lang w:eastAsia="zh-CN"/>
        </w:rPr>
        <w:t>Специально-подготовительные упражнения, развивающие основные качества, необходимые для овладения техникой и тактикой игры в лапту.</w:t>
      </w:r>
    </w:p>
    <w:p w14:paraId="601E35C8">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 xml:space="preserve">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 </w:t>
      </w:r>
    </w:p>
    <w:p w14:paraId="1AB03313">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sz w:val="24"/>
          <w:szCs w:val="24"/>
          <w:lang w:eastAsia="zh-CN"/>
        </w:rPr>
        <w:t xml:space="preserve">Техника защиты. Стойки. Передвижения: ходьба, бег, прыжки. </w:t>
      </w:r>
      <w:r>
        <w:rPr>
          <w:rFonts w:hint="default" w:ascii="Times New Roman" w:hAnsi="Times New Roman" w:cs="Times New Roman"/>
          <w:color w:val="000000"/>
          <w:sz w:val="24"/>
          <w:szCs w:val="24"/>
          <w:lang w:eastAsia="zh-CN"/>
        </w:rPr>
        <w:t>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14:paraId="46F861E9">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color w:val="000000"/>
          <w:sz w:val="24"/>
          <w:szCs w:val="24"/>
          <w:lang w:eastAsia="zh-CN"/>
        </w:rPr>
      </w:pPr>
      <w:r>
        <w:rPr>
          <w:rFonts w:hint="default" w:ascii="Times New Roman" w:hAnsi="Times New Roman" w:eastAsia="Arial Unicode MS" w:cs="Times New Roman"/>
          <w:color w:val="000000"/>
          <w:sz w:val="24"/>
          <w:szCs w:val="24"/>
          <w:lang w:eastAsia="zh-CN"/>
        </w:rPr>
        <w:t xml:space="preserve">Тактика нападения. </w:t>
      </w:r>
      <w:r>
        <w:rPr>
          <w:rFonts w:hint="default" w:ascii="Times New Roman" w:hAnsi="Times New Roman" w:eastAsia="Arial Unicode MS" w:cs="Times New Roman"/>
          <w:sz w:val="24"/>
          <w:szCs w:val="24"/>
          <w:lang w:eastAsia="zh-CN"/>
        </w:rPr>
        <w:t xml:space="preserve">Совершенствование тактики игры в нападении: индивидуальные действия: </w:t>
      </w:r>
      <w:r>
        <w:rPr>
          <w:rFonts w:hint="default" w:ascii="Times New Roman" w:hAnsi="Times New Roman" w:eastAsia="Arial Unicode MS" w:cs="Times New Roman"/>
          <w:color w:val="000000"/>
          <w:sz w:val="24"/>
          <w:szCs w:val="24"/>
          <w:lang w:eastAsia="zh-CN"/>
        </w:rPr>
        <w:t xml:space="preserve">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14:paraId="76B78682">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sz w:val="24"/>
          <w:szCs w:val="24"/>
          <w:lang w:eastAsia="zh-CN"/>
        </w:rPr>
      </w:pPr>
      <w:r>
        <w:rPr>
          <w:rFonts w:hint="default" w:ascii="Times New Roman" w:hAnsi="Times New Roman" w:eastAsia="Arial Unicode MS" w:cs="Times New Roman"/>
          <w:color w:val="000000"/>
          <w:sz w:val="24"/>
          <w:szCs w:val="24"/>
          <w:lang w:eastAsia="zh-CN"/>
        </w:rPr>
        <w:t>Г</w:t>
      </w:r>
      <w:r>
        <w:rPr>
          <w:rFonts w:hint="default" w:ascii="Times New Roman" w:hAnsi="Times New Roman" w:eastAsia="Arial Unicode MS" w:cs="Times New Roman"/>
          <w:sz w:val="24"/>
          <w:szCs w:val="24"/>
          <w:lang w:eastAsia="zh-CN"/>
        </w:rPr>
        <w:t xml:space="preserve">рупповые взаимодействия и комбинации (в парах, тройках, группах,  при стандартных положениях), </w:t>
      </w:r>
      <w:r>
        <w:rPr>
          <w:rFonts w:hint="default" w:ascii="Times New Roman" w:hAnsi="Times New Roman" w:eastAsia="Arial Unicode MS" w:cs="Times New Roman"/>
          <w:color w:val="000000"/>
          <w:sz w:val="24"/>
          <w:szCs w:val="24"/>
          <w:lang w:eastAsia="zh-CN"/>
        </w:rPr>
        <w:t>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r>
        <w:rPr>
          <w:rFonts w:hint="default" w:ascii="Times New Roman" w:hAnsi="Times New Roman" w:eastAsia="Arial Unicode MS" w:cs="Times New Roman"/>
          <w:sz w:val="24"/>
          <w:szCs w:val="24"/>
          <w:lang w:eastAsia="zh-CN"/>
        </w:rPr>
        <w:t xml:space="preserve"> </w:t>
      </w:r>
    </w:p>
    <w:p w14:paraId="16421A6D">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Arial Unicode MS" w:cs="Times New Roman"/>
          <w:color w:val="000000"/>
          <w:sz w:val="24"/>
          <w:szCs w:val="24"/>
          <w:lang w:eastAsia="zh-CN"/>
        </w:rPr>
      </w:pPr>
      <w:r>
        <w:rPr>
          <w:rFonts w:hint="default" w:ascii="Times New Roman" w:hAnsi="Times New Roman" w:eastAsia="Arial Unicode MS" w:cs="Times New Roman"/>
          <w:sz w:val="24"/>
          <w:szCs w:val="24"/>
          <w:lang w:eastAsia="zh-CN"/>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14:paraId="3648541F">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sz w:val="24"/>
          <w:szCs w:val="24"/>
          <w:lang w:eastAsia="zh-CN"/>
        </w:rPr>
        <w:t>Совершенствование тактики игры в защите:</w:t>
      </w:r>
      <w:r>
        <w:rPr>
          <w:rFonts w:hint="default" w:ascii="Times New Roman" w:hAnsi="Times New Roman" w:cs="Times New Roman"/>
          <w:color w:val="000000"/>
          <w:sz w:val="24"/>
          <w:szCs w:val="24"/>
          <w:lang w:eastAsia="zh-CN"/>
        </w:rPr>
        <w:t xml:space="preserve"> Индивидуальные действия: выбор места для ловли мяча при ударах (сверху, сбоку, «свечой»). </w:t>
      </w:r>
    </w:p>
    <w:p w14:paraId="42CC29C0">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 xml:space="preserve">Действия защитника при: </w:t>
      </w:r>
    </w:p>
    <w:p w14:paraId="7DC2499A">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 xml:space="preserve">пропуске мяча, летящего в его сторону; </w:t>
      </w:r>
    </w:p>
    <w:p w14:paraId="2D57FA26">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 xml:space="preserve">страховке своих партнеров при ударе сверху; </w:t>
      </w:r>
    </w:p>
    <w:p w14:paraId="1161CBFC">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 xml:space="preserve">выборе места для того, чтобы осалить перебежчика; </w:t>
      </w:r>
    </w:p>
    <w:p w14:paraId="77EC5D06">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выборе места для получения мяча от партнера;</w:t>
      </w:r>
    </w:p>
    <w:p w14:paraId="2670279E">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 xml:space="preserve">переосаливании (обратном осаливании); </w:t>
      </w:r>
    </w:p>
    <w:p w14:paraId="48FDEFF2">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 xml:space="preserve">расположении нападающих в пригороде и за линией кона; </w:t>
      </w:r>
    </w:p>
    <w:p w14:paraId="228430BD">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 xml:space="preserve">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 </w:t>
      </w:r>
    </w:p>
    <w:p w14:paraId="0B80883F">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sz w:val="24"/>
          <w:szCs w:val="24"/>
          <w:lang w:eastAsia="zh-CN"/>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14:paraId="152B3ED7">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14:paraId="3E9F40BF">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sz w:val="24"/>
          <w:szCs w:val="24"/>
          <w:lang w:eastAsia="zh-CN"/>
        </w:rPr>
        <w:t>Учебные игры в лапту. Участие в соревновательной деятельности.</w:t>
      </w:r>
    </w:p>
    <w:p w14:paraId="79DA34C7">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Содержание модуля «Лапта» направлено на достижение обучающимися личностных, метапредметных и предметных результатов обучения.</w:t>
      </w:r>
    </w:p>
    <w:p w14:paraId="1FC28EED">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При изучении модуля «Лапта» на уровне среднего общего образования у обучающихся будут сформированы следующие личностные результаты:</w:t>
      </w:r>
    </w:p>
    <w:p w14:paraId="7C77315B">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HiddenHorzOCR" w:cs="Times New Roman"/>
          <w:sz w:val="24"/>
          <w:szCs w:val="24"/>
          <w:lang w:eastAsia="zh-CN"/>
        </w:rPr>
      </w:pPr>
      <w:r>
        <w:rPr>
          <w:rFonts w:hint="default" w:ascii="Times New Roman" w:hAnsi="Times New Roman" w:cs="Times New Roman"/>
          <w:sz w:val="24"/>
          <w:szCs w:val="24"/>
          <w:lang w:eastAsia="zh-CN"/>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Pr>
          <w:rFonts w:hint="default" w:ascii="Times New Roman" w:hAnsi="Times New Roman" w:cs="Times New Roman"/>
          <w:color w:val="000000"/>
          <w:sz w:val="24"/>
          <w:szCs w:val="24"/>
          <w:lang w:eastAsia="zh-CN"/>
        </w:rPr>
        <w:t xml:space="preserve">готовность  к служению Отечеству, его защите </w:t>
      </w:r>
      <w:r>
        <w:rPr>
          <w:rFonts w:hint="default" w:ascii="Times New Roman" w:hAnsi="Times New Roman" w:cs="Times New Roman"/>
          <w:sz w:val="24"/>
          <w:szCs w:val="24"/>
          <w:lang w:eastAsia="zh-CN"/>
        </w:rPr>
        <w:t>на примере роли, традиций и развития лапты  в современном обществе, в Российской Федерации, в регионе;</w:t>
      </w:r>
    </w:p>
    <w:p w14:paraId="12E424C6">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основы саморазвития и самообразования через ценности, традиции и идеалы</w:t>
      </w:r>
      <w:r>
        <w:rPr>
          <w:rFonts w:hint="default" w:ascii="Times New Roman" w:hAnsi="Times New Roman" w:eastAsia="Times New Roman" w:cs="Times New Roman"/>
          <w:sz w:val="24"/>
          <w:szCs w:val="24"/>
          <w:lang w:eastAsia="zh-CN"/>
        </w:rPr>
        <w:t xml:space="preserve"> </w:t>
      </w:r>
      <w:r>
        <w:rPr>
          <w:rFonts w:hint="default" w:ascii="Times New Roman" w:hAnsi="Times New Roman" w:cs="Times New Roman"/>
          <w:sz w:val="24"/>
          <w:szCs w:val="24"/>
          <w:lang w:eastAsia="zh-CN"/>
        </w:rPr>
        <w:t>главных организаций регионального, всероссийского уровней по лапте</w:t>
      </w:r>
      <w:r>
        <w:rPr>
          <w:rFonts w:hint="default" w:ascii="Times New Roman" w:hAnsi="Times New Roman" w:cs="Times New Roman"/>
          <w:color w:val="000000"/>
          <w:sz w:val="24"/>
          <w:szCs w:val="24"/>
          <w:lang w:eastAsia="zh-CN"/>
        </w:rPr>
        <w:t>,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6C8A8B62">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 xml:space="preserve">основы нормы морали, духовно-нравственной культуры и </w:t>
      </w:r>
      <w:r>
        <w:rPr>
          <w:rFonts w:hint="default" w:ascii="Times New Roman" w:hAnsi="Times New Roman" w:cs="Times New Roman"/>
          <w:color w:val="000000"/>
          <w:sz w:val="24"/>
          <w:szCs w:val="24"/>
          <w:shd w:val="clear" w:color="auto" w:fill="FFFFFF"/>
          <w:lang w:eastAsia="zh-CN"/>
        </w:rPr>
        <w:t>ценностного отношения к физической культуре, как неотъемлемой части общечеловеческой культуры средствами</w:t>
      </w:r>
      <w:r>
        <w:rPr>
          <w:rFonts w:hint="default" w:ascii="Times New Roman" w:hAnsi="Times New Roman" w:cs="Times New Roman"/>
          <w:color w:val="000000"/>
          <w:sz w:val="24"/>
          <w:szCs w:val="24"/>
          <w:lang w:eastAsia="zh-CN"/>
        </w:rPr>
        <w:t xml:space="preserve"> лапты;</w:t>
      </w:r>
    </w:p>
    <w:p w14:paraId="70904DC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HiddenHorzOCR" w:cs="Times New Roman"/>
          <w:sz w:val="24"/>
          <w:szCs w:val="24"/>
          <w:lang w:eastAsia="zh-CN"/>
        </w:rPr>
      </w:pPr>
      <w:r>
        <w:rPr>
          <w:rFonts w:hint="default" w:ascii="Times New Roman" w:hAnsi="Times New Roman" w:cs="Times New Roman"/>
          <w:color w:val="000000"/>
          <w:sz w:val="24"/>
          <w:szCs w:val="24"/>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Pr>
          <w:rFonts w:hint="default" w:ascii="Times New Roman" w:hAnsi="Times New Roman" w:cs="Times New Roman"/>
          <w:sz w:val="24"/>
          <w:szCs w:val="24"/>
          <w:lang w:eastAsia="zh-CN"/>
        </w:rPr>
        <w:t xml:space="preserve">на принципах </w:t>
      </w:r>
      <w:r>
        <w:rPr>
          <w:rFonts w:hint="default" w:ascii="Times New Roman" w:hAnsi="Times New Roman" w:cs="Times New Roman"/>
          <w:color w:val="000000"/>
          <w:sz w:val="24"/>
          <w:szCs w:val="24"/>
          <w:lang w:eastAsia="zh-CN"/>
        </w:rPr>
        <w:t xml:space="preserve">доброжелательности и взаимопомощи; </w:t>
      </w:r>
    </w:p>
    <w:p w14:paraId="466C658C">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6EDEECCC">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14:paraId="63304C8F">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14:paraId="4E7F5687">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25D59C31">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При изучении модуля «Лапта» на уровне среднего общего образования у обучающихся будут сформированы следующие метапредметные результаты:</w:t>
      </w:r>
    </w:p>
    <w:p w14:paraId="736D2615">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14:paraId="6C829FA3">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195FBB4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7EFAE1FF">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686D96B">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При изучении модуля «Лапта» на уровне среднего общего образования у обучающихся будут сформированы следующие предметные результаты:</w:t>
      </w:r>
    </w:p>
    <w:p w14:paraId="739AA49B">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HiddenHorzOCR" w:cs="Times New Roman"/>
          <w:sz w:val="24"/>
          <w:szCs w:val="24"/>
        </w:rPr>
      </w:pPr>
      <w:r>
        <w:rPr>
          <w:rFonts w:hint="default" w:ascii="Times New Roman" w:hAnsi="Times New Roman" w:eastAsia="HiddenHorzOCR" w:cs="Times New Roman"/>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1341CEDD">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eastAsia="Times New Roman" w:cs="Times New Roman"/>
          <w:color w:val="000000"/>
          <w:sz w:val="24"/>
          <w:szCs w:val="24"/>
          <w:lang w:eastAsia="zh-CN"/>
        </w:rPr>
        <w:t xml:space="preserve">знание </w:t>
      </w:r>
      <w:r>
        <w:rPr>
          <w:rFonts w:hint="default" w:ascii="Times New Roman" w:hAnsi="Times New Roman" w:cs="Times New Roman"/>
          <w:color w:val="000000"/>
          <w:sz w:val="24"/>
          <w:szCs w:val="24"/>
          <w:lang w:eastAsia="zh-CN"/>
        </w:rPr>
        <w:t>правил соревнований по виду спорта лапта,</w:t>
      </w:r>
      <w:r>
        <w:rPr>
          <w:rFonts w:hint="default" w:ascii="Times New Roman" w:hAnsi="Times New Roman" w:eastAsia="Times New Roman" w:cs="Times New Roman"/>
          <w:color w:val="000000"/>
          <w:sz w:val="24"/>
          <w:szCs w:val="24"/>
          <w:lang w:eastAsia="zh-CN"/>
        </w:rPr>
        <w:t xml:space="preserve"> знания </w:t>
      </w:r>
      <w:r>
        <w:rPr>
          <w:rFonts w:hint="default" w:ascii="Times New Roman" w:hAnsi="Times New Roman" w:cs="Times New Roman"/>
          <w:color w:val="000000"/>
          <w:sz w:val="24"/>
          <w:szCs w:val="24"/>
          <w:lang w:eastAsia="zh-CN"/>
        </w:rPr>
        <w:t xml:space="preserve">состава судейской коллегии, обслуживающей соревнования по лапте и основных функций судей, жестов судьи; </w:t>
      </w:r>
    </w:p>
    <w:p w14:paraId="72C8B313">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HiddenHorzOCR" w:cs="Times New Roman"/>
          <w:sz w:val="24"/>
          <w:szCs w:val="24"/>
        </w:rPr>
      </w:pPr>
      <w:r>
        <w:rPr>
          <w:rFonts w:hint="default" w:ascii="Times New Roman" w:hAnsi="Times New Roman" w:cs="Times New Roman"/>
          <w:color w:val="000000"/>
          <w:sz w:val="24"/>
          <w:szCs w:val="24"/>
          <w:lang w:eastAsia="zh-CN"/>
        </w:rPr>
        <w:t xml:space="preserve">демонстрация технических приемов игры лапта; знание, демонстрация тактических действий игроков в лапту; </w:t>
      </w:r>
    </w:p>
    <w:p w14:paraId="402182C7">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использование средств и методов совершенствования технических приемов  и тактических действий игроков в лапту;</w:t>
      </w:r>
    </w:p>
    <w:p w14:paraId="6F9B619C">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14:paraId="7EB36D42">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eastAsia="Times New Roman" w:cs="Times New Roman"/>
          <w:sz w:val="24"/>
          <w:szCs w:val="24"/>
          <w:lang w:eastAsia="zh-CN"/>
        </w:rPr>
        <w:t>осуществление соревновательной деятельности в соответствии с правилами игры в лапту, судейской практики</w:t>
      </w:r>
      <w:r>
        <w:rPr>
          <w:rFonts w:hint="default" w:ascii="Times New Roman" w:hAnsi="Times New Roman" w:cs="Times New Roman"/>
          <w:color w:val="000000"/>
          <w:sz w:val="24"/>
          <w:szCs w:val="24"/>
          <w:lang w:eastAsia="zh-CN"/>
        </w:rPr>
        <w:t>;</w:t>
      </w:r>
    </w:p>
    <w:p w14:paraId="0188991E">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color w:val="000000"/>
          <w:sz w:val="24"/>
          <w:szCs w:val="24"/>
          <w:lang w:eastAsia="zh-CN"/>
        </w:rPr>
      </w:pPr>
      <w:r>
        <w:rPr>
          <w:rFonts w:hint="default" w:ascii="Times New Roman" w:hAnsi="Times New Roman" w:eastAsia="Times New Roman" w:cs="Times New Roman"/>
          <w:color w:val="000000"/>
          <w:sz w:val="24"/>
          <w:szCs w:val="24"/>
          <w:lang w:eastAsia="zh-CN"/>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14:paraId="59E39D4F">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sz w:val="24"/>
          <w:szCs w:val="24"/>
          <w:lang w:eastAsia="zh-CN"/>
        </w:rPr>
        <w:t xml:space="preserve">соблюдение требований безопасности при организации занятий лаптой, </w:t>
      </w:r>
      <w:r>
        <w:rPr>
          <w:rFonts w:hint="default" w:ascii="Times New Roman" w:hAnsi="Times New Roman" w:eastAsia="Times New Roman" w:cs="Times New Roman"/>
          <w:color w:val="000000"/>
          <w:sz w:val="24"/>
          <w:szCs w:val="24"/>
          <w:lang w:eastAsia="zh-CN"/>
        </w:rPr>
        <w:t>знание правил оказания первой помощи при травмах и ушибах во время занятий физическими упражнениями, и лаптой в частности;</w:t>
      </w:r>
    </w:p>
    <w:p w14:paraId="57DF1011">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color w:val="000000"/>
          <w:sz w:val="24"/>
          <w:szCs w:val="24"/>
          <w:lang w:eastAsia="zh-CN"/>
        </w:rPr>
      </w:pPr>
      <w:r>
        <w:rPr>
          <w:rFonts w:hint="default" w:ascii="Times New Roman" w:hAnsi="Times New Roman" w:cs="Times New Roman"/>
          <w:color w:val="000000"/>
          <w:sz w:val="24"/>
          <w:szCs w:val="24"/>
          <w:lang w:eastAsia="zh-CN"/>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342BD6A6">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знание контрольно-тестовых упражнений для определения уровня физической, технической и тактической подготовленности игроков в лапту;</w:t>
      </w:r>
    </w:p>
    <w:p w14:paraId="5C910BB6">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 xml:space="preserve">знание и применение способов и методов профилактики </w:t>
      </w:r>
      <w:r>
        <w:rPr>
          <w:rFonts w:hint="default" w:ascii="Times New Roman" w:hAnsi="Times New Roman" w:eastAsia="Times New Roman" w:cs="Times New Roman"/>
          <w:sz w:val="24"/>
          <w:szCs w:val="24"/>
          <w:lang w:eastAsia="zh-CN"/>
        </w:rPr>
        <w:t>пагубных привычек,</w:t>
      </w:r>
      <w:r>
        <w:rPr>
          <w:rFonts w:hint="default" w:ascii="Times New Roman" w:hAnsi="Times New Roman" w:cs="Times New Roman"/>
          <w:sz w:val="24"/>
          <w:szCs w:val="24"/>
          <w:lang w:eastAsia="zh-CN"/>
        </w:rPr>
        <w:t xml:space="preserve"> асоциального и созависимого поведения, знание антидопинговых правил.</w:t>
      </w:r>
    </w:p>
    <w:p w14:paraId="2A15E1A0">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eastAsia="Times New Roman" w:cs="Times New Roman"/>
          <w:color w:val="000000"/>
          <w:sz w:val="24"/>
          <w:szCs w:val="24"/>
          <w:lang w:eastAsia="zh-CN"/>
        </w:rPr>
        <w:t>М</w:t>
      </w:r>
      <w:r>
        <w:rPr>
          <w:rFonts w:hint="default" w:ascii="Times New Roman" w:hAnsi="Times New Roman" w:cs="Times New Roman"/>
          <w:color w:val="000000"/>
          <w:sz w:val="24"/>
          <w:szCs w:val="24"/>
          <w:lang w:eastAsia="zh-CN"/>
        </w:rPr>
        <w:t>одуль «Футбол для всех».</w:t>
      </w:r>
    </w:p>
    <w:p w14:paraId="2A8F98A2">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Пояснительная записка модуля «Футбол для всех».</w:t>
      </w:r>
    </w:p>
    <w:p w14:paraId="352814DB">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zh-CN"/>
        </w:rPr>
      </w:pPr>
      <w:r>
        <w:rPr>
          <w:rFonts w:hint="default" w:ascii="Times New Roman" w:hAnsi="Times New Roman" w:cs="Times New Roman"/>
          <w:color w:val="000000"/>
          <w:sz w:val="24"/>
          <w:szCs w:val="24"/>
          <w:lang w:eastAsia="zh-CN"/>
        </w:rP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Pr>
          <w:rFonts w:hint="default" w:ascii="Times New Roman" w:hAnsi="Times New Roman" w:cs="Times New Roman"/>
          <w:sz w:val="24"/>
          <w:szCs w:val="24"/>
        </w:rPr>
        <w:t>по физической культуре</w:t>
      </w:r>
      <w:r>
        <w:rPr>
          <w:rFonts w:hint="default" w:ascii="Times New Roman" w:hAnsi="Times New Roman" w:cs="Times New Roman"/>
          <w:color w:val="000000"/>
          <w:sz w:val="24"/>
          <w:szCs w:val="24"/>
          <w:lang w:eastAsia="zh-CN"/>
        </w:rPr>
        <w:t xml:space="preserve"> с учётом </w:t>
      </w:r>
      <w:r>
        <w:rPr>
          <w:rFonts w:hint="default" w:ascii="Times New Roman" w:hAnsi="Times New Roman" w:cs="Times New Roman"/>
          <w:sz w:val="24"/>
          <w:szCs w:val="24"/>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BCFB191">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Футбол является одной из старейших и самых популярных спортивных командных игр в мире и всегда привлекает </w:t>
      </w:r>
      <w:r>
        <w:rPr>
          <w:rFonts w:hint="default" w:ascii="Times New Roman" w:hAnsi="Times New Roman" w:eastAsia="SchoolBookSanPin" w:cs="Times New Roman"/>
          <w:sz w:val="24"/>
          <w:szCs w:val="24"/>
        </w:rPr>
        <w:t>обучающихся</w:t>
      </w:r>
      <w:r>
        <w:rPr>
          <w:rFonts w:hint="default" w:ascii="Times New Roman" w:hAnsi="Times New Roman" w:eastAsia="Times New Roman" w:cs="Times New Roman"/>
          <w:sz w:val="24"/>
          <w:szCs w:val="24"/>
          <w:lang w:eastAsia="ru-RU"/>
        </w:rPr>
        <w:t xml:space="preserve">, повышает их интерес  к занятиям и оказывает на организм всестороннее влияние. Футбол </w:t>
      </w:r>
      <w:r>
        <w:rPr>
          <w:rFonts w:hint="default" w:ascii="Times New Roman" w:hAnsi="Times New Roman" w:cs="Times New Roman"/>
          <w:sz w:val="24"/>
          <w:szCs w:val="24"/>
          <w:lang w:eastAsia="zh-CN"/>
        </w:rPr>
        <w:t>–</w:t>
      </w:r>
      <w:r>
        <w:rPr>
          <w:rFonts w:hint="default" w:ascii="Times New Roman" w:hAnsi="Times New Roman" w:eastAsia="Times New Roman" w:cs="Times New Roman"/>
          <w:sz w:val="24"/>
          <w:szCs w:val="24"/>
          <w:lang w:eastAsia="ru-RU"/>
        </w:rPr>
        <w:t xml:space="preserve">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6786DDD2">
      <w:pPr>
        <w:pageBreakBefore w:val="0"/>
        <w:shd w:val="clear" w:color="auto" w:fill="FFFFFF"/>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Модуль «Футбол для всех» </w:t>
      </w:r>
      <w:r>
        <w:rPr>
          <w:rFonts w:hint="default" w:ascii="Times New Roman" w:hAnsi="Times New Roman" w:cs="Times New Roman"/>
          <w:color w:val="000000"/>
          <w:sz w:val="24"/>
          <w:szCs w:val="24"/>
        </w:rPr>
        <w:t>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14:paraId="41F756D6">
      <w:pPr>
        <w:pageBreakBefore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Целью изучения модуля «Футбол для всех» является с</w:t>
      </w:r>
      <w:r>
        <w:rPr>
          <w:rFonts w:hint="default" w:ascii="Times New Roman" w:hAnsi="Times New Roman" w:cs="Times New Roman"/>
          <w:color w:val="000000"/>
          <w:sz w:val="24"/>
          <w:szCs w:val="24"/>
        </w:rPr>
        <w:t>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4B6169BE">
      <w:pPr>
        <w:pageBreakBefore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Задачами изучения модуля «Футбол для всех» являются:</w:t>
      </w:r>
    </w:p>
    <w:p w14:paraId="3842319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приобщение обучающихся к достижениям мировой культуры, российским традициям, национальным особенностям субъекта Российской Федерации;</w:t>
      </w:r>
    </w:p>
    <w:p w14:paraId="2E1A0EC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создание условий для профессионального самоопределения и творческой самореализации обучающихся;</w:t>
      </w:r>
    </w:p>
    <w:p w14:paraId="5BC9538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приобретение практических навыков и теоретических знаний в области футбола, соблюдение личной гигиены и осуществление самоконтроля;</w:t>
      </w:r>
    </w:p>
    <w:p w14:paraId="2175785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eastAsia="Times New Roman" w:cs="Times New Roman"/>
          <w:sz w:val="24"/>
          <w:szCs w:val="24"/>
          <w:lang w:eastAsia="ru-RU"/>
        </w:rPr>
        <w:t>приобщение обучающихся к здоровому образу жизни и гармонии тела средствами футбола;</w:t>
      </w:r>
    </w:p>
    <w:p w14:paraId="7AF2F65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укрепление и сохранения здоровья, развитие основных физических качеств  и повышение функциональных способностей организма;</w:t>
      </w:r>
    </w:p>
    <w:p w14:paraId="714BE2A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совершенствование соревновательной деятельности юных футболистов  с учетом их индивидуальных особенностей;</w:t>
      </w:r>
    </w:p>
    <w:p w14:paraId="7E980EB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обучение умениям выполнять технические приемы на высокой скорости  и в условиях активного противоборства соперников;</w:t>
      </w:r>
    </w:p>
    <w:p w14:paraId="6F7B7AD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12D1B25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Место и роль модуля «Футбол для всех».</w:t>
      </w:r>
    </w:p>
    <w:p w14:paraId="4CC35A5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14:paraId="24DDB59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14:paraId="6A67607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«Футбол для всех» может быть реализован в следующих вариантах:</w:t>
      </w:r>
    </w:p>
    <w:p w14:paraId="443DB1F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14:paraId="12B8A8B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4AD0629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14:paraId="00BD765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модуля «Футбол для всех».</w:t>
      </w:r>
    </w:p>
    <w:p w14:paraId="075B4C7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Знания о футболе.</w:t>
      </w:r>
    </w:p>
    <w:p w14:paraId="69F485B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Техника безопасности во время занятий футболом. </w:t>
      </w:r>
    </w:p>
    <w:p w14:paraId="3C12A19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 </w:t>
      </w:r>
    </w:p>
    <w:p w14:paraId="2CBEBA8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14:paraId="126316A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14:paraId="252C64B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14:paraId="15F8A10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Понятие о спортивной этике и взаимоотношениях между обучающимися; </w:t>
      </w:r>
    </w:p>
    <w:p w14:paraId="0C255D9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Способы самостоятельной деятельности.</w:t>
      </w:r>
    </w:p>
    <w:p w14:paraId="3484AA8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Подготовка места занятий, выбор одежды и обуви для занятий футболом  в зависимости от места проведения занятий. </w:t>
      </w:r>
    </w:p>
    <w:p w14:paraId="78180F3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Организация и проведение соревнований по футболу. </w:t>
      </w:r>
    </w:p>
    <w:p w14:paraId="3C12491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14:paraId="432D61D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Тестирование уровня физической подготовленности в футболе;</w:t>
      </w:r>
    </w:p>
    <w:p w14:paraId="357C36A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Физическое совершенствование.</w:t>
      </w:r>
    </w:p>
    <w:p w14:paraId="25AF5DB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Комплексы подготовительных и специальных упражнений, формирующих двигательные умения и навыки футболиста.</w:t>
      </w:r>
    </w:p>
    <w:p w14:paraId="3B0BD08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Технические действия в игре.</w:t>
      </w:r>
    </w:p>
    <w:p w14:paraId="2F40958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14:paraId="1325A91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Тактические действия в игре.</w:t>
      </w:r>
    </w:p>
    <w:p w14:paraId="2618C6C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14:paraId="61FBADE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Соревнования по футболу.</w:t>
      </w:r>
    </w:p>
    <w:p w14:paraId="6C767C3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модуля «Футбол для всех» направлено на достижение обучающимися личностных, метапредметных и предметных результатов обучения.</w:t>
      </w:r>
    </w:p>
    <w:p w14:paraId="6A69921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изучении модуля «Футбол для всех» на уровне среднего общего образования у обучающихся будут сформированы следующие личностные результаты:</w:t>
      </w:r>
    </w:p>
    <w:p w14:paraId="1E981C6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14:paraId="24A6AEB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14:paraId="1274AFA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14:paraId="560719F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14:paraId="5691201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14:paraId="434B4E2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24B19EA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 </w:t>
      </w:r>
    </w:p>
    <w:p w14:paraId="5F50A6B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изучении модуля «Футбол для всех» на уровне среднего общего образования у обучающихся будут сформированы следующие предметные результаты:</w:t>
      </w:r>
    </w:p>
    <w:p w14:paraId="4921470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14:paraId="7E5E6E4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продолжение совершенствования важных двигательных навыков, необходимых для игры в футбол;</w:t>
      </w:r>
    </w:p>
    <w:p w14:paraId="5D1B34B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14:paraId="3301496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14:paraId="7500EA5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расширение представлений о специализированной технической и тактической подготовке вратарей;</w:t>
      </w:r>
    </w:p>
    <w:p w14:paraId="6C3AD1A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анализировать и исправлять наиболее распространенные ошибки, допускаемые при выполнении технических приемов и тактических действий;</w:t>
      </w:r>
    </w:p>
    <w:p w14:paraId="603F260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расширение словарного запаса основных терминологических понятий спортивной игры;</w:t>
      </w:r>
    </w:p>
    <w:p w14:paraId="7C8BE7B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совершенствование индивидуальных и групповых тактических действий  в атаке и в обороне;</w:t>
      </w:r>
    </w:p>
    <w:p w14:paraId="13DCC8A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овладение основами знаний о возрастных особенностях физического развития и психологии обучающихся 10–11 классов;</w:t>
      </w:r>
    </w:p>
    <w:p w14:paraId="7EC8E6F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овладение практическим навыками участия в соревнованиях по футболу;</w:t>
      </w:r>
    </w:p>
    <w:p w14:paraId="238FA45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применение тактических и стратегических приемов организации игры  в футбол в быстро меняющейся игровой обстановке;</w:t>
      </w:r>
    </w:p>
    <w:p w14:paraId="541C6D9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организация и судейство соревнований по футболу;</w:t>
      </w:r>
    </w:p>
    <w:p w14:paraId="3F336D4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14:paraId="160ED20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14:paraId="55E4E88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«Городошный спорт».</w:t>
      </w:r>
    </w:p>
    <w:p w14:paraId="5C0C0D2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Пояснительная записка модуля «Городошный спорт».</w:t>
      </w:r>
    </w:p>
    <w:p w14:paraId="073E47E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Модуль «Городошный спорт» (далее – модуль «Городошный спорт», модуль </w:t>
      </w:r>
    </w:p>
    <w:p w14:paraId="26D6295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 городошному спорту, городошный спорт) на уровне среднего общего образования разработан с целью оказания методической помощи учителю физической культуры </w:t>
      </w:r>
    </w:p>
    <w:p w14:paraId="7A13C19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создании рабочей программы по учебному предмету «Физическая культура» </w:t>
      </w:r>
    </w:p>
    <w:p w14:paraId="7C4BFD7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A4D048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w:t>
      </w:r>
    </w:p>
    <w:p w14:paraId="616CD6F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 систематическим занятиям физической культурой и спортом, их личностному </w:t>
      </w:r>
    </w:p>
    <w:p w14:paraId="1337720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w:t>
      </w:r>
    </w:p>
    <w:p w14:paraId="26C4D52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 наведения ее на цель, ориентироваться в пространстве, чувствовать ритм движения, сохранять необходимое положение звеньев биомеханической цепи </w:t>
      </w:r>
    </w:p>
    <w:p w14:paraId="4560694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за счет развития силовых качеств, обладать эластичным опорно-двигательным аппаратом, быть координированным и ловким. </w:t>
      </w:r>
    </w:p>
    <w:p w14:paraId="3FDA40B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Занятие городошным спортом формирует важные черты характера, развивает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 определенный образ мышления, умение быстро и, главное, рационально реагировать на изменение игровой ситуации. </w:t>
      </w:r>
    </w:p>
    <w:p w14:paraId="533D01B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Целью изучения модуля «Городошный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p>
    <w:p w14:paraId="321C005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спортом с использованием средств городошного спорта.</w:t>
      </w:r>
    </w:p>
    <w:p w14:paraId="512CA37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Задачами изучения модуля «Городошный спорт» являются:</w:t>
      </w:r>
    </w:p>
    <w:p w14:paraId="7B8FB71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всестороннее гармоничное развитие обучающихся, увеличение объема </w:t>
      </w:r>
    </w:p>
    <w:p w14:paraId="15E9DF4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их двигательной активности;</w:t>
      </w:r>
    </w:p>
    <w:p w14:paraId="1EE5ECD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14:paraId="12EBA55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освоение знаний о физической культуре и спорте в целом, истории развития игры в городки и городошного спорта в частности;</w:t>
      </w:r>
    </w:p>
    <w:p w14:paraId="7DE54E3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формирование общих представлений о городошном спорте, </w:t>
      </w:r>
    </w:p>
    <w:p w14:paraId="29A152F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 его возможностях и значении в процессе укрепления здоровья, физическом развитии и физической подготовки обучающихся;</w:t>
      </w:r>
    </w:p>
    <w:p w14:paraId="19FF571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формирование образовательного фундамента, основанного как на знаниях </w:t>
      </w:r>
    </w:p>
    <w:p w14:paraId="48103EB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14:paraId="1FB5B53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14:paraId="28130D0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воспитание положительных качеств личности, норм коллективного взаимодействия и сотрудничества;</w:t>
      </w:r>
    </w:p>
    <w:p w14:paraId="43C7300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p>
    <w:p w14:paraId="3416066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спортом;</w:t>
      </w:r>
    </w:p>
    <w:p w14:paraId="7829249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популяризация городошного спорта среди подрастающего поколения, привлечение обучающихся, проявляющих повышенный интерес и способности </w:t>
      </w:r>
    </w:p>
    <w:p w14:paraId="5190737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 занятиям городошным спортом, в школьные спортивные клубы, секции, к участию в соревнованиях;</w:t>
      </w:r>
    </w:p>
    <w:p w14:paraId="6184B8E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выявление, развитие и поддержка одаренных детей в области спорта.</w:t>
      </w:r>
    </w:p>
    <w:p w14:paraId="79BB889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Место и роль модуля «Городошный спорт».</w:t>
      </w:r>
    </w:p>
    <w:p w14:paraId="5407F8D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Модуль «Городошный спорт» доступен для освоения всем обучающимся, независимо от уровня их физического развития и гендерных особенностей </w:t>
      </w:r>
    </w:p>
    <w:p w14:paraId="4DFFD12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расширяет спектр физкультурно-спортивных направлений в общеобразовательных организациях.</w:t>
      </w:r>
    </w:p>
    <w:p w14:paraId="485BB9D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Специфика модуля по городошному спорту сочетается практически со всеми базовыми видами спорта (легкая атлетика, гимнастика, спортивные игры) </w:t>
      </w:r>
    </w:p>
    <w:p w14:paraId="1DDAAD2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разделами «Знания о физической культуре», «Способы самостоятельной деятельности», «Физическое совершенствование».</w:t>
      </w:r>
    </w:p>
    <w:p w14:paraId="7DE651D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Интеграция модуля по городошному спорту поможет обучающимся </w:t>
      </w:r>
    </w:p>
    <w:p w14:paraId="1B24CE6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w:t>
      </w:r>
    </w:p>
    <w:p w14:paraId="77655E9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подготовке юношей к службе в Вооруженных Силах Российской Федерации.</w:t>
      </w:r>
    </w:p>
    <w:p w14:paraId="5F049D0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«Городошный спорт» может быть реализован в следующих вариантах:</w:t>
      </w:r>
    </w:p>
    <w:p w14:paraId="6366820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w:t>
      </w:r>
    </w:p>
    <w:p w14:paraId="0E42A0E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интенсивностью);</w:t>
      </w:r>
    </w:p>
    <w:p w14:paraId="25CFD21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виде целостного последовательного учебного модуля, изучаемого </w:t>
      </w:r>
    </w:p>
    <w:p w14:paraId="66FA549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14:paraId="546435B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организации и проведении уроков физической культуры с 3-х часовой недельной нагрузкой рекомендуемый объем в 10 и 11 классах – по 34 часа);</w:t>
      </w:r>
    </w:p>
    <w:p w14:paraId="25F5729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p>
    <w:p w14:paraId="222F359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10 и 11 классах – по 34 часа).</w:t>
      </w:r>
    </w:p>
    <w:p w14:paraId="3E93A77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модуля «Городошный спорт».</w:t>
      </w:r>
    </w:p>
    <w:p w14:paraId="72A8FCC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Знания о городошном спорте.</w:t>
      </w:r>
    </w:p>
    <w:p w14:paraId="7F02F69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Официальные органы управления городошным движением (структура) </w:t>
      </w:r>
    </w:p>
    <w:p w14:paraId="5B1AB69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Европе и мире, роль и функции Общероссийской общественной организации «Федерация городошного спорта России», Международной ассоциации общественных объединений «Международная федерация городошного спорта».</w:t>
      </w:r>
    </w:p>
    <w:p w14:paraId="165D9E5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Современные тенденции развития городошного спорта на территории России, региона, Европы и мира.</w:t>
      </w:r>
    </w:p>
    <w:p w14:paraId="75808CA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История отечественных и зарубежных городошных клубов и команд.</w:t>
      </w:r>
    </w:p>
    <w:p w14:paraId="3A0FCD7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Основные направления развития спортивного менеджмента и маркетинга </w:t>
      </w:r>
    </w:p>
    <w:p w14:paraId="07C1FD3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городошном спорте.</w:t>
      </w:r>
    </w:p>
    <w:p w14:paraId="1795E98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Официальный календарь соревнований (международных, всероссийских, региональных).</w:t>
      </w:r>
    </w:p>
    <w:p w14:paraId="10970D8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Средства общей и специальной физической подготовки, применяемые </w:t>
      </w:r>
    </w:p>
    <w:p w14:paraId="7065F38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образовательной и тренировочной деятельности при занятиях городошным спортом.</w:t>
      </w:r>
    </w:p>
    <w:p w14:paraId="7E9AF4A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Влияние занятий городошным спортом на физическую, психическую, интеллектуальную и социальную деятельность человека.</w:t>
      </w:r>
    </w:p>
    <w:p w14:paraId="6A334BF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Психологическая подготовка городошников.</w:t>
      </w:r>
    </w:p>
    <w:p w14:paraId="13E9E4B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Правила по технике безопасности во время занятий и соревнований </w:t>
      </w:r>
    </w:p>
    <w:p w14:paraId="174472A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 городошному спорту.</w:t>
      </w:r>
    </w:p>
    <w:p w14:paraId="0CFA620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Профилактика спортивного травматизма городошников, причины возникновения травм и методы их устранения.</w:t>
      </w:r>
    </w:p>
    <w:p w14:paraId="7137149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Профилактика пагубных привычек, неприятие асоциального ведомого (отклоняющегося) деструктивного поведения. Антидопинговое поведение.</w:t>
      </w:r>
    </w:p>
    <w:p w14:paraId="79F3192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Правила безопасного, правомерного поведения во время соревнований различного ранга по городошному спорту в качестве зрителя, болельщика.</w:t>
      </w:r>
    </w:p>
    <w:p w14:paraId="562AA4E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Взаимосвязь развития физических качеств и специальной физической подготовки городошников в формировании и совершенствовании технического мастерства.</w:t>
      </w:r>
    </w:p>
    <w:p w14:paraId="606549C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Гигиенические основы образовательной, тренировочной и досуговой двигательной деятельности (режим труда и отдыха).</w:t>
      </w:r>
    </w:p>
    <w:p w14:paraId="72FF701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Способы самостоятельной деятельности.</w:t>
      </w:r>
    </w:p>
    <w:p w14:paraId="59A9B3E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Планирование самостоятельной тренировки по городошному спорту. Организация и проведение самостоятельных занятий по городкам.</w:t>
      </w:r>
    </w:p>
    <w:p w14:paraId="2450922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Способы самостоятельного освоения двигательных действий, подбор подготовительных и специальных упражнений.</w:t>
      </w:r>
    </w:p>
    <w:p w14:paraId="3A86DA7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Комплексы городошных упражнений общеразвивающего, подготовительного </w:t>
      </w:r>
    </w:p>
    <w:p w14:paraId="53582E6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специального воздействия.</w:t>
      </w:r>
    </w:p>
    <w:p w14:paraId="2885DFC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Комплексы специальных (городошных) упражнений на развитие: скоростно-силовых качеств, силовой выносливости, общей выносливости, координации движений.</w:t>
      </w:r>
    </w:p>
    <w:p w14:paraId="2F0BD2F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w:t>
      </w:r>
    </w:p>
    <w:p w14:paraId="3F95A9B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Способы индивидуального регулирования физической нагрузки с учетом уровня физического развития и функционального состояния.</w:t>
      </w:r>
    </w:p>
    <w:p w14:paraId="055870B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Средства восстановления после физических нагрузок на занятиях городошным спортом и в соревновательной деятельности (массаж, самомассаж, баня, оздоровительное плавание).</w:t>
      </w:r>
    </w:p>
    <w:p w14:paraId="6A51B30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Тестирование уровня физической подготовленности в городошном спорте. Контрольно-тестовые упражнения по общей и специальной физической подготовке.</w:t>
      </w:r>
    </w:p>
    <w:p w14:paraId="7EB5060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Системы (технологии) проведения соревнований по городошному спорту.</w:t>
      </w:r>
    </w:p>
    <w:p w14:paraId="5B3944C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Технологии предупреждения и нивелирования конфликтных ситуаций </w:t>
      </w:r>
    </w:p>
    <w:p w14:paraId="4E66914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во время занятий городошным спортом, решения спорных и проблемных ситуаций.</w:t>
      </w:r>
    </w:p>
    <w:p w14:paraId="6B67516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Причины возникновения ошибок при выполнении технических приемов </w:t>
      </w:r>
    </w:p>
    <w:p w14:paraId="762C779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способы их устранения.</w:t>
      </w:r>
    </w:p>
    <w:p w14:paraId="19F331F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Основы анализа собственной игры и игры команды соперников.</w:t>
      </w:r>
    </w:p>
    <w:p w14:paraId="4062510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Технические требования к инвентарю и оборудованию для занятий городошным спортом.</w:t>
      </w:r>
    </w:p>
    <w:p w14:paraId="0F454A7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Физическое совершенствование.</w:t>
      </w:r>
    </w:p>
    <w:p w14:paraId="08E5424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14:paraId="17FFBA5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Комплексы упражнений, формирующие двигательные умения и навыки технических приемов и тактических действий городошника.</w:t>
      </w:r>
    </w:p>
    <w:p w14:paraId="53C75E8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Технические приемы и тактические действия в городошном спорте, изученные на уровне основного общего образования.</w:t>
      </w:r>
    </w:p>
    <w:p w14:paraId="1EEE259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Бросок биты с полукона. </w:t>
      </w:r>
    </w:p>
    <w:p w14:paraId="1840A8F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Бросок биты с кона.</w:t>
      </w:r>
    </w:p>
    <w:p w14:paraId="56BC094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Выбивание одиночных городков в различных точках «города» и «пригорода». Выбивание комбинаций городков из 2-х, 3-х, 4-х городков в различном расположении. Выбивание штрафного городка и комбинаций с ним.</w:t>
      </w:r>
    </w:p>
    <w:p w14:paraId="106C9AC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Выбивание простых фигур, широких фигур, высоких фигур, фигуры «Колодец» и фигуры «Письмо», добивание комбинаций городков от фигуры «Письмо».</w:t>
      </w:r>
    </w:p>
    <w:p w14:paraId="58F6C6C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Тактика ведения игры.</w:t>
      </w:r>
    </w:p>
    <w:p w14:paraId="1ABC20E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Индивидуальные тактические действия. Тактика выбивания одиночных городков, комбинаций городков с полукона.</w:t>
      </w:r>
    </w:p>
    <w:p w14:paraId="458B681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Тактика выбивания фигур и комбинаций городков от фигуры «Письмо» с кона. Различные варианты выбивания высоких фигур и комбинаций городков от фигуры «Письмо» с кона.</w:t>
      </w:r>
    </w:p>
    <w:p w14:paraId="2313179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Групповые действия. Взаимодействия с партнерами при выбивании фигур </w:t>
      </w:r>
    </w:p>
    <w:p w14:paraId="3AD9D44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 добивании оставшихся городков с использованием различных тактических вариантов расстановки, основанной на индивидуальных особенностях (сильных </w:t>
      </w:r>
    </w:p>
    <w:p w14:paraId="04604DA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 слабых сторонах) спортсменов. </w:t>
      </w:r>
    </w:p>
    <w:p w14:paraId="2EB24AD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Командные действия. Взаимодействия с партнерами при разных составах команд.</w:t>
      </w:r>
    </w:p>
    <w:p w14:paraId="6B47125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Тактические действия со сменой расстановки в команде для получения </w:t>
      </w:r>
    </w:p>
    <w:p w14:paraId="654DB7A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или удержания преимущества перед соперником.</w:t>
      </w:r>
    </w:p>
    <w:p w14:paraId="0D78593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Участие в соревновательной деятельности.</w:t>
      </w:r>
    </w:p>
    <w:p w14:paraId="35B1BCC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Содержание модуля «Городошный спорт» направлено </w:t>
      </w:r>
    </w:p>
    <w:p w14:paraId="5A87AD8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 достижение обучающимися личностных, метапредметных и предметных результатов обучения.</w:t>
      </w:r>
    </w:p>
    <w:p w14:paraId="662A497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изучении модуля «Городошный спорт» на уровне среднего общего образования у обучающихся будут сформированы следующие личностные результаты:</w:t>
      </w:r>
    </w:p>
    <w:p w14:paraId="5F10DE9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проявление патриотизма, чувства ответственности перед Родиной, гордости </w:t>
      </w:r>
    </w:p>
    <w:p w14:paraId="2321E2B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 свой край, свою Родину, уважение государственных символов (герб, флаг, гимн);</w:t>
      </w:r>
    </w:p>
    <w:p w14:paraId="6E5FE52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сформированность основных норм морали, духовно-нравственной культуры </w:t>
      </w:r>
    </w:p>
    <w:p w14:paraId="628D10C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ценностного отношения к физической культуре, как неотъемлемой части общечеловеческой культуры средствами городошного спорта;</w:t>
      </w:r>
    </w:p>
    <w:p w14:paraId="193DA60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основ саморазвития и самовоспитания через ценности, традиции и идеалы главных городошных организаций регионального, всероссийского и мирового уровней, отечественных и зарубежных городошных клубов и команд;</w:t>
      </w:r>
    </w:p>
    <w:p w14:paraId="53F2926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проявление общественно ориентированного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w:t>
      </w:r>
    </w:p>
    <w:p w14:paraId="36ED0D3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соревновательной деятельности;</w:t>
      </w:r>
    </w:p>
    <w:p w14:paraId="434C8E5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закрепление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w:t>
      </w:r>
    </w:p>
    <w:p w14:paraId="4356E74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ответственной деятельности средствами городошного спорта;</w:t>
      </w:r>
    </w:p>
    <w:p w14:paraId="4729060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сформированность осознанного выбора будущей профессии и возможностей реализации собственных жизненных планов средствами городошного спорта, </w:t>
      </w:r>
    </w:p>
    <w:p w14:paraId="5D873A6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как условие успешной профессиональной, спортивной и общественной деятельности;</w:t>
      </w:r>
    </w:p>
    <w:p w14:paraId="35F5331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реализация ценностей здорового и безопасного образа жизни, потребности </w:t>
      </w:r>
    </w:p>
    <w:p w14:paraId="4B227B9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физическом самосовершенствовании, занятиях спортивно-оздоровительной деятельностью, неприятие вредных привычек; умение оказывать первую помощь при травмах и повреждениях.</w:t>
      </w:r>
    </w:p>
    <w:p w14:paraId="0D24CC5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изучении модуля «Городошный спорт» на уровне среднего общего образования у обучающихся будут сформированы следующие метапредметные результаты:</w:t>
      </w:r>
    </w:p>
    <w:p w14:paraId="2C3BAB1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p>
    <w:p w14:paraId="547DEF6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различных ситуациях; осуществлять, контролировать и корректировать учебную, игровую и соревновательную деятельность в городошном спорте;</w:t>
      </w:r>
    </w:p>
    <w:p w14:paraId="37E0BA9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643A96D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14:paraId="6CE09AA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к самостоятельной информационно-познавательной деятельности, умение ориентироваться в различных источниках информации </w:t>
      </w:r>
    </w:p>
    <w:p w14:paraId="1516D4F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 соблюдением правовых и этических норм, норм информационной безопасности.</w:t>
      </w:r>
    </w:p>
    <w:p w14:paraId="6B38273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изучении модуля «Городошный спорт» на уровне среднего общего образования у обучающихся будут сформированы следующие предметные результаты:</w:t>
      </w:r>
    </w:p>
    <w:p w14:paraId="4ECE653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знание названий, структуры и функций официальных органов управления городошным движением в Европе и мире, роли Общероссийской общественной организации «Федерация городошного спорта России», Международной ассоциации общественных объединений «Международная федерация городошного спорта»</w:t>
      </w:r>
    </w:p>
    <w:p w14:paraId="479B2DD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формировании стратегических инициатив, современных тенденций развития современного городошного спорта на международной арене. Ведущая роль Общероссийской общественной организации «Федерация городошного спорта России» в определении стратегического направления развития городошного спорта на международной арене;</w:t>
      </w:r>
    </w:p>
    <w:p w14:paraId="3083605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знание современного состояния городошного спорта в России; регионы России, наиболее успешно развивающие городошный спорт, команды – победители всероссийских соревнований;</w:t>
      </w:r>
    </w:p>
    <w:p w14:paraId="184221F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аргументированно принимать участие в обсуждении успехов </w:t>
      </w:r>
    </w:p>
    <w:p w14:paraId="10892FE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неудач сборной команды страны, отечественных и зарубежных городошных клубов и команд на международной арене;</w:t>
      </w:r>
    </w:p>
    <w:p w14:paraId="5AEC5DA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анализировать результаты соревнований, входящих </w:t>
      </w:r>
    </w:p>
    <w:p w14:paraId="6F57D46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официальный календарь соревнований (международных, всероссийских, региональных); различать системы проведения соревнований по городошному спорту, понимать структуру спортивных соревнований и физкультурных мероприятий по городошному спорту и его спортивным дисциплинам среди различных возрастных групп и категорий участников;</w:t>
      </w:r>
    </w:p>
    <w:p w14:paraId="0BEDBC2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владение основными направлениями спортивного (городошного) маркетинга, стремление к профессиональному самоопределению средствами городошного спорта в области физической культуры и спорта;</w:t>
      </w:r>
    </w:p>
    <w:p w14:paraId="6F6543C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характеризовать влияние занятий городошным спортом </w:t>
      </w:r>
    </w:p>
    <w:p w14:paraId="7449290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 физическую, психическую, интеллектуальную и социальную деятельность человека;</w:t>
      </w:r>
    </w:p>
    <w:p w14:paraId="7C301C1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понимание роли и взаимосвязи развития физических качеств и специальной физической подготовки городошников в формировании и совершенствовании технического и тактического мастерства;</w:t>
      </w:r>
    </w:p>
    <w:p w14:paraId="5ED0F27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характеризовать и демонстрировать средства общей </w:t>
      </w:r>
    </w:p>
    <w:p w14:paraId="6A36512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 специальной физической подготовки, применять их в образовательной </w:t>
      </w:r>
    </w:p>
    <w:p w14:paraId="630B66E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тренировочной деятельности на занятиях городошным спортом;</w:t>
      </w:r>
    </w:p>
    <w:p w14:paraId="3982D27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владение навыками разработки и выполнения физических упражнений различной целевой и функциональной направленности, с использованием средств городошного спорта, применение их в игровой и соревновательной деятельности;</w:t>
      </w:r>
    </w:p>
    <w:p w14:paraId="0929742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характеризовать и демонстрировать комплексы упражнений, формирующие двигательные умения и навыки тактических приемов городошного спорта;</w:t>
      </w:r>
    </w:p>
    <w:p w14:paraId="056425E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демонстрировать технику бросков с кона и полукона по фигурам, одиночно стоящим городкам и комбинациям городков; применение изученных технических действий в учебной, игровой, досуговой и соревновательной деятельности;</w:t>
      </w:r>
    </w:p>
    <w:p w14:paraId="5075617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моделирование и демонстрация индивидуальных, групповых и командных действий в тактике городошного спорта с учетом игровых амплуа,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14:paraId="52495C6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планировать, организовывать и проводить самостоятельные тренировки по городошному спорту с учетом применения способов самостоятельного освоения двигательных действий, подбора упражнений </w:t>
      </w:r>
    </w:p>
    <w:p w14:paraId="6D9409B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для развития специальных физических качеств городошника;</w:t>
      </w:r>
    </w:p>
    <w:p w14:paraId="3019B56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 и игре;</w:t>
      </w:r>
    </w:p>
    <w:p w14:paraId="27F44BF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владение технологиями предупреждения и нивелирования конфликтных ситуаций во время занятий городошным спортом, решения спорных и проблемных ситуаций на основе уважительного и доброжелательного отношения к окружающим;</w:t>
      </w:r>
    </w:p>
    <w:p w14:paraId="1BE98A6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понимать сущность возникновения ошибок в двигательной (технической) деятельности при выполнении технических приемов, анализировать </w:t>
      </w:r>
    </w:p>
    <w:p w14:paraId="3723F3C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14:paraId="03ADB2C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соблюдение требований к местам проведения занятий городошным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городками в досуговой деятельности;</w:t>
      </w:r>
    </w:p>
    <w:p w14:paraId="0EBA605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соблюдение правил техники безопасности во время занятий и соревнований </w:t>
      </w:r>
    </w:p>
    <w:p w14:paraId="002B9DB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 городошному спорту; знание причин возникновения травм и умение оказывать первую помощь при травмах и повреждениях во время занятий </w:t>
      </w:r>
    </w:p>
    <w:p w14:paraId="6950B12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городошным спортом;</w:t>
      </w:r>
    </w:p>
    <w:p w14:paraId="46117CF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соблюдение гигиенических основ образовательной, тренировочной </w:t>
      </w:r>
    </w:p>
    <w:p w14:paraId="059B37B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досуговой двигательной деятельности, основ организации здорового образа жизни средствами городошного спорта;</w:t>
      </w:r>
    </w:p>
    <w:p w14:paraId="44EBCF7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владение способами самоконтроля и применение в учебной, тренировочной </w:t>
      </w:r>
    </w:p>
    <w:p w14:paraId="6C6774A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482DF4A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проводить контрольно-тестовые упражнения по общей, специальной и технической подготовке городошников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09147B2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соблюдать правила безопасного, правомерного поведения </w:t>
      </w:r>
    </w:p>
    <w:p w14:paraId="4408897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во время соревнований различного уровня по городошному спорту в качестве зрителя, болельщика; </w:t>
      </w:r>
    </w:p>
    <w:p w14:paraId="75DE60D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применять способы и методы профилактики пагубных привычек, асоциального и созависимого поведения, антидопингового поведения. </w:t>
      </w:r>
    </w:p>
    <w:p w14:paraId="713F0CA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«Гольф».</w:t>
      </w:r>
    </w:p>
    <w:p w14:paraId="6F667B4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Пояснительная записка модуля «Гольф».</w:t>
      </w:r>
    </w:p>
    <w:p w14:paraId="166CFD4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«Гольф» (далее – модуль «Гольф», модуль по гольфу, гольф)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EE5DF7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Гольф является эффективным средством физического воспитания </w:t>
      </w:r>
    </w:p>
    <w:p w14:paraId="2FB171A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p>
    <w:p w14:paraId="717F55A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 систематическим занятиям физической культурой и спортом, их личностному </w:t>
      </w:r>
    </w:p>
    <w:p w14:paraId="0CB9F44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профессиональному самоопределению.</w:t>
      </w:r>
    </w:p>
    <w:p w14:paraId="5672E3C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Гольф как средство воспитания, формирует у обучающихся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детей и подростков, учит их владеть собой в стрессовых ситуациях и с уважением относиться к соперникам. </w:t>
      </w:r>
    </w:p>
    <w:p w14:paraId="50B886C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Целью изучение модуля «Гольф» является формирование </w:t>
      </w:r>
    </w:p>
    <w:p w14:paraId="6204F92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p>
    <w:p w14:paraId="4DA92E1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и спортом с использованием средств гольфа.</w:t>
      </w:r>
    </w:p>
    <w:p w14:paraId="0F2B8DD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Задачами изучения модуля «Гольф» являются:</w:t>
      </w:r>
    </w:p>
    <w:p w14:paraId="55F4BE4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всестороннее гармоничное развитие обучающихся, увеличение объема </w:t>
      </w:r>
    </w:p>
    <w:p w14:paraId="114F6EB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их двигательной активности;</w:t>
      </w:r>
    </w:p>
    <w:p w14:paraId="719ECDE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14:paraId="0C2DDC0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освоение знаний о физической культуре и спорте в целом, истории развития гольфа в частности;</w:t>
      </w:r>
    </w:p>
    <w:p w14:paraId="3E61AF5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общих представлений о гольфе, о его возможностях и значении в процессе укрепления здоровья, физическом развитии и физической подготовке обучающихся;</w:t>
      </w:r>
    </w:p>
    <w:p w14:paraId="0181D91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формирование образовательного фундамента, основанного на знаниях </w:t>
      </w:r>
    </w:p>
    <w:p w14:paraId="7906BA6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p>
    <w:p w14:paraId="6563DFA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для его самореализации;</w:t>
      </w:r>
    </w:p>
    <w:p w14:paraId="4C15A81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обогащение двигательного опыта физическими упражнениями, имеющими разную функциональную направленность, техническими действиями и приемами гольфа;</w:t>
      </w:r>
    </w:p>
    <w:p w14:paraId="72DFF33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A15744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p>
    <w:p w14:paraId="65177C2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спортом средствами гольфа;</w:t>
      </w:r>
    </w:p>
    <w:p w14:paraId="0F2FC03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14:paraId="683D511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выявление, развитие и поддержка одаренных детей в области спорта.</w:t>
      </w:r>
    </w:p>
    <w:p w14:paraId="1A4FF9D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Место и роль модуля «Гольф».</w:t>
      </w:r>
    </w:p>
    <w:p w14:paraId="7773CEA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Модуль по гольфу доступен для освоения всем обучающимися, независимо </w:t>
      </w:r>
    </w:p>
    <w:p w14:paraId="3A7B4AF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30E19F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Специфика модуля по гольфу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6A26206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w:t>
      </w:r>
    </w:p>
    <w:p w14:paraId="7B1D9F3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Вооруженных Силах Российской Федерации.</w:t>
      </w:r>
    </w:p>
    <w:p w14:paraId="280E3E4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«Гольф» может быть реализован в следующих вариантах:</w:t>
      </w:r>
    </w:p>
    <w:p w14:paraId="55F2E3B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 самостоятельном планировании учителем физической культуры процесса освоения обучающимися учебного материала по гольфу с выбором различных элементов гольфа, с учетом возраста и физической подготовленности обучающихся; </w:t>
      </w:r>
    </w:p>
    <w:p w14:paraId="35D751E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виде целостного последовательного учебного модуля, изучаемого </w:t>
      </w:r>
    </w:p>
    <w:p w14:paraId="2A9E15E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14:paraId="702EF13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организации и проведении уроков физической культуры с 3-х часовой недельной нагрузкой рекомендуемый объем в 10 и 11 классах – по 34 часа);</w:t>
      </w:r>
    </w:p>
    <w:p w14:paraId="236DF7C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p>
    <w:p w14:paraId="1068B48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10 и 11 классах – по 34 часа).</w:t>
      </w:r>
    </w:p>
    <w:p w14:paraId="7AB1B79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Модуль по гольфу может быть использован в образовательной организации </w:t>
      </w:r>
    </w:p>
    <w:p w14:paraId="12CA390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14:paraId="33B5087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lang w:val="ru-RU"/>
        </w:rPr>
        <w:t>С</w:t>
      </w:r>
      <w:r>
        <w:rPr>
          <w:rFonts w:hint="default" w:ascii="Times New Roman" w:hAnsi="Times New Roman" w:cs="Times New Roman"/>
          <w:sz w:val="24"/>
          <w:szCs w:val="24"/>
        </w:rPr>
        <w:t>одержание модуля «Гольф».</w:t>
      </w:r>
    </w:p>
    <w:p w14:paraId="13A23FE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Знания о гольфе.</w:t>
      </w:r>
    </w:p>
    <w:p w14:paraId="278615D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Названия, роль и структура главных официальных организаций мира, Европы, страны, региона, занимающихся развитием гольфом.</w:t>
      </w:r>
    </w:p>
    <w:p w14:paraId="6B79D66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Компоненты основ культуры здорового образа жизни (физическая культура, культура движений, культура досуга, культура поведения, культура питания). Современные правила соревнований по гольфу.</w:t>
      </w:r>
    </w:p>
    <w:p w14:paraId="095D269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Положительное влияние занятий гольфом на развитие двигательной активности, психологической устойчивости, физической выносливости, а также коммуникативности и коммуникабельности человека.</w:t>
      </w:r>
    </w:p>
    <w:p w14:paraId="799F0E5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Двигательный режим. Формы индивидуальных занятий физическими упражнениями на основе гольфа.</w:t>
      </w:r>
    </w:p>
    <w:p w14:paraId="5070D18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Официальный календарь соревнований (международных, всероссийских, региональных).</w:t>
      </w:r>
    </w:p>
    <w:p w14:paraId="0E5990D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Средства общей и специальной физической подготовки, применяемые </w:t>
      </w:r>
    </w:p>
    <w:p w14:paraId="54FC784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образовательной и тренировочной деятельности при занятиях гольфом.</w:t>
      </w:r>
    </w:p>
    <w:p w14:paraId="4E9D36B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Психологическая подготовка гольфистов. Правила по технике безопасности </w:t>
      </w:r>
    </w:p>
    <w:p w14:paraId="2A3C78E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во время занятий и соревнований по гольфу.</w:t>
      </w:r>
    </w:p>
    <w:p w14:paraId="1C5E89D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Профилактика спортивного травматизма гольфистов, причины возникновения травм и методы их устранения.</w:t>
      </w:r>
    </w:p>
    <w:p w14:paraId="6F669B4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Этикет и правила безопасности при проведении занятий </w:t>
      </w:r>
    </w:p>
    <w:p w14:paraId="1FDA51E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соревнований.</w:t>
      </w:r>
    </w:p>
    <w:p w14:paraId="02699C2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Изучение правил гольфа и мини-гольфа. Освоение инвентаря и оборудования для игры. Судейская и волонтерская практика при проведении соревнований.</w:t>
      </w:r>
    </w:p>
    <w:p w14:paraId="2831DEB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Гигиенические основы образовательной, тренировочной и досуговой двигательной деятельности (режим труда и отдыха).</w:t>
      </w:r>
    </w:p>
    <w:p w14:paraId="0342924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Способы самостоятельной деятельности.</w:t>
      </w:r>
    </w:p>
    <w:p w14:paraId="4D2557E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Планирование самостоятельной подготовки в гольфе. Организация </w:t>
      </w:r>
    </w:p>
    <w:p w14:paraId="43B3293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проведение самостоятельных занятий по гольфу.</w:t>
      </w:r>
    </w:p>
    <w:p w14:paraId="768BCC0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Способы самостоятельного освоения двигательных действий, подбор подготовительных и специальных упражнений.</w:t>
      </w:r>
    </w:p>
    <w:p w14:paraId="3BF61AE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Комплексы упражнений общеразвивающего, подготовительного </w:t>
      </w:r>
    </w:p>
    <w:p w14:paraId="35CF145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специального воздействия в гольфе.</w:t>
      </w:r>
    </w:p>
    <w:p w14:paraId="77B39BA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Комплексы специальных упражнений на развитие физических качеств гольфиста: координации и равновесия, гибкости, силы, быстроты и выносливости. </w:t>
      </w:r>
    </w:p>
    <w:p w14:paraId="5BD5D81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Самоконтроль и его роль в образовательной и тренировочной деятельности. </w:t>
      </w:r>
    </w:p>
    <w:p w14:paraId="37FF24E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29306A8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Совершенствование физических способностей, повышение учебно-трудовой активности и формирование личностно значимых качеств средствами гольфа.</w:t>
      </w:r>
    </w:p>
    <w:p w14:paraId="059CA64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Тестирование уровня физической подготовленности в гольфе. Контрольно-тестовые упражнения по общей и специальной физической подготовке.</w:t>
      </w:r>
    </w:p>
    <w:p w14:paraId="45A6CBC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Технологии предупреждения и нивелирования конфликтных ситуации </w:t>
      </w:r>
    </w:p>
    <w:p w14:paraId="53D1590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во время занятий гольфом, решения спорных и проблемных ситуаций.</w:t>
      </w:r>
    </w:p>
    <w:p w14:paraId="50F0FE3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Причины возникновения технических ошибок при выполнении двигательных действий и способы их устранения.</w:t>
      </w:r>
    </w:p>
    <w:p w14:paraId="4588BF7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Основы анализа собственных технических и тактических действий и действий соперников.</w:t>
      </w:r>
    </w:p>
    <w:p w14:paraId="4A4FAF0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Измерение показателей физического развития (вес, длина, масса тела), сравнение их с нормой и возможности их корректирования. Анализ изменения показателей с использованием средств гольфа. Измерение показателей состояния здоровья. Самоконтроль за функциональным состоянием организма. Тестирование уровня двигательной и силовой подготовленности. Комплексы упражнений </w:t>
      </w:r>
    </w:p>
    <w:p w14:paraId="11DDF21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для формирования правильной осанки, развития мышечной системы с учетом индивидуальных особенностей физического развития и полового созревания.</w:t>
      </w:r>
    </w:p>
    <w:p w14:paraId="49899E3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Технические требования к инвентарю и оборудованию для занятий гольфом.</w:t>
      </w:r>
    </w:p>
    <w:p w14:paraId="59480D6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Физическое совершенствование.</w:t>
      </w:r>
    </w:p>
    <w:p w14:paraId="015AE2B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Упражнения для развития быстроты. Упражнения для развития гибкости</w:t>
      </w:r>
    </w:p>
    <w:p w14:paraId="38C927B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и подвижности. Упражнения для развития координационных способностей.</w:t>
      </w:r>
    </w:p>
    <w:p w14:paraId="3FD8ED2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Упражнения для развития скоростно-силовых качеств с использованием тренажеров и свободных весов (гантели, штанги, резиновые амортизаторы).</w:t>
      </w:r>
    </w:p>
    <w:p w14:paraId="3B8B0F9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пронации-супинации нижних конечностей.</w:t>
      </w:r>
    </w:p>
    <w:p w14:paraId="045C477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Совершенствование паттинга и чиппинга.</w:t>
      </w:r>
    </w:p>
    <w:p w14:paraId="5BC21E9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Совершенствование полного свинга: питчинг и драйвинг.</w:t>
      </w:r>
    </w:p>
    <w:p w14:paraId="7419281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Совершение паттов с заданной точностью. </w:t>
      </w:r>
    </w:p>
    <w:p w14:paraId="0FED00D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Совершение чипов с заданной точностью. Совершение питчей с заданной точностью разными клюшками. Освоение драйвов вудами № 3-1.</w:t>
      </w:r>
    </w:p>
    <w:p w14:paraId="4A86D57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Комплексы упражнений для совершенствования свинга. Освоение техники совершения свинга из нестандартных положений. Комплексы упражнений </w:t>
      </w:r>
    </w:p>
    <w:p w14:paraId="7A91C5F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для выполнения паттов, чипов, питчей и драйвов.</w:t>
      </w:r>
    </w:p>
    <w:p w14:paraId="20271FA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Технические и тактические действия в гольфе, изученные на уровне основного общего образования.</w:t>
      </w:r>
    </w:p>
    <w:p w14:paraId="131C8A6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модуля «Гольф» направлено на достижение обучающимися личностных, метапредметных и предметных результатов обучения.</w:t>
      </w:r>
    </w:p>
    <w:p w14:paraId="7D7EE52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изучении модуля «Гольф» на уровне среднего общего образования у обучающихся будут сформированы следующие личностные результаты:</w:t>
      </w:r>
    </w:p>
    <w:p w14:paraId="660CB61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проявление чувства гордости за свою Родину, российский народ и историю России через достижения национальной сборной команды страны по гольфу </w:t>
      </w:r>
    </w:p>
    <w:p w14:paraId="6A77323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14:paraId="2565B8E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14:paraId="6D46A42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гольфа регионального, всероссийского </w:t>
      </w:r>
    </w:p>
    <w:p w14:paraId="70952CB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 мирового уровней, отечественных и зарубежных клубов по гольфу, </w:t>
      </w:r>
    </w:p>
    <w:p w14:paraId="0C02C7A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 также школьных спортивных клубов;</w:t>
      </w:r>
    </w:p>
    <w:p w14:paraId="0CD76B7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w:t>
      </w:r>
    </w:p>
    <w:p w14:paraId="09A13E2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для их достижения в учебной, тренировочной, досуговой, игровой </w:t>
      </w:r>
    </w:p>
    <w:p w14:paraId="2CDDD05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соревновательной деятельности, судейской практики на принципах доброжелательности и взаимопомощи;</w:t>
      </w:r>
    </w:p>
    <w:p w14:paraId="5746D9C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реализация ценностей здорового и безопасного образа жизни, потребности </w:t>
      </w:r>
    </w:p>
    <w:p w14:paraId="0233113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физическом самосовершенствовании, занятиях спортивно-оздоровительной деятельностью, неприятие вредных привычек;</w:t>
      </w:r>
    </w:p>
    <w:p w14:paraId="564558E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14:paraId="0237726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B36001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p>
    <w:p w14:paraId="702D95E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ответственной деятельности средствами гольфа.</w:t>
      </w:r>
    </w:p>
    <w:p w14:paraId="52F75B4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 изучении модуля «Гольф» на уровне среднего общего образования у обучающихся будут сформированы следующие метапредметные результаты: </w:t>
      </w:r>
    </w:p>
    <w:p w14:paraId="5F49229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p>
    <w:p w14:paraId="659169C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743499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p>
    <w:p w14:paraId="0EF85FE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различных ситуациях, осуществлять, контролировать и корректировать учебную, тренировочную, игровую и соревновательную деятельность по гольфу;</w:t>
      </w:r>
    </w:p>
    <w:p w14:paraId="2DA028E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D1712B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7D89283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организовывать учебное сотрудничество и совместную деятельность </w:t>
      </w:r>
    </w:p>
    <w:p w14:paraId="3A7EE87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0FDDD21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владение основами самоконтроля, самооценки, принятия решений </w:t>
      </w:r>
    </w:p>
    <w:p w14:paraId="09B28B5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осуществления осознанного выбора в учебной и познавательной деятельности;</w:t>
      </w:r>
    </w:p>
    <w:p w14:paraId="488B79E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самостоятельно применять различные методы, инструменты </w:t>
      </w:r>
    </w:p>
    <w:p w14:paraId="233FE76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3CFA07C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 изучении модуля «Гольф» на уровне среднего общего образования у обучающихся будут сформированы следующие предметные результаты: </w:t>
      </w:r>
    </w:p>
    <w:p w14:paraId="7AE54A6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анализировать результаты соревнований, входящих </w:t>
      </w:r>
    </w:p>
    <w:p w14:paraId="5336985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официальный календарь соревнований (международных, всероссийских, региональных); </w:t>
      </w:r>
    </w:p>
    <w:p w14:paraId="1B8AEA0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14:paraId="25FA926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формирование и закрепление навыков совершения игровых действий </w:t>
      </w:r>
    </w:p>
    <w:p w14:paraId="0A4F8AA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гольфе, овладение знаниями об истории, цели, тактике и правилах игры;</w:t>
      </w:r>
    </w:p>
    <w:p w14:paraId="21F9610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выполнять упражнения для совершенствования выполнения технических действий: движения вращения туловища, отведения-приведения верхних конечностей, пронации-супинации нижних конечностей; выполнять упражнения для совершенствования полного свинга;</w:t>
      </w:r>
    </w:p>
    <w:p w14:paraId="7EA158B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различать системы проведения соревнований по гольфу, понимать структуру спортивных соревнований и физкультурных мероприятий </w:t>
      </w:r>
    </w:p>
    <w:p w14:paraId="5441FB7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 гольфу и его спортивным дисциплинам среди различных возрастных групп </w:t>
      </w:r>
    </w:p>
    <w:p w14:paraId="364A160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категорий участников;</w:t>
      </w:r>
    </w:p>
    <w:p w14:paraId="6EFDBDB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характеризовать влияние занятий гольфом на физическую, психическую, интеллектуальную и социальную деятельность человека;</w:t>
      </w:r>
    </w:p>
    <w:p w14:paraId="46D9EA6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понимание роли и взаимосвязи развития физических качеств и специальной физической подготовки гольфистов в формировании и совершенствовании технического и тактического мастерства;</w:t>
      </w:r>
    </w:p>
    <w:p w14:paraId="64448DC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выполнять подводящие упражнения для совершения свинга; выполнять паты, чипы и питчи с заданной точностью, заданным расстоянием; выполнять драйвы на максимальное расстояние;</w:t>
      </w:r>
    </w:p>
    <w:p w14:paraId="293457E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характеризовать и демонстрировать средства общей </w:t>
      </w:r>
    </w:p>
    <w:p w14:paraId="56F0405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 специальной физической подготовки, применять их в образовательной </w:t>
      </w:r>
    </w:p>
    <w:p w14:paraId="6AF7E85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тренировочной деятельности при занятиях гольфом;</w:t>
      </w:r>
    </w:p>
    <w:p w14:paraId="78660B5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владение навыками разработки и выполнения физических упражнений различной целевой и функциональной направленности, используя средства гольфа, применять их в тренировочной и соревновательной деятельности;</w:t>
      </w:r>
    </w:p>
    <w:p w14:paraId="0F2942E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гольфа;</w:t>
      </w:r>
    </w:p>
    <w:p w14:paraId="14F3D94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приобретение практического опыта организации самостоятельных систематических занятий гольфом и участия в соревнованиях с соблюдением правил техники безопасности и профилактики травматизма;</w:t>
      </w:r>
    </w:p>
    <w:p w14:paraId="3F75C50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выполнять функции помощника судьи (волонтера) на соревнованиях </w:t>
      </w:r>
    </w:p>
    <w:p w14:paraId="4456D45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 гольфу;</w:t>
      </w:r>
    </w:p>
    <w:p w14:paraId="41D4712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выполнять паты, чиппы и питчи с заданной точностью; уметь выполнять драйвы;</w:t>
      </w:r>
    </w:p>
    <w:p w14:paraId="7487A7B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владение технологиями предупреждения и нивелирования конфликтных ситуаций во время занятий гольфом, решения спорных и проблемных ситуаций </w:t>
      </w:r>
    </w:p>
    <w:p w14:paraId="2F2AA25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 основе уважительного и доброжелательного отношения к окружающим;</w:t>
      </w:r>
    </w:p>
    <w:p w14:paraId="11CD5C2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понимание сущности возникновения ошибок в двигательной деятельности </w:t>
      </w:r>
    </w:p>
    <w:p w14:paraId="7929C8E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гольфе, умение анализировать и находить способы устранения технических </w:t>
      </w:r>
    </w:p>
    <w:p w14:paraId="6A66F8D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 тактических ошибок; проводить анализ собственного выступления </w:t>
      </w:r>
    </w:p>
    <w:p w14:paraId="29F68FF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соревнованиях и выступления соперников, выделять слабые и сильные стороны различных спортсменов, делать выводы;</w:t>
      </w:r>
    </w:p>
    <w:p w14:paraId="32DB0EB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14:paraId="367B470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знание и понимание требований к местам проведения занятий гольфом,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гольфом в досуговой деятельности;</w:t>
      </w:r>
    </w:p>
    <w:p w14:paraId="6D66E48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знание и соблюдение правил техники безопасности во время занятий </w:t>
      </w:r>
    </w:p>
    <w:p w14:paraId="0B63C86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соревнований по гольфу; понимание причин возникновения травм и умение оказывать первую помощь при травмах и повреждениях во время занятий гольфом;</w:t>
      </w:r>
    </w:p>
    <w:p w14:paraId="32F49E0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соблюдение гигиенических требований образовательной, тренировочной </w:t>
      </w:r>
    </w:p>
    <w:p w14:paraId="14BCC5C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досуговой двигательной деятельности, основ организации здорового образа жизни средствами гольфа;</w:t>
      </w:r>
    </w:p>
    <w:p w14:paraId="14D6825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освоение навыков оказания первой помощи при легких</w:t>
      </w:r>
    </w:p>
    <w:p w14:paraId="49A4E0C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травмах; обогащение опыта совместной деятельности в организации </w:t>
      </w:r>
    </w:p>
    <w:p w14:paraId="1BE5F9A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 проведении занятий гольфом как видом спорта и формой активного отдыха </w:t>
      </w:r>
    </w:p>
    <w:p w14:paraId="196C02F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досуга;</w:t>
      </w:r>
    </w:p>
    <w:p w14:paraId="76FA206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проводить контрольно-тестовые упражнения по общей, специальной и технической подготовке гольфистов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642AE02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соблюдать правила безопасного, правомерного поведения </w:t>
      </w:r>
    </w:p>
    <w:p w14:paraId="4758B17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во время соревнований различного уровня по гольфу в качестве зрителя </w:t>
      </w:r>
    </w:p>
    <w:p w14:paraId="0628CA7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или волонтера;</w:t>
      </w:r>
    </w:p>
    <w:p w14:paraId="4840483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14:paraId="3A8C006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«Биатлон».</w:t>
      </w:r>
    </w:p>
    <w:p w14:paraId="73D6FF5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Пояснительная записка модуля «Биатлон».</w:t>
      </w:r>
    </w:p>
    <w:p w14:paraId="2E0D188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«Биатлон» (далее – модуль «Биатлон», модуль по биатлону, биатлон)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12DA5A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культурой и спортом, их личностному и профессиональному самоопределению.</w:t>
      </w:r>
    </w:p>
    <w:p w14:paraId="7F65FD6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Полифункциональный характер биатлона как спортивной дисциплины ценен тем, что 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14:paraId="0713D6C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14:paraId="4F353F6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Целью изучения модуля «Биатлон» является формирование </w:t>
      </w:r>
    </w:p>
    <w:p w14:paraId="1F0F5EA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p>
    <w:p w14:paraId="3C07737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спортом с использованием средств биатлона.</w:t>
      </w:r>
    </w:p>
    <w:p w14:paraId="530EC6F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Задачами изучения модуля «Биатлон» являются:</w:t>
      </w:r>
    </w:p>
    <w:p w14:paraId="0775583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всестороннее гармоничное развитие обучающихся, увеличение объема </w:t>
      </w:r>
    </w:p>
    <w:p w14:paraId="5B26F98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их двигательной активности;</w:t>
      </w:r>
    </w:p>
    <w:p w14:paraId="096CFB9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поддержание общей физической подготовки, укрепление здоровья </w:t>
      </w:r>
    </w:p>
    <w:p w14:paraId="37AB6B2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поддержание физической активности на протяжении всего жизненного цикла человека;</w:t>
      </w:r>
    </w:p>
    <w:p w14:paraId="21A5B17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координации, гибкости, профессиональных и прикладных навыков, общей физической выносливости;</w:t>
      </w:r>
    </w:p>
    <w:p w14:paraId="181F95B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двигательных функций, обогащение двигательного опыта;</w:t>
      </w:r>
    </w:p>
    <w:p w14:paraId="1E1B6C9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воспитание нравственных качеств по отношению к окружающим: доброжелательность, чувство товарищества, коллективизма, уважения </w:t>
      </w:r>
    </w:p>
    <w:p w14:paraId="7FCD4CF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 историческому наследию Российского спорта; </w:t>
      </w:r>
    </w:p>
    <w:p w14:paraId="4619C50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стойкого интереса к занятиям спортом и физическим упражнениям;</w:t>
      </w:r>
    </w:p>
    <w:p w14:paraId="666AAB6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выработка потребности в здоровом образе жизни;</w:t>
      </w:r>
    </w:p>
    <w:p w14:paraId="5E8D821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понимание важности занятий спортом для полноценной жизни;</w:t>
      </w:r>
    </w:p>
    <w:p w14:paraId="56F6739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выявление, развитие и поддержка одаренных детей в области спорта.</w:t>
      </w:r>
    </w:p>
    <w:p w14:paraId="5467175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Место и роль модуля «Биатлон».</w:t>
      </w:r>
    </w:p>
    <w:p w14:paraId="50B0A23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Модуль «Биатлон» доступен для освоения всем обучающимся, независимо </w:t>
      </w:r>
    </w:p>
    <w:p w14:paraId="23B5EDA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54B408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Специфика модуля по биатлону сочетается практически со всеми базовыми видами спорта (легкая атлетика, гимнастика, спортивные игры) и разделами «Знания </w:t>
      </w:r>
    </w:p>
    <w:p w14:paraId="0AE1E61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 физической культуре», «Способы самостоятельной деятельности», «Физическое совершенствование».</w:t>
      </w:r>
    </w:p>
    <w:p w14:paraId="1BD4F90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p>
    <w:p w14:paraId="2DE5A1B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 обороне», участии в спортивных соревнованиях и подготовке юношей </w:t>
      </w:r>
    </w:p>
    <w:p w14:paraId="71266B4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 службе в Вооруженных Силах Российской Федерации.</w:t>
      </w:r>
    </w:p>
    <w:p w14:paraId="264F2BB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«Биатлон» может быть реализован в следующих вариантах:</w:t>
      </w:r>
    </w:p>
    <w:p w14:paraId="094F6AC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14:paraId="637978E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виде целостного последовательного учебного модуля, изучаемого </w:t>
      </w:r>
    </w:p>
    <w:p w14:paraId="762ABD7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14:paraId="6E667CF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организации и проведении уроков физической культуры с 3-х часовой недельной нагрузкой рекомендуемый объем в 10 и 11 классах – по 34 часа);</w:t>
      </w:r>
    </w:p>
    <w:p w14:paraId="6A0EADE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p>
    <w:p w14:paraId="7BDBE3A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10–11 классах – по 34 часа).</w:t>
      </w:r>
    </w:p>
    <w:p w14:paraId="623E116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модуля «Биатлон».</w:t>
      </w:r>
    </w:p>
    <w:p w14:paraId="54C6627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Знания о биатлоне.</w:t>
      </w:r>
    </w:p>
    <w:p w14:paraId="706B215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Названия, роль и структура главных официальных организаций мира, Европы, страны, региона, занимающихся развитием биатлона.</w:t>
      </w:r>
    </w:p>
    <w:p w14:paraId="3437652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Современные тенденции развития биатлона на территории России, региона, Европы и мира.</w:t>
      </w:r>
    </w:p>
    <w:p w14:paraId="3441B28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История развития биатлона в мире, Европе и в России, достижения отечественных и зарубежных биатлонистов и национальных команд.</w:t>
      </w:r>
    </w:p>
    <w:p w14:paraId="40CEC7A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Основные направления развития спортивного менеджмента и маркетинга </w:t>
      </w:r>
    </w:p>
    <w:p w14:paraId="3452F7A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биатлоне.</w:t>
      </w:r>
    </w:p>
    <w:p w14:paraId="6A75C49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Официальный календарь соревнований (международных, всероссийских, региональных).</w:t>
      </w:r>
    </w:p>
    <w:p w14:paraId="3011F7C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Средства общей и специальной физической подготовки, применяемые </w:t>
      </w:r>
    </w:p>
    <w:p w14:paraId="132BD03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образовательной и тренировочной деятельности при занятиях биатлоном.</w:t>
      </w:r>
    </w:p>
    <w:p w14:paraId="002C5DF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Влияние занятий биатлоном на физическую, психическую, интеллектуальную и социальную деятельность человека.</w:t>
      </w:r>
    </w:p>
    <w:p w14:paraId="5C29153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Психологическая подготовка биатлонистов.</w:t>
      </w:r>
    </w:p>
    <w:p w14:paraId="404904A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Правила по технике безопасности во время занятий и соревнований </w:t>
      </w:r>
    </w:p>
    <w:p w14:paraId="3280E72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 биатлону.</w:t>
      </w:r>
    </w:p>
    <w:p w14:paraId="17CADA2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Профилактика спортивного травматизма биатлонистов, причины возникновения травм и методы их устранения.</w:t>
      </w:r>
    </w:p>
    <w:p w14:paraId="347504C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Профилактика пагубных привычек, неприятие асоциального, ведомого (отклоняющегося) деструктивного поведения. Антидопинговое поведение.</w:t>
      </w:r>
    </w:p>
    <w:p w14:paraId="16BDCE6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Правила безопасного, правомерного поведения во время соревнований различного ранга по биатлону в качестве зрителя или волонтера.</w:t>
      </w:r>
    </w:p>
    <w:p w14:paraId="74F6812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Взаимосвязь развития физических качеств и специальной физической подготовки биатлонистов в формировании и совершенствовании технического мастерства.</w:t>
      </w:r>
    </w:p>
    <w:p w14:paraId="2A9D7F0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Гигиенические основы образовательной, тренировочной и досуговой двигательной деятельности (режим труда и отдыха).</w:t>
      </w:r>
    </w:p>
    <w:p w14:paraId="7E242D7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Способы самостоятельной деятельности.</w:t>
      </w:r>
    </w:p>
    <w:p w14:paraId="03FB40A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Планирование самостоятельной подготовки в биатлоне.</w:t>
      </w:r>
    </w:p>
    <w:p w14:paraId="7ACE468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Организация и проведение самостоятельных занятий по биатлону.</w:t>
      </w:r>
    </w:p>
    <w:p w14:paraId="765A9E5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Способы самостоятельного освоения двигательных действий, подбор подготовительных и специальных упражнений.</w:t>
      </w:r>
    </w:p>
    <w:p w14:paraId="445E2C6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Комплексы упражнений общеразвивающего, подготовительного </w:t>
      </w:r>
    </w:p>
    <w:p w14:paraId="51BED43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специального воздействия в биатлоне.</w:t>
      </w:r>
    </w:p>
    <w:p w14:paraId="4790317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Комплексы специальных упражнений на развитие физических качеств биатлониста: скорости, силы, гибкости, ловкости, общей выносливости, специальной выносливости.</w:t>
      </w:r>
    </w:p>
    <w:p w14:paraId="12904B1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Самоконтроль и его роль в образовательной и тренировочной деятельности.</w:t>
      </w:r>
    </w:p>
    <w:p w14:paraId="44303E8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Объективные и субъективные признаки утомления.</w:t>
      </w:r>
    </w:p>
    <w:p w14:paraId="784513B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Средства восстановления организма после физической нагрузки.</w:t>
      </w:r>
    </w:p>
    <w:p w14:paraId="5F19606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Способы индивидуального регулирования физической нагрузки с учетом уровня физического развития и функционального состояния.</w:t>
      </w:r>
    </w:p>
    <w:p w14:paraId="60ED333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Средства восстановления (массаж, самомассаж, баня, оздоровительное плавание) после физических нагрузок на занятиях биатлоном и соревновательной деятельности.</w:t>
      </w:r>
    </w:p>
    <w:p w14:paraId="782765C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Тестирование уровня физической подготовленности в биатлоне. Контрольно-тестовые упражнения по общей и специальной физической подготовке.</w:t>
      </w:r>
    </w:p>
    <w:p w14:paraId="2F0C400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Технологии предупреждения и нивелирования конфликтных ситуаций </w:t>
      </w:r>
    </w:p>
    <w:p w14:paraId="2F05D79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во время занятий биатлоном, решения спорных и проблемных ситуаций.</w:t>
      </w:r>
    </w:p>
    <w:p w14:paraId="64CB6E6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Причины возникновения технических ошибок при выполнении двигательных действий и способы их устранения.</w:t>
      </w:r>
    </w:p>
    <w:p w14:paraId="19374E9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Основы анализа собственных технических и тактических действий и действий соперников.</w:t>
      </w:r>
    </w:p>
    <w:p w14:paraId="4BCA904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Технические требования к инвентарю и оборудованию для занятий биатлоном.</w:t>
      </w:r>
    </w:p>
    <w:p w14:paraId="7617BAA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Самостоятельный подбор упражнений, определение их назначения </w:t>
      </w:r>
    </w:p>
    <w:p w14:paraId="3300682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для развития определенных физических качеств и последовательность </w:t>
      </w:r>
    </w:p>
    <w:p w14:paraId="129DA2B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их выполнения, дозировка нагрузки.</w:t>
      </w:r>
    </w:p>
    <w:p w14:paraId="64202D2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Составление планов и самостоятельное проведение занятий по биатлону.</w:t>
      </w:r>
    </w:p>
    <w:p w14:paraId="3363DE0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Самонаблюдение и самоконтроль за индивидуальным развитием и состоянием здоровья.</w:t>
      </w:r>
    </w:p>
    <w:p w14:paraId="4703841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Организация самостоятельных занятий по коррекции осанки, веса </w:t>
      </w:r>
    </w:p>
    <w:p w14:paraId="5422836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телосложения.</w:t>
      </w:r>
    </w:p>
    <w:p w14:paraId="4238D89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Личный дневник развития и здоровья.</w:t>
      </w:r>
    </w:p>
    <w:p w14:paraId="5A8517B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Антидопинговое поведение.</w:t>
      </w:r>
    </w:p>
    <w:p w14:paraId="00B34AB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Правила личной гигиены, требования к спортивной одежде и обуви </w:t>
      </w:r>
    </w:p>
    <w:p w14:paraId="5871232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для занятий биатлоном.</w:t>
      </w:r>
    </w:p>
    <w:p w14:paraId="2FC7CD3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Физическое совершенствование.</w:t>
      </w:r>
    </w:p>
    <w:p w14:paraId="6B483F1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Комплексы упражнений для развития физических качеств (быстроты, скоростно-силовых качеств, силы, ловкости, выносливости, гибкости).</w:t>
      </w:r>
    </w:p>
    <w:p w14:paraId="4E35A10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Упражнения и комплексы для коррекции веса, фигуры и нарушений осанки.</w:t>
      </w:r>
    </w:p>
    <w:p w14:paraId="3600E8D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Совершенствование технических приемов и тактических действий в биатлоне, изученных на уровне основного общего образования.</w:t>
      </w:r>
    </w:p>
    <w:p w14:paraId="1A9E473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Комплексы упражнений, формирующие эффективную технику движений </w:t>
      </w:r>
    </w:p>
    <w:p w14:paraId="77B2B98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двигательные умения и навыки технических и тактических действий биатлониста.</w:t>
      </w:r>
    </w:p>
    <w:p w14:paraId="0B40243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Технические и тактические действия в биатлоне, изученные на уровне основного общего образования.</w:t>
      </w:r>
    </w:p>
    <w:p w14:paraId="6D415D2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Основы специальной психологической подготовки в биатлоне: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14:paraId="2E20459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Учебные соревнования по биатлону. Участие в соревновательной деятельности.</w:t>
      </w:r>
    </w:p>
    <w:p w14:paraId="610D122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модуля «Биатлон» направлено на достижение обучающимися личностных, метапредметных и предметных результатов обучения.</w:t>
      </w:r>
    </w:p>
    <w:p w14:paraId="4AA2503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изучении модуля «Биатлон» на уровне среднего общего образования у обучающихся будут сформированы следующие личностные результаты:</w:t>
      </w:r>
    </w:p>
    <w:p w14:paraId="4B60515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биатлону на Олимпийских играх и других международных соревнованиях;</w:t>
      </w:r>
    </w:p>
    <w:p w14:paraId="278ACF3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уважение государственных символов (герб, флаг, гимн), готовность </w:t>
      </w:r>
    </w:p>
    <w:p w14:paraId="3665EC6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 служению Отечеству, его защите;</w:t>
      </w:r>
    </w:p>
    <w:p w14:paraId="23C63D8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биатлона;</w:t>
      </w:r>
    </w:p>
    <w:p w14:paraId="6965F0C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биатлона,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биатлона регионального, всероссийского </w:t>
      </w:r>
    </w:p>
    <w:p w14:paraId="12D3D04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мирового уровней, отечественных и зарубежных биатлонных клубов, а также школьных спортивных клубов;</w:t>
      </w:r>
    </w:p>
    <w:p w14:paraId="2A2B3AA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w:t>
      </w:r>
    </w:p>
    <w:p w14:paraId="0444FDC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68EB0A2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реализация ценностей здорового и безопасного образа жизни, потребности </w:t>
      </w:r>
    </w:p>
    <w:p w14:paraId="64339E2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14:paraId="6E89DEA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«Биатлон»;</w:t>
      </w:r>
    </w:p>
    <w:p w14:paraId="7A4E196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2A81FF8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к осознанному выбору будущей профессии и возможности реализации собственных жизненных планов средствами биатлона как условие успешной профессиональной, спортивной и общественной деятельности;</w:t>
      </w:r>
    </w:p>
    <w:p w14:paraId="0717732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p>
    <w:p w14:paraId="15383CA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 ответственной деятельности средствами биатлона. </w:t>
      </w:r>
    </w:p>
    <w:p w14:paraId="24DA7AE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изучении модуля «Биатлон» на уровне среднего общего образования у обучающихся будут сформированы следующие метапредметные результаты:</w:t>
      </w:r>
    </w:p>
    <w:p w14:paraId="06C2D58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p>
    <w:p w14:paraId="1E4A5C6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DE903A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самостоятельно определять цели своего обучения средствами биатлона и составлять планы в рамках физкультурно-спортивной деятельности; выбирать успешную стратегию и тактику в различных ситуациях; </w:t>
      </w:r>
    </w:p>
    <w:p w14:paraId="1A57D1D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осуществлять, контролировать и корректировать учебную, тренировочную, игровую и соревновательную деятельность по биатлону; </w:t>
      </w:r>
    </w:p>
    <w:p w14:paraId="69FA6D9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D944AE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06B276B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организовывать учебное сотрудничество и совместную деятельность </w:t>
      </w:r>
    </w:p>
    <w:p w14:paraId="32DC783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1196DB4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владение основами самоконтроля, самооценки, принятия решений </w:t>
      </w:r>
    </w:p>
    <w:p w14:paraId="0B4475A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осуществления осознанного выбора в учебной и познавательной деятельности;</w:t>
      </w:r>
    </w:p>
    <w:p w14:paraId="6EE6FE3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создавать, применять и преобразовывать графические пиктограммы физических упражнений в двигательные действия и наоборот; схемы </w:t>
      </w:r>
    </w:p>
    <w:p w14:paraId="1AF9A20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для тактических, игровых задач;</w:t>
      </w:r>
    </w:p>
    <w:p w14:paraId="6857C24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самостоятельно применять различные методы, инструменты </w:t>
      </w:r>
    </w:p>
    <w:p w14:paraId="5F5CF9F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0B7D77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изучении модуля «Биатлон» на уровне среднего общего образования у обучающихся будут сформированы следующие предметные результаты:</w:t>
      </w:r>
    </w:p>
    <w:p w14:paraId="1855E80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знание названий, структуры и функций официальных органов управления развитием биатлона в Европе и мире, роли Общероссийской общественной организации «Союз Биатлонистов России» (СБР), Международного союза Биатлонистов (IBU) в формировании стратегических инициатив, современных тенденций развития современного биатлона на территории России, региона </w:t>
      </w:r>
    </w:p>
    <w:p w14:paraId="17A1858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на международной арене;</w:t>
      </w:r>
    </w:p>
    <w:p w14:paraId="71DB3C9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аргументированно принимать участие в обсуждении успехов </w:t>
      </w:r>
    </w:p>
    <w:p w14:paraId="5566EE1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неудач сборной команды страны, отечественных и зарубежных биатлонных клубов на международной арене;</w:t>
      </w:r>
    </w:p>
    <w:p w14:paraId="1EFA0CF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анализировать результаты соревнований, входящих </w:t>
      </w:r>
    </w:p>
    <w:p w14:paraId="341B366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официальный календарь соревнований (международных, всероссийских, региональных);</w:t>
      </w:r>
    </w:p>
    <w:p w14:paraId="672E91E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различать системы проведения соревнований по биатлону, понимать структуру спортивных соревнований и физкультурных мероприятий </w:t>
      </w:r>
    </w:p>
    <w:p w14:paraId="6476063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 биатлону и его спортивным дисциплинам среди различных возрастных групп </w:t>
      </w:r>
    </w:p>
    <w:p w14:paraId="3C288A7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категорий участников;</w:t>
      </w:r>
    </w:p>
    <w:p w14:paraId="3742AC4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владеть основными направлениями спортивного (биатлонного) маркетинга, стремление к профессиональному самоопределению средствами биатлона в области физической культуры и спорта;</w:t>
      </w:r>
    </w:p>
    <w:p w14:paraId="3F2385B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характеризовать влияние занятий биатлоном на физическую, психическую, интеллектуальную и социальную деятельность человека;</w:t>
      </w:r>
    </w:p>
    <w:p w14:paraId="56DD42D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понимание роли и взаимосвязи развития физических качеств и специальной физической подготовки биатлонистов в формировании и совершенствовании технического и тактического мастерства;</w:t>
      </w:r>
    </w:p>
    <w:p w14:paraId="4D63922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характеризовать и демонстрировать средства общей </w:t>
      </w:r>
    </w:p>
    <w:p w14:paraId="1F4B25B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 специальной физической подготовки, применять их в образовательной </w:t>
      </w:r>
    </w:p>
    <w:p w14:paraId="527946E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тренировочной деятельности при занятиях биатлоном;</w:t>
      </w:r>
    </w:p>
    <w:p w14:paraId="04E28E3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владение навыками разработки и выполнения физических упражнений различной целевой и функциональной направленности, используя средства биатлона, применять их в тренировочной и соревновательной деятельности;</w:t>
      </w:r>
    </w:p>
    <w:p w14:paraId="7C55683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биатлона и входящих в биатлон, аква-биатлон спортивных дисциплин;</w:t>
      </w:r>
    </w:p>
    <w:p w14:paraId="48CFA52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освоение и демонстрация техники спортивного плавания различными способами (кроль на груди, кроль на спине, дельфин, брасс), прохождения поворотов, а также стартовых прыжков с понтона и с берега, стартовой тумбы уверенное передвижение на открытой воде, в бассейне, в том числе в плотной группе других спортсменов;</w:t>
      </w:r>
    </w:p>
    <w:p w14:paraId="0136485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освоение и демонстрация эффективной техники бега, прохождение подъемов, спусков, крутых поворотов в различных условиях внешней среды и климатических условиях;</w:t>
      </w:r>
    </w:p>
    <w:p w14:paraId="0DF5F4F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освоение и демонстрация техники стрельбы из пневматического оружия, в том числе: 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14:paraId="30CF2FD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знание устройства и назначения основных узлов спортивного пневматического оружия, мишенной установки, овладение навыками сборки, разборки, технического обслуживания и мелкого ремонта; </w:t>
      </w:r>
    </w:p>
    <w:p w14:paraId="354385A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планировать, организовывать и проводить самостоятельные тренировки по биатлону с учетом применения способов самостоятельного планирования тренировочных нагрузок и подбора упражнений для развития специальных физических качеств биатлониста;</w:t>
      </w:r>
    </w:p>
    <w:p w14:paraId="3F8B319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участие в соревновательной деятельности по биатлону и входящим </w:t>
      </w:r>
    </w:p>
    <w:p w14:paraId="5B0212D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биатлон спортивным дисциплинам на внутришкольном, районном, муниципальном, городском, региональном, всероссийском уровнях;</w:t>
      </w:r>
    </w:p>
    <w:p w14:paraId="7086EFA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применение правил соревнований и судейской терминологии в судейской </w:t>
      </w:r>
    </w:p>
    <w:p w14:paraId="6D1D4FD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волонтерской практике;</w:t>
      </w:r>
    </w:p>
    <w:p w14:paraId="40CA45C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владение технологиями предупреждения и нивелирования конфликтных ситуаций во время занятий биатлоном, решения спорных и проблемных ситуаций </w:t>
      </w:r>
    </w:p>
    <w:p w14:paraId="2956441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 основе уважительного и доброжелательного отношения к окружающим;</w:t>
      </w:r>
    </w:p>
    <w:p w14:paraId="0126617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понимание сущности возникновения ошибок в двигательной деятельности </w:t>
      </w:r>
    </w:p>
    <w:p w14:paraId="4DC6509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 прохождении дистанции биатлона, анализировать и находить способы устранения технических и тактических ошибок; проводить анализ собственного выступления в соревнованиях и выступления соперников, выделять слабые </w:t>
      </w:r>
    </w:p>
    <w:p w14:paraId="7053808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сильные стороны различных спортсменов, делать выводы;</w:t>
      </w:r>
    </w:p>
    <w:p w14:paraId="4781236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знание и понимание требований к местам проведения занятий биатлоном,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биатлоном в досуговой деятельности;</w:t>
      </w:r>
    </w:p>
    <w:p w14:paraId="0F5182E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знание и соблюдение правил техники безопасности во время занятий </w:t>
      </w:r>
    </w:p>
    <w:p w14:paraId="4F36BEC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соревнований по биатлону; понимание причин возникновения травм и умение оказывать первую помощь при травмах и повреждениях во время занятий биатлоном;</w:t>
      </w:r>
    </w:p>
    <w:p w14:paraId="55AC642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соблюдение гигиенических требований образовательной, тренировочной </w:t>
      </w:r>
    </w:p>
    <w:p w14:paraId="318D1D8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досуговой двигательной деятельности, основ организации здорового образа жизни средствами биатлона;</w:t>
      </w:r>
    </w:p>
    <w:p w14:paraId="7435318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владение и применение способов самоконтроля в учебной, тренировочной </w:t>
      </w:r>
    </w:p>
    <w:p w14:paraId="1FDC75A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текущего функционального состояния;</w:t>
      </w:r>
    </w:p>
    <w:p w14:paraId="628A938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проводить контрольно-тестовые упражнения по общей, специальной и технической подготовке биатлонистов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2929C6B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соблюдать правила безопасного, правомерного поведения </w:t>
      </w:r>
    </w:p>
    <w:p w14:paraId="75C9430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во время соревнований различного уровня по биатлону в качестве судьи, зрителя </w:t>
      </w:r>
    </w:p>
    <w:p w14:paraId="248F672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или волонтера;</w:t>
      </w:r>
    </w:p>
    <w:p w14:paraId="0F41F98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14:paraId="63E7DA8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«Роллер спорт».</w:t>
      </w:r>
    </w:p>
    <w:p w14:paraId="20702C3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Пояснительная записка модуля «Роллер спорт».</w:t>
      </w:r>
    </w:p>
    <w:p w14:paraId="140427A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«Роллер спорт» (далее – модуль «Роллер спорт», модуль по роллер спорту, роллер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14:paraId="7BF6FCE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Роллер спорт – это общее название видов спорта, в которых спортсмены используют различные виды роликовых коньков, а также самокаты. </w:t>
      </w:r>
    </w:p>
    <w:p w14:paraId="1FD7F8A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Занятия роллер спортом для детей и подростков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w:t>
      </w:r>
    </w:p>
    <w:p w14:paraId="7A359FA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на роликовых коньках или самокате. </w:t>
      </w:r>
    </w:p>
    <w:p w14:paraId="2C7DE81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Роллер спорт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w:t>
      </w:r>
    </w:p>
    <w:p w14:paraId="5F7CB3F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 также развитие способности управлять своими эмоциями).</w:t>
      </w:r>
    </w:p>
    <w:p w14:paraId="25A7F78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Целью изучения модуля «Роллер спорт» является формирование </w:t>
      </w:r>
    </w:p>
    <w:p w14:paraId="5820DDB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p>
    <w:p w14:paraId="037E217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спортом с использованием роллер спорта.</w:t>
      </w:r>
    </w:p>
    <w:p w14:paraId="434B236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Задачами изучения модуля «Роллер спорт» являются:</w:t>
      </w:r>
    </w:p>
    <w:p w14:paraId="6FB3A0B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всестороннее гармоничное развитие обучающихся, увеличение объема </w:t>
      </w:r>
    </w:p>
    <w:p w14:paraId="0996724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их двигательной активности;</w:t>
      </w:r>
    </w:p>
    <w:p w14:paraId="5BAFAA8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14:paraId="64A362A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освоение знаний о физической культуре и спорте в целом, истории развития роллер спорта в частности;</w:t>
      </w:r>
    </w:p>
    <w:p w14:paraId="3E425BC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формирование общих представлений о роллер спорте, о его возможностях </w:t>
      </w:r>
    </w:p>
    <w:p w14:paraId="6BAAB0D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значении в процессе укрепления здоровья, физическом развитии и физической подготовке обучающихся;</w:t>
      </w:r>
    </w:p>
    <w:p w14:paraId="124A277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формирование образовательного фундамента, основанного как на знаниях </w:t>
      </w:r>
    </w:p>
    <w:p w14:paraId="4129998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14:paraId="751C915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14:paraId="7DEC41D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05D4CC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p>
    <w:p w14:paraId="1A15820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спортом средствами роллер спорта;</w:t>
      </w:r>
    </w:p>
    <w:p w14:paraId="0C4686E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14:paraId="1ECDA94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выявление, развитие и поддержка одаренных детей в области спорта.</w:t>
      </w:r>
    </w:p>
    <w:p w14:paraId="343D6EA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Место и роль модуля «Роллер спорт».</w:t>
      </w:r>
    </w:p>
    <w:p w14:paraId="7935E45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Модуль «Роллер спорт» доступен для освоения всем обучающимся, независимо от уровня их физического развития и гендерных особенностей </w:t>
      </w:r>
    </w:p>
    <w:p w14:paraId="006EB45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расширяет спектр физкультурно-спортивных направлений в общеобразовательных организациях.</w:t>
      </w:r>
    </w:p>
    <w:p w14:paraId="59067DA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Специфика модуля по роллер спорту сочетается практически со всеми базовыми видами спорта (легкая атлетика, гимнастика, спортивные игры).</w:t>
      </w:r>
    </w:p>
    <w:p w14:paraId="2D0E6F9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p>
    <w:p w14:paraId="352049D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 обороне», участии в спортивных соревнованиях и подготовке юношей </w:t>
      </w:r>
    </w:p>
    <w:p w14:paraId="0515376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 службе в Вооруженных Силах Российской Федерации.</w:t>
      </w:r>
    </w:p>
    <w:p w14:paraId="3A0F01D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«Роллер спорт» может быть реализован в следующих вариантах:</w:t>
      </w:r>
    </w:p>
    <w:p w14:paraId="3CC2E91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роллер спорта, с учетом возраста и физической подготовленности обучающихся (с соответствующей дозировкой </w:t>
      </w:r>
    </w:p>
    <w:p w14:paraId="1696AE7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интенсивностью);</w:t>
      </w:r>
    </w:p>
    <w:p w14:paraId="5C7BFC5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виде целостного последовательного учебного модуля, изучаемого </w:t>
      </w:r>
    </w:p>
    <w:p w14:paraId="6B836EC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14:paraId="5D7E554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организации и проведении уроков физической культуры с 3-х часовой недельной нагрузкой рекомендуемый объем в 10 и 11 классах – по 34 часа);</w:t>
      </w:r>
    </w:p>
    <w:p w14:paraId="09F3D84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p>
    <w:p w14:paraId="7638964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10 и 11 классах – по 34 часа).</w:t>
      </w:r>
    </w:p>
    <w:p w14:paraId="7C961AD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модуля «Роллер спорт».</w:t>
      </w:r>
    </w:p>
    <w:p w14:paraId="7461F76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Знания о роллер спорте.</w:t>
      </w:r>
    </w:p>
    <w:p w14:paraId="623ACD9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История развития современного роллер спорта в мире, в Российской Федерации, в регионе.</w:t>
      </w:r>
    </w:p>
    <w:p w14:paraId="426F1AB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Роль и основные функции главных организаций и федераций по роллер спорту (международные, российские), осуществляющих управление роллер спортом.</w:t>
      </w:r>
    </w:p>
    <w:p w14:paraId="1D678E9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Роллер клубы, их история и традиции. Известные отечественные и зарубежные роллеры и тренеры.</w:t>
      </w:r>
    </w:p>
    <w:p w14:paraId="22A6B85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Официальный календарь соревнований (международных, всероссийских, региональных).</w:t>
      </w:r>
    </w:p>
    <w:p w14:paraId="3A41069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Требования безопасности при организации занятий роллер спортом.</w:t>
      </w:r>
    </w:p>
    <w:p w14:paraId="7CD9B99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Характерные травмы в роллер спорте и мероприятия по их предупреждению.</w:t>
      </w:r>
    </w:p>
    <w:p w14:paraId="043A2A9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Занятия роллер спортом как средство укрепления здоровья, повышения функциональных возможностей основных систем организма и развития физических качеств.</w:t>
      </w:r>
    </w:p>
    <w:p w14:paraId="0A7CF28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Словарь терминов и определений по роллер спорту. </w:t>
      </w:r>
    </w:p>
    <w:p w14:paraId="0F5B3E1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Правила соревнований по роллер спорту. </w:t>
      </w:r>
    </w:p>
    <w:p w14:paraId="3528527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Способы самостоятельной деятельности.</w:t>
      </w:r>
    </w:p>
    <w:p w14:paraId="1CACEA4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Правила безопасного, правомерного поведения во время соревнований </w:t>
      </w:r>
    </w:p>
    <w:p w14:paraId="115359C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 роллер спорту в качестве зрителя, болельщика.</w:t>
      </w:r>
    </w:p>
    <w:p w14:paraId="4CF7E08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Организация и проведение самостоятельных занятий по роллер спорту.</w:t>
      </w:r>
    </w:p>
    <w:p w14:paraId="0C163D2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Составление планов и самостоятельное проведение занятий по роллер спорту.</w:t>
      </w:r>
    </w:p>
    <w:p w14:paraId="76E8964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Способы самостоятельного освоения двигательных действий, подбор подводящих, подготовительных и специальных упражнений.</w:t>
      </w:r>
    </w:p>
    <w:p w14:paraId="08DED44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63A30A8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Правила личной гигиены, требования к спортивной одежде и обуви </w:t>
      </w:r>
    </w:p>
    <w:p w14:paraId="48FCF50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для занятий роллер спортом.</w:t>
      </w:r>
    </w:p>
    <w:p w14:paraId="263CFFE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Правила ухода за спортивным инвентарем и оборудованием.</w:t>
      </w:r>
    </w:p>
    <w:p w14:paraId="5AC6F3C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Правильное сбалансированное питание роллера.</w:t>
      </w:r>
    </w:p>
    <w:p w14:paraId="4C4B69C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14:paraId="3345927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Способы и методы профилактики пагубных привычек, асоциального </w:t>
      </w:r>
    </w:p>
    <w:p w14:paraId="60A1BFA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созависимого поведения. Антидопинговое поведение.</w:t>
      </w:r>
    </w:p>
    <w:p w14:paraId="1A3211D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Тестирование уровня физической и технической подготовленности в роллер спорте. </w:t>
      </w:r>
    </w:p>
    <w:p w14:paraId="639B7FF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Физическое совершенствование.</w:t>
      </w:r>
    </w:p>
    <w:p w14:paraId="0D7B575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Комплексы упражнений для развития физических качеств (ловкости, гибкости, силы, координации, выносливости, быстроты и скоростных способностей).</w:t>
      </w:r>
    </w:p>
    <w:p w14:paraId="34E754E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Комплексы упражнений, формирующие двигательные умения и навыки технических и тактических действий в роллер спорте.</w:t>
      </w:r>
    </w:p>
    <w:p w14:paraId="22C5D23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Технические приемы и тактические действия в роллер спорте, изученные </w:t>
      </w:r>
    </w:p>
    <w:p w14:paraId="4609D47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 уровне основного общего образования.</w:t>
      </w:r>
    </w:p>
    <w:p w14:paraId="07DD1E3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14:paraId="3E3D3A6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Техника фристайл – слалома – прыжок в высоту: базовые элементы, прыжок </w:t>
      </w:r>
    </w:p>
    <w:p w14:paraId="60972E5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высоту.</w:t>
      </w:r>
    </w:p>
    <w:p w14:paraId="5F7DE6A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Техника слайдов: базовые элементы, слайды опорно-скользящие, просто скользящие, свободно-скользящие.</w:t>
      </w:r>
    </w:p>
    <w:p w14:paraId="33949E0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Техника дисциплины самокат: парковые трюки (дроп, эйр, тэйлгрэб, ноу футер, ноу хэндер, брайфлир, киклесс, 180, 360).</w:t>
      </w:r>
    </w:p>
    <w:p w14:paraId="29D21C2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14:paraId="12F2764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14:paraId="638F34F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Совершенствование элементов техники передвижения по игровой площадке полевого игрока в хоккее на роликовых коньках.</w:t>
      </w:r>
    </w:p>
    <w:p w14:paraId="03B69B4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Совершенствование техники владения клюшкой и шайбой полевого игрока </w:t>
      </w:r>
    </w:p>
    <w:p w14:paraId="642F0A9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роллер спорте.</w:t>
      </w:r>
    </w:p>
    <w:p w14:paraId="140175A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Совершенствование техники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3997BF8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Совершенствование тактики игры в нападении: </w:t>
      </w:r>
    </w:p>
    <w:p w14:paraId="0E8AF8A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индивидуальные действия с шайбой и без нее (открывание, отвлечение соперника, создание численного преимущества на отдельном участке поля, подключение); </w:t>
      </w:r>
    </w:p>
    <w:p w14:paraId="3992D38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групповые взаимодействия и комбинации (в парах, тройках, группах, </w:t>
      </w:r>
    </w:p>
    <w:p w14:paraId="29F92BB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 стандартных положениях); </w:t>
      </w:r>
    </w:p>
    <w:p w14:paraId="6051CBD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командные взаимодействия: расположение и взаимодействие игроков </w:t>
      </w:r>
    </w:p>
    <w:p w14:paraId="5E1681C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 организации атакующих действий в различных игровых ситуациях (позиционная атака, быстрая атака), расположение и взаимодействие игроков </w:t>
      </w:r>
    </w:p>
    <w:p w14:paraId="7FEA770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 розыгрышах стандартных ситуаций в атаке (спорная шайба, свободный удар, ввод шайбы в игру), расположение и взаимодействие игроков при игре </w:t>
      </w:r>
    </w:p>
    <w:p w14:paraId="5BB841E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неравночисленных составах в атаке (игра в численном большинстве).</w:t>
      </w:r>
    </w:p>
    <w:p w14:paraId="2BF9BD7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Совершенствование тактики игры в защите.</w:t>
      </w:r>
    </w:p>
    <w:p w14:paraId="182E251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14:paraId="0386969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Групповые действия. Взаимодействие в обороне при численном преимуществе соперника, осуществляя правильный выбор позиции и страховки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4560CBA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Командные взаимодействия: расположение и взаимодействие игроков </w:t>
      </w:r>
    </w:p>
    <w:p w14:paraId="7399115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w:t>
      </w:r>
    </w:p>
    <w:p w14:paraId="0D7522F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игре в неравночисленных составах (игра в численном меньшинстве).</w:t>
      </w:r>
    </w:p>
    <w:p w14:paraId="4968BE7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Учебные игры в хоккее на роликовых коньках. Малые (упрощенные) игры </w:t>
      </w:r>
    </w:p>
    <w:p w14:paraId="747D5B6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технико-тактической подготовке хоккеистов. Участие в соревновательной деятельности.</w:t>
      </w:r>
    </w:p>
    <w:p w14:paraId="4B88403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модуля «Роллер спорт» направлено на достижение обучающимися личностных, метапредметных и предметных результатов обучения.</w:t>
      </w:r>
    </w:p>
    <w:p w14:paraId="55E5583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изучении модуля «Роллер спорт» на уровне среднего общего образования у обучающихся будут сформированы следующие личностные результаты:</w:t>
      </w:r>
    </w:p>
    <w:p w14:paraId="11C9FDB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проявление чувства гордости за свою Родину, российский народ </w:t>
      </w:r>
    </w:p>
    <w:p w14:paraId="6124840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 историю России через достижения национальной сборной команды страны </w:t>
      </w:r>
    </w:p>
    <w:p w14:paraId="636F9FC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 роллер спорту и ведущих российских спортсменов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w:t>
      </w:r>
    </w:p>
    <w:p w14:paraId="1050316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его защите;</w:t>
      </w:r>
    </w:p>
    <w:p w14:paraId="425E8E8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роллер спорта;</w:t>
      </w:r>
    </w:p>
    <w:p w14:paraId="3B5921E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роллер спорта,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федераций регионального, всероссийского и мирового уровней, отечественных и зарубежных роллер клубов, а также школьных спортивных клубов;</w:t>
      </w:r>
    </w:p>
    <w:p w14:paraId="2105C17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w:t>
      </w:r>
    </w:p>
    <w:p w14:paraId="1D1F1E6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7042C28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реализация ценностей здорового и безопасного образа жизни, потребности </w:t>
      </w:r>
    </w:p>
    <w:p w14:paraId="3141ED3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физическом самосовершенствовании, занятиях спортивно-оздоровительной деятельностью, неприятие вредных привычек;</w:t>
      </w:r>
    </w:p>
    <w:p w14:paraId="56FFCF6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14:paraId="705FB8F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180633F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p>
    <w:p w14:paraId="4F740DA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ответственной деятельности средствами роллер спорта.</w:t>
      </w:r>
    </w:p>
    <w:p w14:paraId="293C8BA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изучении модуля «Роллер спорт» на уровне среднего общего образования у обучающихся будут сформированы следующие метапредметные результаты:</w:t>
      </w:r>
    </w:p>
    <w:p w14:paraId="657D95B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p>
    <w:p w14:paraId="3C1EB1D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3FD044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p>
    <w:p w14:paraId="5C0440F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различных ситуациях; осуществлять, контролировать и корректировать учебную, тренировочную, игровую и соревновательную деятельность по роллер спорту; </w:t>
      </w:r>
    </w:p>
    <w:p w14:paraId="3740986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643C271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51B43D6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организовывать учебное сотрудничество и совместную деятельность </w:t>
      </w:r>
    </w:p>
    <w:p w14:paraId="64A870F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165BC95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владение основами самоконтроля, самооценки, принятия решений </w:t>
      </w:r>
    </w:p>
    <w:p w14:paraId="703F6E1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осуществления осознанного выбора в учебной и познавательной деятельности;</w:t>
      </w:r>
    </w:p>
    <w:p w14:paraId="22AEF7E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создавать, применять и преобразовывать графические пиктограммы физических упражнений в двигательные действия и наоборот; схемы </w:t>
      </w:r>
    </w:p>
    <w:p w14:paraId="7EDDD6B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для тактических, игровых задач, а также запоминание программ </w:t>
      </w:r>
    </w:p>
    <w:p w14:paraId="130F624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последовательностей выполнения элементов;</w:t>
      </w:r>
    </w:p>
    <w:p w14:paraId="2EEE231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самостоятельно применять различные методы, инструменты </w:t>
      </w:r>
    </w:p>
    <w:p w14:paraId="52AF9AF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1793830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изучении модуля «Роллер спорт» на уровне среднего общего образования у обучающихся будут сформированы следующие предметные результаты:</w:t>
      </w:r>
    </w:p>
    <w:p w14:paraId="2EE951D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знание истории развития современного роллер спорта, традиций роллер движения в мире, в Российской Федерации, в регионе;</w:t>
      </w:r>
    </w:p>
    <w:p w14:paraId="0724AD9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характеризовать роль и основные функции главных организаций </w:t>
      </w:r>
    </w:p>
    <w:p w14:paraId="370BD75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федераций (международные, российские) по роллер спорту, осуществляющих управление данным видом спорта;</w:t>
      </w:r>
    </w:p>
    <w:p w14:paraId="6C19F9F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14:paraId="361EB93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w:t>
      </w:r>
    </w:p>
    <w:p w14:paraId="3713BD2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его спортивным дисциплинам среди различных возрастных групп и категорий участников;</w:t>
      </w:r>
    </w:p>
    <w:p w14:paraId="06F0425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6117C5E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11EA92A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524729E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знание и умение применять основы формирования сбалансированного питания спортсмена по избранному направлению роллер спорта;</w:t>
      </w:r>
    </w:p>
    <w:p w14:paraId="3C707A6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14:paraId="6282CB9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14:paraId="12D0D35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характеризовать и демонстрировать комплексы упражнений, формирующие двигательные умения и навыки тактических и технических приемов </w:t>
      </w:r>
    </w:p>
    <w:p w14:paraId="64DDA75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роллер спорте;</w:t>
      </w:r>
    </w:p>
    <w:p w14:paraId="1821939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выполнять индивидуальные технические элементы (приемы) хоккея </w:t>
      </w:r>
    </w:p>
    <w:p w14:paraId="401757C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 роликах, фигурного катания на роликовых коньках, фристайл-слалома, спидскейтинга, самоката;</w:t>
      </w:r>
    </w:p>
    <w:p w14:paraId="71E28C3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знание, моделирование и демонстрация индивидуальных, групповых </w:t>
      </w:r>
    </w:p>
    <w:p w14:paraId="554DCC3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 командных действий в тактике направлений роллер спорта; </w:t>
      </w:r>
    </w:p>
    <w:p w14:paraId="68BB2D8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применение изученных тактических действий в учебной, игровой соревновательной и досуговой деятельности;</w:t>
      </w:r>
    </w:p>
    <w:p w14:paraId="082A9DE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владение способностью понимать сущность возникновения ошибок </w:t>
      </w:r>
    </w:p>
    <w:p w14:paraId="514A3C4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14:paraId="206BE28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14:paraId="3B30BBF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w:t>
      </w:r>
    </w:p>
    <w:p w14:paraId="5003042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для самостоятельных занятий роллер спортом, в досуговой деятельности;</w:t>
      </w:r>
    </w:p>
    <w:p w14:paraId="7EC8459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знание и соблюдение правил техники безопасности во время занятий </w:t>
      </w:r>
    </w:p>
    <w:p w14:paraId="315DD54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 соревнований по роллер спорту; </w:t>
      </w:r>
    </w:p>
    <w:p w14:paraId="4F56BAD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знание причин возникновения травм и умение оказывать первую помощь </w:t>
      </w:r>
    </w:p>
    <w:p w14:paraId="5308980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травмах и повреждениях во время занятий роллер спортом;</w:t>
      </w:r>
    </w:p>
    <w:p w14:paraId="17D7EEB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знание и соблюдение гигиенических основ образовательной, тренировочной </w:t>
      </w:r>
    </w:p>
    <w:p w14:paraId="49F6561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 досуговой двигательной деятельности, основ организации здорового образа жизни средствами роллер спорта;</w:t>
      </w:r>
    </w:p>
    <w:p w14:paraId="3650391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14:paraId="4284396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проводить контрольн контрольно-тестовые упражнения по общей, специальной и технической подготовке по роллер спорту в соответствии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с методикой; </w:t>
      </w:r>
    </w:p>
    <w:p w14:paraId="7091A9E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выявлять особенности в приросте показателей физической и технической подготовленности, сравнивать их с возрастными стандартами физической </w:t>
      </w:r>
      <w:r>
        <w:rPr>
          <w:rFonts w:hint="default" w:ascii="Times New Roman" w:hAnsi="Times New Roman" w:cs="Times New Roman"/>
          <w:sz w:val="24"/>
          <w:szCs w:val="24"/>
        </w:rPr>
        <w:br w:type="textWrapping"/>
      </w:r>
      <w:r>
        <w:rPr>
          <w:rFonts w:hint="default" w:ascii="Times New Roman" w:hAnsi="Times New Roman" w:cs="Times New Roman"/>
          <w:sz w:val="24"/>
          <w:szCs w:val="24"/>
        </w:rPr>
        <w:t>и технической подготовленности;</w:t>
      </w:r>
    </w:p>
    <w:p w14:paraId="14B9694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соблюдать правила безопасного, правомерного поведения </w:t>
      </w:r>
      <w:r>
        <w:rPr>
          <w:rFonts w:hint="default" w:ascii="Times New Roman" w:hAnsi="Times New Roman" w:cs="Times New Roman"/>
          <w:sz w:val="24"/>
          <w:szCs w:val="24"/>
        </w:rPr>
        <w:br w:type="textWrapping"/>
      </w:r>
      <w:r>
        <w:rPr>
          <w:rFonts w:hint="default" w:ascii="Times New Roman" w:hAnsi="Times New Roman" w:cs="Times New Roman"/>
          <w:sz w:val="24"/>
          <w:szCs w:val="24"/>
        </w:rPr>
        <w:t>во время соревнований различного уровня по роллер спорту в качестве зрителя, болельщика;</w:t>
      </w:r>
    </w:p>
    <w:p w14:paraId="512FB00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Pr>
          <w:rFonts w:hint="default" w:ascii="Times New Roman" w:hAnsi="Times New Roman" w:cs="Times New Roman"/>
          <w:sz w:val="24"/>
          <w:szCs w:val="24"/>
        </w:rPr>
        <w:br w:type="textWrapping"/>
      </w:r>
      <w:r>
        <w:rPr>
          <w:rFonts w:hint="default" w:ascii="Times New Roman" w:hAnsi="Times New Roman" w:cs="Times New Roman"/>
          <w:sz w:val="24"/>
          <w:szCs w:val="24"/>
        </w:rPr>
        <w:t>и «антидопинг».</w:t>
      </w:r>
    </w:p>
    <w:p w14:paraId="73E9164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«Скалолазание».</w:t>
      </w:r>
    </w:p>
    <w:p w14:paraId="30A3B85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Пояснительная записка модуля «Скалолазание».</w:t>
      </w:r>
    </w:p>
    <w:p w14:paraId="4FB558C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Модуль «Скалолазание» (далее – модуль «Скалолазание», модуль </w:t>
      </w:r>
      <w:r>
        <w:rPr>
          <w:rFonts w:hint="default" w:ascii="Times New Roman" w:hAnsi="Times New Roman" w:cs="Times New Roman"/>
          <w:sz w:val="24"/>
          <w:szCs w:val="24"/>
        </w:rPr>
        <w:br w:type="textWrapping"/>
      </w:r>
      <w:r>
        <w:rPr>
          <w:rFonts w:hint="default" w:ascii="Times New Roman" w:hAnsi="Times New Roman" w:cs="Times New Roman"/>
          <w:sz w:val="24"/>
          <w:szCs w:val="24"/>
        </w:rPr>
        <w:t>по скалолазанию, скалолазание)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F3252B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Скалолазание является новым, современным видом спорта, который в наши дни активно развивается в более чем в 75 странах мира, входит в 20 самых популярных видов спорта на планете и включено в программу Олимпийских игр.</w:t>
      </w:r>
    </w:p>
    <w:p w14:paraId="19C4036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w:t>
      </w:r>
    </w:p>
    <w:p w14:paraId="09B24BC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Занятия скалолазанием для подростков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повышением общего уровня работоспособности обучающихся. 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w:t>
      </w:r>
      <w:r>
        <w:rPr>
          <w:rFonts w:hint="default" w:ascii="Times New Roman" w:hAnsi="Times New Roman" w:cs="Times New Roman"/>
          <w:sz w:val="24"/>
          <w:szCs w:val="24"/>
        </w:rPr>
        <w:br w:type="textWrapping"/>
      </w:r>
      <w:r>
        <w:rPr>
          <w:rFonts w:hint="default" w:ascii="Times New Roman" w:hAnsi="Times New Roman" w:cs="Times New Roman"/>
          <w:sz w:val="24"/>
          <w:szCs w:val="24"/>
        </w:rPr>
        <w:t>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14:paraId="226BC43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Целью изучения модуля «Скалолазание» является формирование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Pr>
          <w:rFonts w:hint="default" w:ascii="Times New Roman" w:hAnsi="Times New Roman" w:cs="Times New Roman"/>
          <w:sz w:val="24"/>
          <w:szCs w:val="24"/>
        </w:rPr>
        <w:br w:type="textWrapping"/>
      </w:r>
      <w:r>
        <w:rPr>
          <w:rFonts w:hint="default" w:ascii="Times New Roman" w:hAnsi="Times New Roman" w:cs="Times New Roman"/>
          <w:sz w:val="24"/>
          <w:szCs w:val="24"/>
        </w:rPr>
        <w:t>и спортом с использованием средств скалолазания.</w:t>
      </w:r>
    </w:p>
    <w:p w14:paraId="53A8E42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Задачами изучения модуля «Скалолазание» являются:</w:t>
      </w:r>
    </w:p>
    <w:p w14:paraId="01D5274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всестороннее гармоничное развитие обучающихся, увеличение объема </w:t>
      </w:r>
      <w:r>
        <w:rPr>
          <w:rFonts w:hint="default" w:ascii="Times New Roman" w:hAnsi="Times New Roman" w:cs="Times New Roman"/>
          <w:sz w:val="24"/>
          <w:szCs w:val="24"/>
        </w:rPr>
        <w:br w:type="textWrapping"/>
      </w:r>
      <w:r>
        <w:rPr>
          <w:rFonts w:hint="default" w:ascii="Times New Roman" w:hAnsi="Times New Roman" w:cs="Times New Roman"/>
          <w:sz w:val="24"/>
          <w:szCs w:val="24"/>
        </w:rPr>
        <w:t>их двигательной активности;</w:t>
      </w:r>
    </w:p>
    <w:p w14:paraId="5C46B33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14:paraId="4D59E6C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освоение знаний о физической культуре и спорте в целом, и о скалолазании </w:t>
      </w:r>
      <w:r>
        <w:rPr>
          <w:rFonts w:hint="default" w:ascii="Times New Roman" w:hAnsi="Times New Roman" w:cs="Times New Roman"/>
          <w:sz w:val="24"/>
          <w:szCs w:val="24"/>
        </w:rPr>
        <w:br w:type="textWrapping"/>
      </w:r>
      <w:r>
        <w:rPr>
          <w:rFonts w:hint="default" w:ascii="Times New Roman" w:hAnsi="Times New Roman" w:cs="Times New Roman"/>
          <w:sz w:val="24"/>
          <w:szCs w:val="24"/>
        </w:rPr>
        <w:t>в частности;</w:t>
      </w:r>
    </w:p>
    <w:p w14:paraId="56651BD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формирование общих представлений о скалолазании, о его возможностях </w:t>
      </w:r>
      <w:r>
        <w:rPr>
          <w:rFonts w:hint="default" w:ascii="Times New Roman" w:hAnsi="Times New Roman" w:cs="Times New Roman"/>
          <w:sz w:val="24"/>
          <w:szCs w:val="24"/>
        </w:rPr>
        <w:br w:type="textWrapping"/>
      </w:r>
      <w:r>
        <w:rPr>
          <w:rFonts w:hint="default" w:ascii="Times New Roman" w:hAnsi="Times New Roman" w:cs="Times New Roman"/>
          <w:sz w:val="24"/>
          <w:szCs w:val="24"/>
        </w:rPr>
        <w:t>и значении в процессе укрепления здоровья, физическом развитии и физической подготовке обучающихся;</w:t>
      </w:r>
    </w:p>
    <w:p w14:paraId="1DF5B86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14:paraId="3CB137D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формирование образовательного фундамента, основанного на знаниях </w:t>
      </w:r>
      <w:r>
        <w:rPr>
          <w:rFonts w:hint="default" w:ascii="Times New Roman" w:hAnsi="Times New Roman" w:cs="Times New Roman"/>
          <w:sz w:val="24"/>
          <w:szCs w:val="24"/>
        </w:rPr>
        <w:br w:type="textWrapping"/>
      </w:r>
      <w:r>
        <w:rPr>
          <w:rFonts w:hint="default" w:ascii="Times New Roman" w:hAnsi="Times New Roman" w:cs="Times New Roman"/>
          <w:sz w:val="24"/>
          <w:szCs w:val="24"/>
        </w:rPr>
        <w:t>и умениях в области физической культуры и спорта, на соответствующем культурном уровне развития личности обучающегося, создающего необходимые предпосылки для его самореализации;</w:t>
      </w:r>
    </w:p>
    <w:p w14:paraId="758B841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воспитание положительных качеств личности, норм коллективного взаимодействия и сотрудничества;</w:t>
      </w:r>
    </w:p>
    <w:p w14:paraId="0C5A4FA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Pr>
          <w:rFonts w:hint="default" w:ascii="Times New Roman" w:hAnsi="Times New Roman" w:cs="Times New Roman"/>
          <w:sz w:val="24"/>
          <w:szCs w:val="24"/>
        </w:rPr>
        <w:br w:type="textWrapping"/>
      </w:r>
      <w:r>
        <w:rPr>
          <w:rFonts w:hint="default" w:ascii="Times New Roman" w:hAnsi="Times New Roman" w:cs="Times New Roman"/>
          <w:sz w:val="24"/>
          <w:szCs w:val="24"/>
        </w:rPr>
        <w:t>и спортом средствами скалолазания;</w:t>
      </w:r>
    </w:p>
    <w:p w14:paraId="1812835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14:paraId="0334CB1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выявление, развитие и поддержка одаренных детей в области спорта.</w:t>
      </w:r>
    </w:p>
    <w:p w14:paraId="7D57FAA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Место и роль модуля «Скалолазание». </w:t>
      </w:r>
    </w:p>
    <w:p w14:paraId="3DEC2EF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Модуль «Скалолазание» доступен для освоения всем обучающимся, независимо от уровня их физического развития и гендерных особенностей, </w:t>
      </w:r>
      <w:r>
        <w:rPr>
          <w:rFonts w:hint="default" w:ascii="Times New Roman" w:hAnsi="Times New Roman" w:cs="Times New Roman"/>
          <w:sz w:val="24"/>
          <w:szCs w:val="24"/>
        </w:rPr>
        <w:br w:type="textWrapping"/>
      </w:r>
      <w:r>
        <w:rPr>
          <w:rFonts w:hint="default" w:ascii="Times New Roman" w:hAnsi="Times New Roman" w:cs="Times New Roman"/>
          <w:sz w:val="24"/>
          <w:szCs w:val="24"/>
        </w:rPr>
        <w:t>и расширяет спектр физкультурно-спортивных направлений в общеобразовательных организациях.</w:t>
      </w:r>
    </w:p>
    <w:p w14:paraId="28A37CF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Интеграция модуля по скалолазанию поможет обучающимся в освоении содержательных компонентов и модулей по гимнастике, легкой атлетике, подвижным и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подготовке юношей к службе в Вооруженных Силах Российской Федерации </w:t>
      </w:r>
      <w:r>
        <w:rPr>
          <w:rFonts w:hint="default" w:ascii="Times New Roman" w:hAnsi="Times New Roman" w:cs="Times New Roman"/>
          <w:sz w:val="24"/>
          <w:szCs w:val="24"/>
        </w:rPr>
        <w:br w:type="textWrapping"/>
      </w:r>
      <w:r>
        <w:rPr>
          <w:rFonts w:hint="default" w:ascii="Times New Roman" w:hAnsi="Times New Roman" w:cs="Times New Roman"/>
          <w:sz w:val="24"/>
          <w:szCs w:val="24"/>
        </w:rPr>
        <w:t>и участии в спортивных соревнованиях.</w:t>
      </w:r>
    </w:p>
    <w:p w14:paraId="2FD8EDE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«Скалолазание» может быть реализован в следующих вариантах:</w:t>
      </w:r>
    </w:p>
    <w:p w14:paraId="0E3CCF5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данного вида спорта, с учетом возраста и физической подготовленности обучающихся;</w:t>
      </w:r>
    </w:p>
    <w:p w14:paraId="51D3136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виде целостного последовательного учебного модуля, изучаемого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организации и проведении уроков физической культуры с 3-х часовой недельной нагрузкой рекомендуемый объем в 10, 11-х классах – по 34 часа);</w:t>
      </w:r>
    </w:p>
    <w:p w14:paraId="2675AA4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w:t>
      </w:r>
      <w:r>
        <w:rPr>
          <w:rFonts w:hint="default" w:ascii="Times New Roman" w:hAnsi="Times New Roman" w:cs="Times New Roman"/>
          <w:sz w:val="24"/>
          <w:szCs w:val="24"/>
        </w:rPr>
        <w:br w:type="textWrapping"/>
      </w:r>
      <w:r>
        <w:rPr>
          <w:rFonts w:hint="default" w:ascii="Times New Roman" w:hAnsi="Times New Roman" w:cs="Times New Roman"/>
          <w:sz w:val="24"/>
          <w:szCs w:val="24"/>
        </w:rPr>
        <w:t>объем в 10, 11-х классах – по 34 часа).</w:t>
      </w:r>
    </w:p>
    <w:p w14:paraId="4A68B5E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модуля «Скалолазание».</w:t>
      </w:r>
    </w:p>
    <w:p w14:paraId="1A835DB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Знания о скалолазании.</w:t>
      </w:r>
    </w:p>
    <w:p w14:paraId="3D0EC1B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Названия, роль и структура главных официальных организаций мира, Европы, страны, региона, занимающихся развитием скалолазания.</w:t>
      </w:r>
    </w:p>
    <w:p w14:paraId="75F72BC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Современные тенденции развития скалолазания на территории региона, России, Европы и мира.</w:t>
      </w:r>
    </w:p>
    <w:p w14:paraId="2C91258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История развития скалолазания в мире, Европе и в России, достижения отечественных и зарубежных скалолазов и национальных команд.</w:t>
      </w:r>
    </w:p>
    <w:p w14:paraId="12A6CAE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Основные направления развития спортивного менеджмента и маркетинга </w:t>
      </w:r>
      <w:r>
        <w:rPr>
          <w:rFonts w:hint="default" w:ascii="Times New Roman" w:hAnsi="Times New Roman" w:cs="Times New Roman"/>
          <w:sz w:val="24"/>
          <w:szCs w:val="24"/>
        </w:rPr>
        <w:br w:type="textWrapping"/>
      </w:r>
      <w:r>
        <w:rPr>
          <w:rFonts w:hint="default" w:ascii="Times New Roman" w:hAnsi="Times New Roman" w:cs="Times New Roman"/>
          <w:sz w:val="24"/>
          <w:szCs w:val="24"/>
        </w:rPr>
        <w:t>в скалолазании.</w:t>
      </w:r>
    </w:p>
    <w:p w14:paraId="662F95D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Официальный календарь соревнований (международных, всероссийских, региональных).</w:t>
      </w:r>
    </w:p>
    <w:p w14:paraId="703542F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Средства общей и специальной физической подготовки, применяемые </w:t>
      </w:r>
      <w:r>
        <w:rPr>
          <w:rFonts w:hint="default" w:ascii="Times New Roman" w:hAnsi="Times New Roman" w:cs="Times New Roman"/>
          <w:sz w:val="24"/>
          <w:szCs w:val="24"/>
        </w:rPr>
        <w:br w:type="textWrapping"/>
      </w:r>
      <w:r>
        <w:rPr>
          <w:rFonts w:hint="default" w:ascii="Times New Roman" w:hAnsi="Times New Roman" w:cs="Times New Roman"/>
          <w:sz w:val="24"/>
          <w:szCs w:val="24"/>
        </w:rPr>
        <w:t>в образовательной и тренировочной деятельности при занятиях скалолазанием.</w:t>
      </w:r>
    </w:p>
    <w:p w14:paraId="271EE42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Влияние занятий скалолазанием на физическую, психическую, интеллектуальную и социальную деятельность человека.</w:t>
      </w:r>
    </w:p>
    <w:p w14:paraId="20108B9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Психологическая подготовка скалолазов.</w:t>
      </w:r>
    </w:p>
    <w:p w14:paraId="7F95731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Правила по технике безопасности во время занятий и соревнований </w:t>
      </w:r>
      <w:r>
        <w:rPr>
          <w:rFonts w:hint="default" w:ascii="Times New Roman" w:hAnsi="Times New Roman" w:cs="Times New Roman"/>
          <w:sz w:val="24"/>
          <w:szCs w:val="24"/>
        </w:rPr>
        <w:br w:type="textWrapping"/>
      </w:r>
      <w:r>
        <w:rPr>
          <w:rFonts w:hint="default" w:ascii="Times New Roman" w:hAnsi="Times New Roman" w:cs="Times New Roman"/>
          <w:sz w:val="24"/>
          <w:szCs w:val="24"/>
        </w:rPr>
        <w:t>по скалолазанию.</w:t>
      </w:r>
    </w:p>
    <w:p w14:paraId="70077F7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Профилактика спортивного травматизма скалолазов, причины возникновения травм и методы их устранения.</w:t>
      </w:r>
    </w:p>
    <w:p w14:paraId="4F050E5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Профилактика пагубных привычек, неприятие асоциального ведомого (отклоняющегося) деструктивного поведения. Антидопинговое поведение.</w:t>
      </w:r>
    </w:p>
    <w:p w14:paraId="289B83B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Правила безопасного, правомерного поведения во время соревнований различного ранга по скалолазанию в качестве зрителя или волонтера.</w:t>
      </w:r>
    </w:p>
    <w:p w14:paraId="0A01CD8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Взаимосвязь развития физических качеств и специальной физической подготовки скалолазов в формировании и совершенствовании технического мастерства.</w:t>
      </w:r>
    </w:p>
    <w:p w14:paraId="4BD8AF1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Гигиенические основы образовательной, тренировочной и досуговой двигательной деятельности (режим труда и отдыха).</w:t>
      </w:r>
    </w:p>
    <w:p w14:paraId="5DD811A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Способы самостоятельной деятельности.</w:t>
      </w:r>
    </w:p>
    <w:p w14:paraId="061BC63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Планирование самостоятельной подготовки в скалолазании.</w:t>
      </w:r>
    </w:p>
    <w:p w14:paraId="69257F8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Организация и проведение самостоятельных занятий по скалолазанию.</w:t>
      </w:r>
    </w:p>
    <w:p w14:paraId="13ECA87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Способы самостоятельного освоения двигательных действий, подбор подготовительных и специальных упражнений.</w:t>
      </w:r>
    </w:p>
    <w:p w14:paraId="0F0F1CE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Комплексы упражнений общеразвивающего, подготовительного </w:t>
      </w:r>
      <w:r>
        <w:rPr>
          <w:rFonts w:hint="default" w:ascii="Times New Roman" w:hAnsi="Times New Roman" w:cs="Times New Roman"/>
          <w:sz w:val="24"/>
          <w:szCs w:val="24"/>
        </w:rPr>
        <w:br w:type="textWrapping"/>
      </w:r>
      <w:r>
        <w:rPr>
          <w:rFonts w:hint="default" w:ascii="Times New Roman" w:hAnsi="Times New Roman" w:cs="Times New Roman"/>
          <w:sz w:val="24"/>
          <w:szCs w:val="24"/>
        </w:rPr>
        <w:t>и специального воздействия в скалолазании.</w:t>
      </w:r>
    </w:p>
    <w:p w14:paraId="293F778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Комплексы специальных упражнений на развитие физических качеств скалолаза: скорости, силы, гибкости, ловкости, выносливости.</w:t>
      </w:r>
    </w:p>
    <w:p w14:paraId="7184C04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Самоконтроль и его роль в образовательной и тренировочной деятельности. </w:t>
      </w:r>
    </w:p>
    <w:p w14:paraId="0CE3618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Объективные и субъективные признаки утомления. </w:t>
      </w:r>
    </w:p>
    <w:p w14:paraId="53E046B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Средства восстановления организма после физической нагрузки.</w:t>
      </w:r>
    </w:p>
    <w:p w14:paraId="5C4A23E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Способы индивидуального регулирования физической нагрузки с учетом уровня физического развития и функционального состояния.</w:t>
      </w:r>
    </w:p>
    <w:p w14:paraId="4EAD157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Средства восстановления (массаж, самомассаж, баня, оздоровительное плавание) после физических нагрузок на занятиях скалолазанием </w:t>
      </w:r>
      <w:r>
        <w:rPr>
          <w:rFonts w:hint="default" w:ascii="Times New Roman" w:hAnsi="Times New Roman" w:cs="Times New Roman"/>
          <w:sz w:val="24"/>
          <w:szCs w:val="24"/>
        </w:rPr>
        <w:br w:type="textWrapping"/>
      </w:r>
      <w:r>
        <w:rPr>
          <w:rFonts w:hint="default" w:ascii="Times New Roman" w:hAnsi="Times New Roman" w:cs="Times New Roman"/>
          <w:sz w:val="24"/>
          <w:szCs w:val="24"/>
        </w:rPr>
        <w:t>и соревновательной деятельности.</w:t>
      </w:r>
    </w:p>
    <w:p w14:paraId="243B8EC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Тестирование уровня физической подготовленности в скалолазании. Контрольно-тестовые упражнения по общей и специальной физической подготовке.</w:t>
      </w:r>
    </w:p>
    <w:p w14:paraId="301027B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Технологии предупреждения и нивелирования конфликтных ситуаций </w:t>
      </w:r>
      <w:r>
        <w:rPr>
          <w:rFonts w:hint="default" w:ascii="Times New Roman" w:hAnsi="Times New Roman" w:cs="Times New Roman"/>
          <w:sz w:val="24"/>
          <w:szCs w:val="24"/>
        </w:rPr>
        <w:br w:type="textWrapping"/>
      </w:r>
      <w:r>
        <w:rPr>
          <w:rFonts w:hint="default" w:ascii="Times New Roman" w:hAnsi="Times New Roman" w:cs="Times New Roman"/>
          <w:sz w:val="24"/>
          <w:szCs w:val="24"/>
        </w:rPr>
        <w:t>во время занятий скалолазанием, решения спорных и проблемных ситуаций.</w:t>
      </w:r>
    </w:p>
    <w:p w14:paraId="6C2E1A8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Причины возникновения технических ошибок при выполнении двигательных действий и способы их устранения.</w:t>
      </w:r>
    </w:p>
    <w:p w14:paraId="48AF52F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Основы анализа собственных технических и тактических действий и действий соперников.</w:t>
      </w:r>
    </w:p>
    <w:p w14:paraId="0D0BAC9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Технические требования к инвентарю и оборудованию для занятий скалолазанием.</w:t>
      </w:r>
    </w:p>
    <w:p w14:paraId="2B26B8B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Физическое совершенствование.</w:t>
      </w:r>
    </w:p>
    <w:p w14:paraId="542C321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Комплексы упражнений для развития физических качеств (быстроты, ловкости, гибкости, силы, общей и специальной выносливости).</w:t>
      </w:r>
    </w:p>
    <w:p w14:paraId="3B8847C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Комплексы упражнений, формирующие эффективную технику движений </w:t>
      </w:r>
      <w:r>
        <w:rPr>
          <w:rFonts w:hint="default" w:ascii="Times New Roman" w:hAnsi="Times New Roman" w:cs="Times New Roman"/>
          <w:sz w:val="24"/>
          <w:szCs w:val="24"/>
        </w:rPr>
        <w:br w:type="textWrapping"/>
      </w:r>
      <w:r>
        <w:rPr>
          <w:rFonts w:hint="default" w:ascii="Times New Roman" w:hAnsi="Times New Roman" w:cs="Times New Roman"/>
          <w:sz w:val="24"/>
          <w:szCs w:val="24"/>
        </w:rPr>
        <w:t>и двигательные умения и навыки технических и тактических действий скалолаза.</w:t>
      </w:r>
    </w:p>
    <w:p w14:paraId="1582853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Техника лазания. </w:t>
      </w:r>
    </w:p>
    <w:p w14:paraId="501D748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Элементы работы ног на различном рельефе высокой сложности, типы хватов, технические движения и элементы высокой сложности.</w:t>
      </w:r>
    </w:p>
    <w:p w14:paraId="766ECE5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Лазание на плоскостях с различным углом наклона (положительные стенки, вертикали, стенки с отрицательным уклоном до 90 градусов).</w:t>
      </w:r>
    </w:p>
    <w:p w14:paraId="05B3217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Лазание с различным темпом и скоростью перемещения.</w:t>
      </w:r>
    </w:p>
    <w:p w14:paraId="0C439B4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Сложно-координационные технические элементы повышенной сложности.</w:t>
      </w:r>
    </w:p>
    <w:p w14:paraId="6510ADE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Технические и тактические действия в скалолазании, изученные на уровне основного общего образования.</w:t>
      </w:r>
    </w:p>
    <w:p w14:paraId="4246137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модуля «Скалолазание» направлено на достижение обучающимися личностных, метапредметных и предметных результатов обучения.</w:t>
      </w:r>
    </w:p>
    <w:p w14:paraId="4D44B1E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изучении модуля «Скалолазание» на уровне среднего общего образования у обучающихся будут сформированы следующие личностные результаты:</w:t>
      </w:r>
    </w:p>
    <w:p w14:paraId="4606E58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воспитание чувства патриотизма, ответственности перед Родиной, гордости </w:t>
      </w:r>
      <w:r>
        <w:rPr>
          <w:rFonts w:hint="default" w:ascii="Times New Roman" w:hAnsi="Times New Roman" w:cs="Times New Roman"/>
          <w:sz w:val="24"/>
          <w:szCs w:val="24"/>
        </w:rPr>
        <w:br w:type="textWrapping"/>
      </w:r>
      <w:r>
        <w:rPr>
          <w:rFonts w:hint="default" w:ascii="Times New Roman" w:hAnsi="Times New Roman" w:cs="Times New Roman"/>
          <w:sz w:val="24"/>
          <w:szCs w:val="24"/>
        </w:rPr>
        <w:t>за свой край, свою Родину, уважение государственных символов (герб, флаг, гимн), готовность к служению Отечеству;</w:t>
      </w:r>
    </w:p>
    <w:p w14:paraId="35082B6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формирование основ саморазвития и самообразования через ценности, традиции и идеалы главных организаций регионального, всероссийского уровней </w:t>
      </w:r>
      <w:r>
        <w:rPr>
          <w:rFonts w:hint="default" w:ascii="Times New Roman" w:hAnsi="Times New Roman" w:cs="Times New Roman"/>
          <w:sz w:val="24"/>
          <w:szCs w:val="24"/>
        </w:rPr>
        <w:br w:type="textWrapping"/>
      </w:r>
      <w:r>
        <w:rPr>
          <w:rFonts w:hint="default" w:ascii="Times New Roman" w:hAnsi="Times New Roman" w:cs="Times New Roman"/>
          <w:sz w:val="24"/>
          <w:szCs w:val="24"/>
        </w:rPr>
        <w:t>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14:paraId="5DDD9E7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формирование основ нормы морали, духовно-нравственной культуры </w:t>
      </w:r>
      <w:r>
        <w:rPr>
          <w:rFonts w:hint="default" w:ascii="Times New Roman" w:hAnsi="Times New Roman" w:cs="Times New Roman"/>
          <w:sz w:val="24"/>
          <w:szCs w:val="24"/>
        </w:rPr>
        <w:br w:type="textWrapping"/>
      </w:r>
      <w:r>
        <w:rPr>
          <w:rFonts w:hint="default" w:ascii="Times New Roman" w:hAnsi="Times New Roman" w:cs="Times New Roman"/>
          <w:sz w:val="24"/>
          <w:szCs w:val="24"/>
        </w:rPr>
        <w:t>и ценностного отношения к физической культуре, как неотъемлемой части общечеловеческой культуры средствами скалолазания;</w:t>
      </w:r>
    </w:p>
    <w:p w14:paraId="1393741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соревновательной деятельности, судейской практики на принципах доброжелательности и взаимопомощи; </w:t>
      </w:r>
    </w:p>
    <w:p w14:paraId="16E4D9C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скалолазанию;</w:t>
      </w:r>
    </w:p>
    <w:p w14:paraId="4603C22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осознанный выбор будущей профессии и возможности реализации собственных жизненных планов средствами скалолазания как условие успешной профессиональной, спортивной и общественной деятельности;</w:t>
      </w:r>
    </w:p>
    <w:p w14:paraId="4322993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скалолазания;</w:t>
      </w:r>
    </w:p>
    <w:p w14:paraId="52F1976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реализация ценностей здорового и безопасного образа жизни, потребности </w:t>
      </w:r>
      <w:r>
        <w:rPr>
          <w:rFonts w:hint="default" w:ascii="Times New Roman" w:hAnsi="Times New Roman" w:cs="Times New Roman"/>
          <w:sz w:val="24"/>
          <w:szCs w:val="24"/>
        </w:rPr>
        <w:br w:type="textWrapping"/>
      </w:r>
      <w:r>
        <w:rPr>
          <w:rFonts w:hint="default" w:ascii="Times New Roman" w:hAnsi="Times New Roman" w:cs="Times New Roman"/>
          <w:sz w:val="24"/>
          <w:szCs w:val="24"/>
        </w:rPr>
        <w:t>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14:paraId="13AE407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изучении модуля «Скалолазание» на уровне среднего общего образования у обучающихся будут сформированы следующие метапредметные результаты:</w:t>
      </w:r>
    </w:p>
    <w:p w14:paraId="14215C3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самостоятельно определять цели своего обучения средствами скалолазания и составлять планы в рамках физкультурно-спортивной деятельности; выбирать успешную стратегию и тактику в различных ситуациях;</w:t>
      </w:r>
    </w:p>
    <w:p w14:paraId="4DDFDB8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тренировочной, соревновательной и досуговой деятельности, оценивать правильность выполнения задач, собственные возможности их решения; </w:t>
      </w:r>
    </w:p>
    <w:p w14:paraId="0C60088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самостоятельно оценивать и принимать решения, определяющие стратегию и тактику поведения в учебной, тренировочной, соревновательной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досуговой деятельности, судейской практике с учетом гражданских </w:t>
      </w:r>
      <w:r>
        <w:rPr>
          <w:rFonts w:hint="default" w:ascii="Times New Roman" w:hAnsi="Times New Roman" w:cs="Times New Roman"/>
          <w:sz w:val="24"/>
          <w:szCs w:val="24"/>
        </w:rPr>
        <w:br w:type="textWrapping"/>
      </w:r>
      <w:r>
        <w:rPr>
          <w:rFonts w:hint="default" w:ascii="Times New Roman" w:hAnsi="Times New Roman" w:cs="Times New Roman"/>
          <w:sz w:val="24"/>
          <w:szCs w:val="24"/>
        </w:rPr>
        <w:t>и нравственных ценностей;</w:t>
      </w:r>
    </w:p>
    <w:p w14:paraId="0625175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Pr>
          <w:rFonts w:hint="default" w:ascii="Times New Roman" w:hAnsi="Times New Roman" w:cs="Times New Roman"/>
          <w:sz w:val="24"/>
          <w:szCs w:val="24"/>
        </w:rPr>
        <w:br w:type="textWrapping"/>
      </w:r>
      <w:r>
        <w:rPr>
          <w:rFonts w:hint="default" w:ascii="Times New Roman" w:hAnsi="Times New Roman" w:cs="Times New Roman"/>
          <w:sz w:val="24"/>
          <w:szCs w:val="24"/>
        </w:rPr>
        <w:t>с соблюдением правовых и этических норм, норм информационной безопасности.</w:t>
      </w:r>
    </w:p>
    <w:p w14:paraId="04C849C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изучении модуля «Скалолазание» на уровне основного общего образования у обучающихся будут сформированы следующие предметные результаты:</w:t>
      </w:r>
    </w:p>
    <w:p w14:paraId="0DD6C67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14:paraId="377E948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сформированность знаний по истории возникновения скалолазания, достижениях национальной сборной команды страны по скалолазанию </w:t>
      </w:r>
      <w:r>
        <w:rPr>
          <w:rFonts w:hint="default" w:ascii="Times New Roman" w:hAnsi="Times New Roman" w:cs="Times New Roman"/>
          <w:sz w:val="24"/>
          <w:szCs w:val="24"/>
        </w:rPr>
        <w:br w:type="textWrapping"/>
      </w:r>
      <w:r>
        <w:rPr>
          <w:rFonts w:hint="default" w:ascii="Times New Roman" w:hAnsi="Times New Roman" w:cs="Times New Roman"/>
          <w:sz w:val="24"/>
          <w:szCs w:val="24"/>
        </w:rPr>
        <w:t>на чемпионатах мира, чемпионатах Европы, Олимпийских играх, о легендарных отечественных и зарубежных скалолазах и тренерах;</w:t>
      </w:r>
    </w:p>
    <w:p w14:paraId="4C0B706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сформированность представлений о спортивных дисциплинах скалолазания </w:t>
      </w:r>
      <w:r>
        <w:rPr>
          <w:rFonts w:hint="default" w:ascii="Times New Roman" w:hAnsi="Times New Roman" w:cs="Times New Roman"/>
          <w:sz w:val="24"/>
          <w:szCs w:val="24"/>
        </w:rPr>
        <w:br w:type="textWrapping"/>
      </w:r>
      <w:r>
        <w:rPr>
          <w:rFonts w:hint="default" w:ascii="Times New Roman" w:hAnsi="Times New Roman" w:cs="Times New Roman"/>
          <w:sz w:val="24"/>
          <w:szCs w:val="24"/>
        </w:rPr>
        <w:t>и основных правилах соревнований по скалолазанию;</w:t>
      </w:r>
    </w:p>
    <w:p w14:paraId="57CFD16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сформированность навыков безопасного поведения во время занятий скалолазанием и посещений соревнований по скалолазанию; </w:t>
      </w:r>
    </w:p>
    <w:p w14:paraId="7016DA9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сформированность знаний и соблюдение правил личной гигиены, требований </w:t>
      </w:r>
      <w:r>
        <w:rPr>
          <w:rFonts w:hint="default" w:ascii="Times New Roman" w:hAnsi="Times New Roman" w:cs="Times New Roman"/>
          <w:sz w:val="24"/>
          <w:szCs w:val="24"/>
        </w:rPr>
        <w:br w:type="textWrapping"/>
      </w:r>
      <w:r>
        <w:rPr>
          <w:rFonts w:hint="default" w:ascii="Times New Roman" w:hAnsi="Times New Roman" w:cs="Times New Roman"/>
          <w:sz w:val="24"/>
          <w:szCs w:val="24"/>
        </w:rPr>
        <w:t>к спортивной одежде, обуви и спортивному инвентарю для занятий скалолазанием;</w:t>
      </w:r>
    </w:p>
    <w:p w14:paraId="5F2C7D1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базовых навыков самоконтроля и наблюдения за своим физическим состоянием и величиной физических нагрузок;</w:t>
      </w:r>
    </w:p>
    <w:p w14:paraId="117A1F9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14:paraId="4295D62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знание, умение составлять и осваивать упражнения и комплексы утренней гигиенической гимнастики, дыхательной гимнастики, упражнений для глаз, </w:t>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формирования осанки, профилактики плоскостопия;</w:t>
      </w:r>
    </w:p>
    <w:p w14:paraId="4A55779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14:paraId="0B1579E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а также правильно осуществлять приземления при прыжках, срывах и падениях;</w:t>
      </w:r>
    </w:p>
    <w:p w14:paraId="2EFED6D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знание, умение работы со снаряжением и оборудованием необходимым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для скалолазания в различных дисциплинах; </w:t>
      </w:r>
    </w:p>
    <w:p w14:paraId="0012F70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знание техники безопасности при работе на скалодроме во время тренировочного процесса и соревновательной деятельности;</w:t>
      </w:r>
    </w:p>
    <w:p w14:paraId="33475F2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концентрировать свое внимание на базовых элементах техники движений в различных дисциплинах скалолазания, уметь устранять ошибки </w:t>
      </w:r>
      <w:r>
        <w:rPr>
          <w:rFonts w:hint="default" w:ascii="Times New Roman" w:hAnsi="Times New Roman" w:cs="Times New Roman"/>
          <w:sz w:val="24"/>
          <w:szCs w:val="24"/>
        </w:rPr>
        <w:br w:type="textWrapping"/>
      </w:r>
      <w:r>
        <w:rPr>
          <w:rFonts w:hint="default" w:ascii="Times New Roman" w:hAnsi="Times New Roman" w:cs="Times New Roman"/>
          <w:sz w:val="24"/>
          <w:szCs w:val="24"/>
        </w:rPr>
        <w:t>после подсказки учителя;</w:t>
      </w:r>
    </w:p>
    <w:p w14:paraId="5BFA437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участие в контрольных занятиях и учебных соревнованиях по скалолазанию;</w:t>
      </w:r>
    </w:p>
    <w:p w14:paraId="4218B65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14:paraId="4FE948D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14:paraId="4201A3C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14:paraId="75FA96C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«Спортивный туризм».</w:t>
      </w:r>
    </w:p>
    <w:p w14:paraId="47859F8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Пояснительная записка модуля «Спортивный туризм».</w:t>
      </w:r>
    </w:p>
    <w:p w14:paraId="67437AE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«Спортивный туризм» (далее – модуль «Спортивный туризм», модуль по спортивному туризму, спортивный туризм)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B57862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Спортивный туризм является универсальным средством физического воспитания и способствует гармоничному развитию, укреплению здоровья обучающихся. </w:t>
      </w:r>
    </w:p>
    <w:p w14:paraId="4694856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образовательном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14:paraId="0CF42A8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туризмом можно организовать в смешанных группах мальчиков и девочек, как в зале, так и на открытом воздухе в условиях природной среды.</w:t>
      </w:r>
    </w:p>
    <w:p w14:paraId="38B9419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Целью изучения модуля «Спортивный туризм»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14:paraId="7D83D9B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Задачами изучения модуля «Спортивный туризм» являются:</w:t>
      </w:r>
    </w:p>
    <w:p w14:paraId="4D47760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всестороннее гармоничное развитие обучающихся, увеличение объема </w:t>
      </w:r>
      <w:r>
        <w:rPr>
          <w:rFonts w:hint="default" w:ascii="Times New Roman" w:hAnsi="Times New Roman" w:cs="Times New Roman"/>
          <w:sz w:val="24"/>
          <w:szCs w:val="24"/>
        </w:rPr>
        <w:br w:type="textWrapping"/>
      </w:r>
      <w:r>
        <w:rPr>
          <w:rFonts w:hint="default" w:ascii="Times New Roman" w:hAnsi="Times New Roman" w:cs="Times New Roman"/>
          <w:sz w:val="24"/>
          <w:szCs w:val="24"/>
        </w:rPr>
        <w:t>их двигательной активности;</w:t>
      </w:r>
    </w:p>
    <w:p w14:paraId="05DCBEA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туристских мероприятий;</w:t>
      </w:r>
    </w:p>
    <w:p w14:paraId="0D0D635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освоение знаний о физической культуре и спорте в целом, истории развития туризма в частности;</w:t>
      </w:r>
    </w:p>
    <w:p w14:paraId="63A2595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формирование общих представлений о спортивном туризме, </w:t>
      </w:r>
      <w:r>
        <w:rPr>
          <w:rFonts w:hint="default" w:ascii="Times New Roman" w:hAnsi="Times New Roman" w:cs="Times New Roman"/>
          <w:sz w:val="24"/>
          <w:szCs w:val="24"/>
        </w:rPr>
        <w:br w:type="textWrapping"/>
      </w:r>
      <w:r>
        <w:rPr>
          <w:rFonts w:hint="default" w:ascii="Times New Roman" w:hAnsi="Times New Roman" w:cs="Times New Roman"/>
          <w:sz w:val="24"/>
          <w:szCs w:val="24"/>
        </w:rPr>
        <w:t>о его возможностях и значении в процессе укрепления здоровья, физическом развитии и физической подготовке обучающихся;</w:t>
      </w:r>
    </w:p>
    <w:p w14:paraId="28C1B1A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формирование образовательного базиса, основанного как на знаниях </w:t>
      </w:r>
      <w:r>
        <w:rPr>
          <w:rFonts w:hint="default" w:ascii="Times New Roman" w:hAnsi="Times New Roman" w:cs="Times New Roman"/>
          <w:sz w:val="24"/>
          <w:szCs w:val="24"/>
        </w:rPr>
        <w:br w:type="textWrapping"/>
      </w:r>
      <w:r>
        <w:rPr>
          <w:rFonts w:hint="default" w:ascii="Times New Roman" w:hAnsi="Times New Roman" w:cs="Times New Roman"/>
          <w:sz w:val="24"/>
          <w:szCs w:val="24"/>
        </w:rPr>
        <w:t>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14:paraId="509F6DA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14:paraId="42F241F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воспитание положительных качеств личности, норм коллективного взаимодействия и сотрудничества;</w:t>
      </w:r>
    </w:p>
    <w:p w14:paraId="1B7662E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14:paraId="1BB48A4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выявление, развитие и поддержка одаренных детей в области спорта.</w:t>
      </w:r>
    </w:p>
    <w:p w14:paraId="6A2BE00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Место и роль модуля «Спортивный туризм».</w:t>
      </w:r>
    </w:p>
    <w:p w14:paraId="068B2C7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«Спортивный туризм»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296D3D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Специфика модуля по спортивному туризму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527070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Интеграция модуля по спортивному туризму поможет обучающимся </w:t>
      </w:r>
      <w:r>
        <w:rPr>
          <w:rFonts w:hint="default" w:ascii="Times New Roman" w:hAnsi="Times New Roman" w:cs="Times New Roman"/>
          <w:sz w:val="24"/>
          <w:szCs w:val="24"/>
        </w:rPr>
        <w:br w:type="textWrapping"/>
      </w:r>
      <w:r>
        <w:rPr>
          <w:rFonts w:hint="default" w:ascii="Times New Roman" w:hAnsi="Times New Roman" w:cs="Times New Roman"/>
          <w:sz w:val="24"/>
          <w:szCs w:val="24"/>
        </w:rP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113D9CF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Модуль «Спортивный туризм» может быть реализован </w:t>
      </w:r>
      <w:r>
        <w:rPr>
          <w:rFonts w:hint="default" w:ascii="Times New Roman" w:hAnsi="Times New Roman" w:cs="Times New Roman"/>
          <w:sz w:val="24"/>
          <w:szCs w:val="24"/>
        </w:rPr>
        <w:br w:type="textWrapping"/>
      </w:r>
      <w:r>
        <w:rPr>
          <w:rFonts w:hint="default" w:ascii="Times New Roman" w:hAnsi="Times New Roman" w:cs="Times New Roman"/>
          <w:sz w:val="24"/>
          <w:szCs w:val="24"/>
        </w:rPr>
        <w:t>в следующих вариантах:</w:t>
      </w:r>
    </w:p>
    <w:p w14:paraId="336746C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видов спортивного туризма, с учетом возраста и физической подготовленности обучающихся (с соответствующей дозировкой и интенсивностью);</w:t>
      </w:r>
    </w:p>
    <w:p w14:paraId="4746D8C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виде целостного последовательного учебного модуля, изучаемого </w:t>
      </w:r>
      <w:r>
        <w:rPr>
          <w:rFonts w:hint="default" w:ascii="Times New Roman" w:hAnsi="Times New Roman" w:cs="Times New Roman"/>
          <w:sz w:val="24"/>
          <w:szCs w:val="24"/>
        </w:rPr>
        <w:br w:type="textWrapping"/>
      </w:r>
      <w:r>
        <w:rPr>
          <w:rFonts w:hint="default" w:ascii="Times New Roman" w:hAnsi="Times New Roman" w:cs="Times New Roman"/>
          <w:sz w:val="24"/>
          <w:szCs w:val="24"/>
        </w:rP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160F17B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виде дополнительных часов, выделяемых на спортивно-оздоровительную работу с обучающимися в рамках внеурочной деятельности </w:t>
      </w:r>
      <w:r>
        <w:rPr>
          <w:rFonts w:hint="default" w:ascii="Times New Roman" w:hAnsi="Times New Roman" w:cs="Times New Roman"/>
          <w:sz w:val="24"/>
          <w:szCs w:val="24"/>
        </w:rPr>
        <w:br w:type="textWrapping"/>
      </w:r>
      <w:r>
        <w:rPr>
          <w:rFonts w:hint="default" w:ascii="Times New Roman" w:hAnsi="Times New Roman" w:cs="Times New Roman"/>
          <w:sz w:val="24"/>
          <w:szCs w:val="24"/>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64E1672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модуля «Спортивный туризм».</w:t>
      </w:r>
    </w:p>
    <w:p w14:paraId="64923EE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Знания о спортивном туризме.</w:t>
      </w:r>
    </w:p>
    <w:p w14:paraId="6711322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История зарождения спортивного туризма. Известные отечественные спортивные туристы и тренеры. Современное состояние спортивного туризма </w:t>
      </w:r>
      <w:r>
        <w:rPr>
          <w:rFonts w:hint="default" w:ascii="Times New Roman" w:hAnsi="Times New Roman" w:cs="Times New Roman"/>
          <w:sz w:val="24"/>
          <w:szCs w:val="24"/>
        </w:rPr>
        <w:br w:type="textWrapping"/>
      </w:r>
      <w:r>
        <w:rPr>
          <w:rFonts w:hint="default" w:ascii="Times New Roman" w:hAnsi="Times New Roman" w:cs="Times New Roman"/>
          <w:sz w:val="24"/>
          <w:szCs w:val="24"/>
        </w:rPr>
        <w:t>в Российской Федерации. Место спортивного туризма в Единой всероссийской спортивной классификации. Понятие спортивных федераций по туризму как общественных организаций. Сильнейшие спортсмены и тренеры в современном спортивном туризме. Официальные правила соревнований по спортивному туризму. Характеристика вида спорта «Спортивный туризм» и особенности дисциплин «маршрут», «дистанция» и «северная ходьба».</w:t>
      </w:r>
    </w:p>
    <w:p w14:paraId="2DA5941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Влияние занятий спортивным туризмом на формирование положительных качеств личности человека (воли, смелости, патриотизма, трудолюбия, честности, сознательности, выдержки, решительности, настойчивости, этических норм поведения).</w:t>
      </w:r>
    </w:p>
    <w:p w14:paraId="4581674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Распределение обязанностей среди участников туристской группы. </w:t>
      </w:r>
    </w:p>
    <w:p w14:paraId="685269A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Правила безопасного проведения туристских мероприятий. Характерные травмы туристов и мероприятия по их предупреждению Режим дня при занятиях спортивным туризмом. Правила личной гигиены во время занятий спортивным туризмом.</w:t>
      </w:r>
    </w:p>
    <w:p w14:paraId="1033E05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Правила подбора физических упражнений для развития физических качеств туристов. Основные средства и методы обучения технике и тактике спортивного туризма.</w:t>
      </w:r>
    </w:p>
    <w:p w14:paraId="7BA4E88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Вредные привычки, причины их возникновения и пагубное влияние </w:t>
      </w:r>
      <w:r>
        <w:rPr>
          <w:rFonts w:hint="default" w:ascii="Times New Roman" w:hAnsi="Times New Roman" w:cs="Times New Roman"/>
          <w:sz w:val="24"/>
          <w:szCs w:val="24"/>
        </w:rPr>
        <w:br w:type="textWrapping"/>
      </w:r>
      <w:r>
        <w:rPr>
          <w:rFonts w:hint="default" w:ascii="Times New Roman" w:hAnsi="Times New Roman" w:cs="Times New Roman"/>
          <w:sz w:val="24"/>
          <w:szCs w:val="24"/>
        </w:rPr>
        <w:t>на организм человека и его здоровье.</w:t>
      </w:r>
    </w:p>
    <w:p w14:paraId="01A4A49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Способы самостоятельной деятельности.</w:t>
      </w:r>
    </w:p>
    <w:p w14:paraId="7B5A709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Самостоятельный подбор упражнений, определение их назначения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для развития определенных физических качеств и последовательность </w:t>
      </w:r>
      <w:r>
        <w:rPr>
          <w:rFonts w:hint="default" w:ascii="Times New Roman" w:hAnsi="Times New Roman" w:cs="Times New Roman"/>
          <w:sz w:val="24"/>
          <w:szCs w:val="24"/>
        </w:rPr>
        <w:br w:type="textWrapping"/>
      </w:r>
      <w:r>
        <w:rPr>
          <w:rFonts w:hint="default" w:ascii="Times New Roman" w:hAnsi="Times New Roman" w:cs="Times New Roman"/>
          <w:sz w:val="24"/>
          <w:szCs w:val="24"/>
        </w:rPr>
        <w:t>их выполнения, дозировка нагрузки.</w:t>
      </w:r>
    </w:p>
    <w:p w14:paraId="5754BB0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Составление планов и самостоятельное проведение занятий по спортивному туризму.</w:t>
      </w:r>
    </w:p>
    <w:p w14:paraId="22CF91A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Самонаблюдение и самоконтроль за индивидуальным развитием и состоянием здоровья.</w:t>
      </w:r>
    </w:p>
    <w:p w14:paraId="34D3D8E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Организация самостоятельных занятий по коррекции осанки, веса </w:t>
      </w:r>
      <w:r>
        <w:rPr>
          <w:rFonts w:hint="default" w:ascii="Times New Roman" w:hAnsi="Times New Roman" w:cs="Times New Roman"/>
          <w:sz w:val="24"/>
          <w:szCs w:val="24"/>
        </w:rPr>
        <w:br w:type="textWrapping"/>
      </w:r>
      <w:r>
        <w:rPr>
          <w:rFonts w:hint="default" w:ascii="Times New Roman" w:hAnsi="Times New Roman" w:cs="Times New Roman"/>
          <w:sz w:val="24"/>
          <w:szCs w:val="24"/>
        </w:rPr>
        <w:t>и телосложения.</w:t>
      </w:r>
    </w:p>
    <w:p w14:paraId="38A28AD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Личный дневник развития и здоровья. Правильное сбалансированное питание туриста.</w:t>
      </w:r>
    </w:p>
    <w:p w14:paraId="11A8B79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Противодействие допингу в спорте и борьба с ним.</w:t>
      </w:r>
    </w:p>
    <w:p w14:paraId="794DB39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Правила личной гигиены, требования к туристской одежде и обуви. Правила ухода за туристским снаряжением и инвентарем.</w:t>
      </w:r>
    </w:p>
    <w:p w14:paraId="6F5CBB0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34CC156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Тестирование уровня физической и технической подготовленности туристов.</w:t>
      </w:r>
    </w:p>
    <w:p w14:paraId="14363F5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Физическое совершенствование.</w:t>
      </w:r>
    </w:p>
    <w:p w14:paraId="333A601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Комплексы упражнений для развития физических качеств (быстроты, скоростно-силовых качеств, силы, ловкости, выносливости, гибкости).</w:t>
      </w:r>
    </w:p>
    <w:p w14:paraId="3952401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Упражнения и комплексы для коррекции веса, фигуры и нарушений осанки.</w:t>
      </w:r>
    </w:p>
    <w:p w14:paraId="74E20E9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Совершенствование технических приемов и тактических действий </w:t>
      </w:r>
      <w:r>
        <w:rPr>
          <w:rFonts w:hint="default" w:ascii="Times New Roman" w:hAnsi="Times New Roman" w:cs="Times New Roman"/>
          <w:sz w:val="24"/>
          <w:szCs w:val="24"/>
        </w:rPr>
        <w:br w:type="textWrapping"/>
      </w:r>
      <w:r>
        <w:rPr>
          <w:rFonts w:hint="default" w:ascii="Times New Roman" w:hAnsi="Times New Roman" w:cs="Times New Roman"/>
          <w:sz w:val="24"/>
          <w:szCs w:val="24"/>
        </w:rPr>
        <w:t>в спортивном туризме, изученных на уровне основного общего образования.</w:t>
      </w:r>
    </w:p>
    <w:p w14:paraId="6083569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спортивного туризма.</w:t>
      </w:r>
    </w:p>
    <w:p w14:paraId="11A7856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Групповые и командные взаимодействия и комбинации в различных ситуациях и видах спортивного туризма.</w:t>
      </w:r>
    </w:p>
    <w:p w14:paraId="719513F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Совершенствование тактики на туристских маршрутах и дистанциях </w:t>
      </w:r>
      <w:r>
        <w:rPr>
          <w:rFonts w:hint="default" w:ascii="Times New Roman" w:hAnsi="Times New Roman" w:cs="Times New Roman"/>
          <w:sz w:val="24"/>
          <w:szCs w:val="24"/>
        </w:rPr>
        <w:br w:type="textWrapping"/>
      </w:r>
      <w:r>
        <w:rPr>
          <w:rFonts w:hint="default" w:ascii="Times New Roman" w:hAnsi="Times New Roman" w:cs="Times New Roman"/>
          <w:sz w:val="24"/>
          <w:szCs w:val="24"/>
        </w:rPr>
        <w:t>по различным видам спортивного туризма.</w:t>
      </w:r>
    </w:p>
    <w:p w14:paraId="5DB7FC4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Групповые действия. Правильный выбор позиции и страховки </w:t>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прохождении дистанции или маршрута.</w:t>
      </w:r>
    </w:p>
    <w:p w14:paraId="6191458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Расположение и взаимодействие участников группы (команды) </w:t>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стандартных и нестандартных ситуациях.</w:t>
      </w:r>
    </w:p>
    <w:p w14:paraId="4354AE8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Основы специальной психологической подготовки в спортивном туризме: психологические качества, психологическая устойчивость, психофизиологические функции, самовнушение, аутогенная тренировка, релаксация.</w:t>
      </w:r>
    </w:p>
    <w:p w14:paraId="46CDFAB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Учебно-тренировочные походы и сборы. Участие в соревновательной деятельности.</w:t>
      </w:r>
    </w:p>
    <w:p w14:paraId="799BB54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Содержание модуля «Спортивный туризм» направлено </w:t>
      </w:r>
      <w:r>
        <w:rPr>
          <w:rFonts w:hint="default" w:ascii="Times New Roman" w:hAnsi="Times New Roman" w:cs="Times New Roman"/>
          <w:sz w:val="24"/>
          <w:szCs w:val="24"/>
        </w:rPr>
        <w:br w:type="textWrapping"/>
      </w:r>
      <w:r>
        <w:rPr>
          <w:rFonts w:hint="default" w:ascii="Times New Roman" w:hAnsi="Times New Roman" w:cs="Times New Roman"/>
          <w:sz w:val="24"/>
          <w:szCs w:val="24"/>
        </w:rPr>
        <w:t>на достижение обучающимися личностных, метапредметных и предметных результатов обучения.</w:t>
      </w:r>
    </w:p>
    <w:p w14:paraId="507890A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изучении модуля «Спортивный туризм» на уровне среднего общего образования у обучающихся будут сформированы следующие личностные результаты:</w:t>
      </w:r>
    </w:p>
    <w:p w14:paraId="44106F0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14:paraId="4556A14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основы саморазвития и самообразования через ценности, традиции и идеалы главных организаций регионального, всероссийского уровней по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14:paraId="390515C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основы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спортивного туризма;</w:t>
      </w:r>
    </w:p>
    <w:p w14:paraId="3F29D5A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w:t>
      </w:r>
    </w:p>
    <w:p w14:paraId="75D985C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проявление осознанного и ответственного отношения к собственным поступкам; </w:t>
      </w:r>
    </w:p>
    <w:p w14:paraId="7CC1C37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проявление моральной компетентности в решении проблем в процессе занятий физической культурой, туристской деятельности;</w:t>
      </w:r>
    </w:p>
    <w:p w14:paraId="78405E5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осознанный выбор будущей профессии и возможности реализации собственных жизненных планов средствами спортивного туризма как условие успешной профессиональной, спортивной и общественной деятельности;</w:t>
      </w:r>
    </w:p>
    <w:p w14:paraId="7AA6B80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спортивного туризма;</w:t>
      </w:r>
    </w:p>
    <w:p w14:paraId="28EDAED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реализация ценностей здорового и безопасного образа жизни, потребности </w:t>
      </w:r>
      <w:r>
        <w:rPr>
          <w:rFonts w:hint="default" w:ascii="Times New Roman" w:hAnsi="Times New Roman" w:cs="Times New Roman"/>
          <w:sz w:val="24"/>
          <w:szCs w:val="24"/>
        </w:rPr>
        <w:br w:type="textWrapping"/>
      </w:r>
      <w:r>
        <w:rPr>
          <w:rFonts w:hint="default" w:ascii="Times New Roman" w:hAnsi="Times New Roman" w:cs="Times New Roman"/>
          <w:sz w:val="24"/>
          <w:szCs w:val="24"/>
        </w:rPr>
        <w:t>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14:paraId="3060E46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изучении модуля «Спортивный туризм» на уровне среднего общего образования у обучающихся будут сформированы следующие метапредметные результаты:</w:t>
      </w:r>
    </w:p>
    <w:p w14:paraId="78F44BB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14:paraId="2270D25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73EABC3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238B4F0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Pr>
          <w:rFonts w:hint="default" w:ascii="Times New Roman" w:hAnsi="Times New Roman" w:cs="Times New Roman"/>
          <w:sz w:val="24"/>
          <w:szCs w:val="24"/>
        </w:rPr>
        <w:br w:type="textWrapping"/>
      </w:r>
      <w:r>
        <w:rPr>
          <w:rFonts w:hint="default" w:ascii="Times New Roman" w:hAnsi="Times New Roman" w:cs="Times New Roman"/>
          <w:sz w:val="24"/>
          <w:szCs w:val="24"/>
        </w:rPr>
        <w:t>с соблюдением правовых и этических норм, норм информационной безопасности.</w:t>
      </w:r>
    </w:p>
    <w:p w14:paraId="2344B6C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изучении изучения модуля «Спортивный туризм» на уровне среднего общего образования у обучающихся будут сформированы следующие предметные результаты:</w:t>
      </w:r>
    </w:p>
    <w:p w14:paraId="4C1B4C9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понимание роли и значения занятий спортивным туризмом в формировании личностных качеств, в активном включении в здоровый образ жизни, укреплении </w:t>
      </w:r>
      <w:r>
        <w:rPr>
          <w:rFonts w:hint="default" w:ascii="Times New Roman" w:hAnsi="Times New Roman" w:cs="Times New Roman"/>
          <w:sz w:val="24"/>
          <w:szCs w:val="24"/>
        </w:rPr>
        <w:br w:type="textWrapping"/>
      </w:r>
      <w:r>
        <w:rPr>
          <w:rFonts w:hint="default" w:ascii="Times New Roman" w:hAnsi="Times New Roman" w:cs="Times New Roman"/>
          <w:sz w:val="24"/>
          <w:szCs w:val="24"/>
        </w:rPr>
        <w:t>и сохранении индивидуального здоровья;</w:t>
      </w:r>
    </w:p>
    <w:p w14:paraId="150B601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знание правил соревнований по спортивному туризму, знание состава судейской коллегии, обслуживающей соревнования по спортивному туризму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основных функций судей, жестов судьи; </w:t>
      </w:r>
    </w:p>
    <w:p w14:paraId="318FE35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демонстровать технические приемы спортивного туризма;</w:t>
      </w:r>
    </w:p>
    <w:p w14:paraId="36C12BB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знание, применение тактических решений в спортивном туризме; </w:t>
      </w:r>
    </w:p>
    <w:p w14:paraId="445FE52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использование средств и методов совершенствования технических приемов </w:t>
      </w:r>
      <w:r>
        <w:rPr>
          <w:rFonts w:hint="default" w:ascii="Times New Roman" w:hAnsi="Times New Roman" w:cs="Times New Roman"/>
          <w:sz w:val="24"/>
          <w:szCs w:val="24"/>
        </w:rPr>
        <w:br w:type="textWrapping"/>
      </w:r>
      <w:r>
        <w:rPr>
          <w:rFonts w:hint="default" w:ascii="Times New Roman" w:hAnsi="Times New Roman" w:cs="Times New Roman"/>
          <w:sz w:val="24"/>
          <w:szCs w:val="24"/>
        </w:rPr>
        <w:t>и тактических действий в спортивном туризме;</w:t>
      </w:r>
    </w:p>
    <w:p w14:paraId="3406D67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выявление ошибок в технике выполнения упражнений, формирующих двигательные умения и навыки технических и тактических действий туристов;</w:t>
      </w:r>
    </w:p>
    <w:p w14:paraId="2834F5F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осуществление соревновательной деятельности в соответствии с правилами спортивного туризма, судейской практики;</w:t>
      </w:r>
    </w:p>
    <w:p w14:paraId="1854D2D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определение признаков положительного влияния занятий спортивным туризмом на укрепление здоровья, установление связи между развитием физических качеств и основных систем организма;</w:t>
      </w:r>
    </w:p>
    <w:p w14:paraId="6C3F28F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соблюдение требований безопасности при организации туристских мероприятий, знание правил оказания первой помощи при травмах и ушибах </w:t>
      </w:r>
      <w:r>
        <w:rPr>
          <w:rFonts w:hint="default" w:ascii="Times New Roman" w:hAnsi="Times New Roman" w:cs="Times New Roman"/>
          <w:sz w:val="24"/>
          <w:szCs w:val="24"/>
        </w:rPr>
        <w:br w:type="textWrapping"/>
      </w:r>
      <w:r>
        <w:rPr>
          <w:rFonts w:hint="default" w:ascii="Times New Roman" w:hAnsi="Times New Roman" w:cs="Times New Roman"/>
          <w:sz w:val="24"/>
          <w:szCs w:val="24"/>
        </w:rPr>
        <w:t>во время занятий физическими упражнениями и спортивным туризмом в частности;</w:t>
      </w:r>
    </w:p>
    <w:p w14:paraId="6E5EAB1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организовывать самостоятельные занятия с использованием средств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4AA9FBF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знание контрольно-тестовых упражнений для определения уровня физической, технической и тактической подготовленности юного туриста;</w:t>
      </w:r>
    </w:p>
    <w:p w14:paraId="1544238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знание и применение способов и методов профилактики пагубных привычек, асоциального и созависимого поведения, знание антидопинговых правил.</w:t>
      </w:r>
    </w:p>
    <w:p w14:paraId="566A986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«Хоккей на траве».</w:t>
      </w:r>
    </w:p>
    <w:p w14:paraId="27214E0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Пояснительная записка модуля «Хоккей на траве».</w:t>
      </w:r>
    </w:p>
    <w:p w14:paraId="0ED432A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Модуль «Хоккей на траве» (далее – модуль «Хоккей на траве», модуль </w:t>
      </w:r>
      <w:r>
        <w:rPr>
          <w:rFonts w:hint="default" w:ascii="Times New Roman" w:hAnsi="Times New Roman" w:cs="Times New Roman"/>
          <w:sz w:val="24"/>
          <w:szCs w:val="24"/>
        </w:rPr>
        <w:br w:type="textWrapping"/>
      </w:r>
      <w:r>
        <w:rPr>
          <w:rFonts w:hint="default" w:ascii="Times New Roman" w:hAnsi="Times New Roman" w:cs="Times New Roman"/>
          <w:sz w:val="24"/>
          <w:szCs w:val="24"/>
        </w:rPr>
        <w:t>по хоккею на траве, хоккей на траве)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D10E11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1ADC9A6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Выполнение сложнокоординационных, технико-тактических действий </w:t>
      </w:r>
      <w:r>
        <w:rPr>
          <w:rFonts w:hint="default" w:ascii="Times New Roman" w:hAnsi="Times New Roman" w:cs="Times New Roman"/>
          <w:sz w:val="24"/>
          <w:szCs w:val="24"/>
        </w:rPr>
        <w:br w:type="textWrapping"/>
      </w:r>
      <w:r>
        <w:rPr>
          <w:rFonts w:hint="default" w:ascii="Times New Roman" w:hAnsi="Times New Roman" w:cs="Times New Roman"/>
          <w:sz w:val="24"/>
          <w:szCs w:val="24"/>
        </w:rPr>
        <w:t>в хоккее на траве обеспечивает эффективное воспитание физических качеств (быстроты, ловкости, выносливости, силы и гибкости) и формирование двигательных навыков.</w:t>
      </w:r>
    </w:p>
    <w:p w14:paraId="4DE8B5C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Занятия хоккеем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w:t>
      </w:r>
      <w:r>
        <w:rPr>
          <w:rFonts w:hint="default" w:ascii="Times New Roman" w:hAnsi="Times New Roman" w:cs="Times New Roman"/>
          <w:sz w:val="24"/>
          <w:szCs w:val="24"/>
        </w:rPr>
        <w:br w:type="textWrapping"/>
      </w:r>
      <w:r>
        <w:rPr>
          <w:rFonts w:hint="default" w:ascii="Times New Roman" w:hAnsi="Times New Roman" w:cs="Times New Roman"/>
          <w:sz w:val="24"/>
          <w:szCs w:val="24"/>
        </w:rPr>
        <w:t>и целеустремленность, способность управлять своими эмоциями).</w:t>
      </w:r>
    </w:p>
    <w:p w14:paraId="25436A0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Целью изучения модуля «Хоккей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14:paraId="5834211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Задачами изучения модуля «Хоккей на траве» являются:</w:t>
      </w:r>
    </w:p>
    <w:p w14:paraId="2EDB7E4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всестороннее гармоничное развитие обучающихся, увеличение объема </w:t>
      </w:r>
      <w:r>
        <w:rPr>
          <w:rFonts w:hint="default" w:ascii="Times New Roman" w:hAnsi="Times New Roman" w:cs="Times New Roman"/>
          <w:sz w:val="24"/>
          <w:szCs w:val="24"/>
        </w:rPr>
        <w:br w:type="textWrapping"/>
      </w:r>
      <w:r>
        <w:rPr>
          <w:rFonts w:hint="default" w:ascii="Times New Roman" w:hAnsi="Times New Roman" w:cs="Times New Roman"/>
          <w:sz w:val="24"/>
          <w:szCs w:val="24"/>
        </w:rPr>
        <w:t>их двигательной активности;</w:t>
      </w:r>
    </w:p>
    <w:p w14:paraId="2F53D60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14:paraId="05EA68B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освоение знаний о физической культуре и спорте в целом, истории развития хоккея на траве в частности;</w:t>
      </w:r>
    </w:p>
    <w:p w14:paraId="3CDB39C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14:paraId="7DAA105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1035879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14:paraId="0CB68AD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0899B6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14:paraId="1DF0F06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соревнованиях;</w:t>
      </w:r>
    </w:p>
    <w:p w14:paraId="5FA455D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выявление, развитие и поддержка одаренных детей в области спорта.</w:t>
      </w:r>
    </w:p>
    <w:p w14:paraId="18F6676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Место и роль модуля «Хоккей на траве».</w:t>
      </w:r>
    </w:p>
    <w:p w14:paraId="6F02AE6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Модуль «Хоккей на траве» доступен для освоения всем обучающимся, независимо от уровня их физического развития и гендерных особенностей, </w:t>
      </w:r>
      <w:r>
        <w:rPr>
          <w:rFonts w:hint="default" w:ascii="Times New Roman" w:hAnsi="Times New Roman" w:cs="Times New Roman"/>
          <w:sz w:val="24"/>
          <w:szCs w:val="24"/>
        </w:rPr>
        <w:br w:type="textWrapping"/>
      </w:r>
      <w:r>
        <w:rPr>
          <w:rFonts w:hint="default" w:ascii="Times New Roman" w:hAnsi="Times New Roman" w:cs="Times New Roman"/>
          <w:sz w:val="24"/>
          <w:szCs w:val="24"/>
        </w:rPr>
        <w:t>и расширяет спектр физкультурно-спортивных направлений в общеобразовательных организациях.</w:t>
      </w:r>
    </w:p>
    <w:p w14:paraId="471E00C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Специфика модуля по хоккею на траве сочетается практически со всеми базовыми видами спорта (легкая атлетика, гимнастика, спортивные игры) </w:t>
      </w:r>
      <w:r>
        <w:rPr>
          <w:rFonts w:hint="default" w:ascii="Times New Roman" w:hAnsi="Times New Roman" w:cs="Times New Roman"/>
          <w:sz w:val="24"/>
          <w:szCs w:val="24"/>
        </w:rPr>
        <w:br w:type="textWrapping"/>
      </w:r>
      <w:r>
        <w:rPr>
          <w:rFonts w:hint="default" w:ascii="Times New Roman" w:hAnsi="Times New Roman" w:cs="Times New Roman"/>
          <w:sz w:val="24"/>
          <w:szCs w:val="24"/>
        </w:rPr>
        <w:t>и разделами «Знания о физической культуре», «Способы самостоятельной деятельности», «Физическое совершенствование».</w:t>
      </w:r>
    </w:p>
    <w:p w14:paraId="55CC1A8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обороне», участии в спортивных соревнованиях и подготовке юношей </w:t>
      </w:r>
      <w:r>
        <w:rPr>
          <w:rFonts w:hint="default" w:ascii="Times New Roman" w:hAnsi="Times New Roman" w:cs="Times New Roman"/>
          <w:sz w:val="24"/>
          <w:szCs w:val="24"/>
        </w:rPr>
        <w:br w:type="textWrapping"/>
      </w:r>
      <w:r>
        <w:rPr>
          <w:rFonts w:hint="default" w:ascii="Times New Roman" w:hAnsi="Times New Roman" w:cs="Times New Roman"/>
          <w:sz w:val="24"/>
          <w:szCs w:val="24"/>
        </w:rPr>
        <w:t>к службе в Вооруженных Силах Российской Федерации.</w:t>
      </w:r>
    </w:p>
    <w:p w14:paraId="2CD5B9D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«Хоккей на траве» может быть реализован в следующих вариантах:</w:t>
      </w:r>
    </w:p>
    <w:p w14:paraId="35E6D0E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его элементов, с учетом возраста и физической подготовленности обучающихся;</w:t>
      </w:r>
    </w:p>
    <w:p w14:paraId="6A4CE55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виде целостного последовательного учебного модуля, изучаемого </w:t>
      </w:r>
      <w:r>
        <w:rPr>
          <w:rFonts w:hint="default" w:ascii="Times New Roman" w:hAnsi="Times New Roman" w:cs="Times New Roman"/>
          <w:sz w:val="24"/>
          <w:szCs w:val="24"/>
        </w:rPr>
        <w:br w:type="textWrapping"/>
      </w:r>
      <w:r>
        <w:rPr>
          <w:rFonts w:hint="default" w:ascii="Times New Roman" w:hAnsi="Times New Roman" w:cs="Times New Roman"/>
          <w:sz w:val="24"/>
          <w:szCs w:val="24"/>
        </w:rP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377595D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652808C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модуля «Хоккей на траве».</w:t>
      </w:r>
    </w:p>
    <w:p w14:paraId="47E40E3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Знания о хоккее на траве.</w:t>
      </w:r>
    </w:p>
    <w:p w14:paraId="55B1AFD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История развития современного хоккея в мире, в Российской Федерации,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в регионе. </w:t>
      </w:r>
    </w:p>
    <w:p w14:paraId="0DECADC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Хоккейные клубы, их история и традиции. Легендарные отечественные хоккеисты и тренеры. </w:t>
      </w:r>
    </w:p>
    <w:p w14:paraId="01A5D3D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Достижения отечественной сборной команды страны на чемпионатах мира, Европы, Олимпийских играх. </w:t>
      </w:r>
    </w:p>
    <w:p w14:paraId="68410A2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Главные хоккейные организации и федерации (международные, российские), осуществляющие управление хоккеем на траве, их роль и основные функции.</w:t>
      </w:r>
    </w:p>
    <w:p w14:paraId="7A8F0F5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Правила соревнований по хоккею на траве. Официальный календарь соревнований (международных, всероссийских, региональных).</w:t>
      </w:r>
    </w:p>
    <w:p w14:paraId="6B6C2FD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Понятия и характеристика технических элементов хоккея на траве,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их название, назначение и методика выполнения. Характеристика тактики хоккея </w:t>
      </w:r>
      <w:r>
        <w:rPr>
          <w:rFonts w:hint="default" w:ascii="Times New Roman" w:hAnsi="Times New Roman" w:cs="Times New Roman"/>
          <w:sz w:val="24"/>
          <w:szCs w:val="24"/>
        </w:rPr>
        <w:br w:type="textWrapping"/>
      </w:r>
      <w:r>
        <w:rPr>
          <w:rFonts w:hint="default" w:ascii="Times New Roman" w:hAnsi="Times New Roman" w:cs="Times New Roman"/>
          <w:sz w:val="24"/>
          <w:szCs w:val="24"/>
        </w:rPr>
        <w:t>на траве и ее компонентов.</w:t>
      </w:r>
    </w:p>
    <w:p w14:paraId="3987F53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Занятия хоккеем на траве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14:paraId="53A7A17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Комплексы упражнений для воспитания физических качеств хоккеиста. Здоровьеформирующие факторы и средства.</w:t>
      </w:r>
    </w:p>
    <w:p w14:paraId="6E57852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Требования безопасности при организации занятий хоккеем на траве. Характерные травмы хоккеистов на траве и мероприятия по их предупреждению.</w:t>
      </w:r>
    </w:p>
    <w:p w14:paraId="7F657C7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Способы самостоятельной деятельности.</w:t>
      </w:r>
    </w:p>
    <w:p w14:paraId="16D7E08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Правила безопасного, правомерного поведения во время соревнований </w:t>
      </w:r>
      <w:r>
        <w:rPr>
          <w:rFonts w:hint="default" w:ascii="Times New Roman" w:hAnsi="Times New Roman" w:cs="Times New Roman"/>
          <w:sz w:val="24"/>
          <w:szCs w:val="24"/>
        </w:rPr>
        <w:br w:type="textWrapping"/>
      </w:r>
      <w:r>
        <w:rPr>
          <w:rFonts w:hint="default" w:ascii="Times New Roman" w:hAnsi="Times New Roman" w:cs="Times New Roman"/>
          <w:sz w:val="24"/>
          <w:szCs w:val="24"/>
        </w:rPr>
        <w:t>по хоккею на траве в качестве зрителя, болельщика.</w:t>
      </w:r>
    </w:p>
    <w:p w14:paraId="2AACEEF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Организация и проведение самостоятельных занятий по хоккею на траве. Составление планов и самостоятельное проведение занятий по хоккею на траве.</w:t>
      </w:r>
    </w:p>
    <w:p w14:paraId="3A638CB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Способы самостоятельного освоения двигательных действий, подбор подводящих, подготовительных и специальных упражнений.</w:t>
      </w:r>
    </w:p>
    <w:p w14:paraId="41C2746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14:paraId="4202E32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Правила личной гигиены, требования к спортивной экипировке для занятий хоккеем на траве. Правила ухода за спортивным инвентарем и оборудованием.</w:t>
      </w:r>
    </w:p>
    <w:p w14:paraId="65B50A2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14:paraId="2C9082C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Способы и методы профилактики пагубных привычек, асоциального </w:t>
      </w:r>
      <w:r>
        <w:rPr>
          <w:rFonts w:hint="default" w:ascii="Times New Roman" w:hAnsi="Times New Roman" w:cs="Times New Roman"/>
          <w:sz w:val="24"/>
          <w:szCs w:val="24"/>
        </w:rPr>
        <w:br w:type="textWrapping"/>
      </w:r>
      <w:r>
        <w:rPr>
          <w:rFonts w:hint="default" w:ascii="Times New Roman" w:hAnsi="Times New Roman" w:cs="Times New Roman"/>
          <w:sz w:val="24"/>
          <w:szCs w:val="24"/>
        </w:rPr>
        <w:t>и созависимого поведения. Противодействие допингу в спорте и борьба с ним.</w:t>
      </w:r>
    </w:p>
    <w:p w14:paraId="3DC0F30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Тестирование уровня физической подготовленности в хоккее на траве.</w:t>
      </w:r>
    </w:p>
    <w:p w14:paraId="1C16259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Физическое совершенствование.</w:t>
      </w:r>
    </w:p>
    <w:p w14:paraId="0563FED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Комплексы упражнений для воспитания физических качеств (ловкости, гибкости, силы, выносливости, быстроты).</w:t>
      </w:r>
    </w:p>
    <w:p w14:paraId="51BD3E6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Комплексы упражнений, формирующие двигательные умения и навыки,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а также технику действий хоккеиста на траве: </w:t>
      </w:r>
    </w:p>
    <w:p w14:paraId="6F3194C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общеподготовительные упражнения (общеразвивающие упражнения, упражнения со снарядами, на снарядах из других видов спорта (легкая атлетика, гимнастика);</w:t>
      </w:r>
    </w:p>
    <w:p w14:paraId="723EF72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и удары мяча различными способами, ведение, дриблинг, передачи, игровые упражнения (1х1, 2х1, 3х1, 3х2, 3х3 и другие), двусторонние игры. </w:t>
      </w:r>
    </w:p>
    <w:p w14:paraId="3E3F726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Комплексы специальной разминки перед соревнованиями.</w:t>
      </w:r>
    </w:p>
    <w:p w14:paraId="1C55CDB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Индивидуальные технические действия передвижения: бег, передвижение скрестными шагами, спиной вперед, повороты, торможения и остановки </w:t>
      </w:r>
      <w:r>
        <w:rPr>
          <w:rFonts w:hint="default" w:ascii="Times New Roman" w:hAnsi="Times New Roman" w:cs="Times New Roman"/>
          <w:sz w:val="24"/>
          <w:szCs w:val="24"/>
        </w:rPr>
        <w:br w:type="textWrapping"/>
      </w:r>
      <w:r>
        <w:rPr>
          <w:rFonts w:hint="default" w:ascii="Times New Roman" w:hAnsi="Times New Roman" w:cs="Times New Roman"/>
          <w:sz w:val="24"/>
          <w:szCs w:val="24"/>
        </w:rPr>
        <w:t>с поворотом на 90 градусов, старты лицом, боком вперед, с предварительным поворотом, прыжки толчком, одной, двумя ногами.</w:t>
      </w:r>
    </w:p>
    <w:p w14:paraId="60FCC7F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Технические действия владения клюшкой и мячом: ведение, дриблинг, броски и удары, передачи, прием и остановки, обводка, финты, отбор.</w:t>
      </w:r>
    </w:p>
    <w:p w14:paraId="41EAB4A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Технические действия вратаря: основная стойка, передвижение, ловля </w:t>
      </w:r>
      <w:r>
        <w:rPr>
          <w:rFonts w:hint="default" w:ascii="Times New Roman" w:hAnsi="Times New Roman" w:cs="Times New Roman"/>
          <w:sz w:val="24"/>
          <w:szCs w:val="24"/>
        </w:rPr>
        <w:br w:type="textWrapping"/>
      </w:r>
      <w:r>
        <w:rPr>
          <w:rFonts w:hint="default" w:ascii="Times New Roman" w:hAnsi="Times New Roman" w:cs="Times New Roman"/>
          <w:sz w:val="24"/>
          <w:szCs w:val="24"/>
        </w:rPr>
        <w:t>и отбивание мяча на месте и в падении, игра клюшкой и бахилами.</w:t>
      </w:r>
    </w:p>
    <w:p w14:paraId="5238DCD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Тактические действия (индивидуальные и групповые): тактика атаки, тактика обороны, тактика игры в неравных составах, тактические действия с учетом игровых амплуа в команде, быстрые переключения в действиях – от нападения к защите и от защиты к нападению.</w:t>
      </w:r>
    </w:p>
    <w:p w14:paraId="2290F02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Тактические взаимодействия: в парах, тройках, группах.</w:t>
      </w:r>
    </w:p>
    <w:p w14:paraId="7EA0C43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Тактика штрафного углового удара.</w:t>
      </w:r>
    </w:p>
    <w:p w14:paraId="0D1F137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Учебные игры в хоккей. Участие в соревновательной деятельности.</w:t>
      </w:r>
    </w:p>
    <w:p w14:paraId="542903C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модуля «Хоккей на траве» направлено на достижение обучающимися личностных, метапредметных и предметных результатов обучения.</w:t>
      </w:r>
    </w:p>
    <w:p w14:paraId="35F1C22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изучении модуля «Хоккей на траве» на уровне среднего общего образования у обучающихся будут сформированы следующие личностные результаты:</w:t>
      </w:r>
    </w:p>
    <w:p w14:paraId="6F49EDF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14:paraId="4DF266B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14:paraId="1EB8F38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 на траве;</w:t>
      </w:r>
    </w:p>
    <w:p w14:paraId="444B4FE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14:paraId="1DB2390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 на траве;</w:t>
      </w:r>
    </w:p>
    <w:p w14:paraId="089F5E6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к осознанному выбору будущей профессии и возможностей реализации собственных жизненных планов средствами хоккея на траве как условие успешной профессиональной, спортивной и общественной деятельности;</w:t>
      </w:r>
    </w:p>
    <w:p w14:paraId="2D2F5A3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14:paraId="1CE93C3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изучении модуля «Хоккей на траве» на уровне среднего общего образования у обучающихся будут сформированы следующие метапредметные результаты:</w:t>
      </w:r>
    </w:p>
    <w:p w14:paraId="2A5EECC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 на траве;</w:t>
      </w:r>
    </w:p>
    <w:p w14:paraId="6133C4D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6B9E16B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14:paraId="5115A2F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Pr>
          <w:rFonts w:hint="default" w:ascii="Times New Roman" w:hAnsi="Times New Roman" w:cs="Times New Roman"/>
          <w:sz w:val="24"/>
          <w:szCs w:val="24"/>
        </w:rPr>
        <w:br w:type="textWrapping"/>
      </w:r>
      <w:r>
        <w:rPr>
          <w:rFonts w:hint="default" w:ascii="Times New Roman" w:hAnsi="Times New Roman" w:cs="Times New Roman"/>
          <w:sz w:val="24"/>
          <w:szCs w:val="24"/>
        </w:rPr>
        <w:t>с соблюдением правовых и этических норм, норм информационной безопасности.</w:t>
      </w:r>
    </w:p>
    <w:p w14:paraId="42BD15A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изучении модуля «Хоккей на траве» на уровне среднего общего образования у обучающихся будут сформированы следующие предметные результаты:</w:t>
      </w:r>
    </w:p>
    <w:p w14:paraId="319CA71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знание истории развития современного хоккея на траве,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 на траве;</w:t>
      </w:r>
    </w:p>
    <w:p w14:paraId="1BBCE08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 на траве;</w:t>
      </w:r>
    </w:p>
    <w:p w14:paraId="57D50FA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w:t>
      </w:r>
    </w:p>
    <w:p w14:paraId="271ED15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понимание роли занятий хоккеем на траве как средства укрепления здоровья, повышения функциональных возможностей основных систем организма и развития физических качеств;</w:t>
      </w:r>
    </w:p>
    <w:p w14:paraId="5802C90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использование навыков: организации и проведения самостоятельных занятий по хоккею на траве,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на траве в учебной и соревновательной деятельности;</w:t>
      </w:r>
    </w:p>
    <w:p w14:paraId="405CB52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знание и применение основ формирования сбалансированного питания хоккеиста;</w:t>
      </w:r>
    </w:p>
    <w:p w14:paraId="65C0FE8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14:paraId="51DC63A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эффективности;</w:t>
      </w:r>
    </w:p>
    <w:p w14:paraId="6934E5D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знание техники выполнения и демонстрация правильной техники </w:t>
      </w:r>
      <w:r>
        <w:rPr>
          <w:rFonts w:hint="default" w:ascii="Times New Roman" w:hAnsi="Times New Roman" w:cs="Times New Roman"/>
          <w:sz w:val="24"/>
          <w:szCs w:val="24"/>
        </w:rPr>
        <w:br w:type="textWrapping"/>
      </w:r>
      <w:r>
        <w:rPr>
          <w:rFonts w:hint="default" w:ascii="Times New Roman" w:hAnsi="Times New Roman" w:cs="Times New Roman"/>
          <w:sz w:val="24"/>
          <w:szCs w:val="24"/>
        </w:rPr>
        <w:t>выполнения упражнений для воспитания физических качеств, умение выявлять и устранять ошибки при выполнении упражнений;</w:t>
      </w:r>
    </w:p>
    <w:p w14:paraId="4A06724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знание классификации техники и тактики игры в хоккей на траве, технических и тактических элементов хоккея на траве, применение и владение техническими и тактическими элементами в игровых заданиях и соревнованиях;</w:t>
      </w:r>
    </w:p>
    <w:p w14:paraId="2FE0646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выполнение командных атакующих действий и способов атаки и контратаки в хоккее на траве, тактических комбинаций при различных игровых и стандартных ситуациях;</w:t>
      </w:r>
    </w:p>
    <w:p w14:paraId="693FFB9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выявление ошибок в технике выполнения упражнений, формирующих двигательные умения и навыки технических и тактических действий хоккеиста;</w:t>
      </w:r>
    </w:p>
    <w:p w14:paraId="64B8CFF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совершенствование техники передвижения, техники владения клюшкой </w:t>
      </w:r>
      <w:r>
        <w:rPr>
          <w:rFonts w:hint="default" w:ascii="Times New Roman" w:hAnsi="Times New Roman" w:cs="Times New Roman"/>
          <w:sz w:val="24"/>
          <w:szCs w:val="24"/>
        </w:rPr>
        <w:br w:type="textWrapping"/>
      </w:r>
      <w:r>
        <w:rPr>
          <w:rFonts w:hint="default" w:ascii="Times New Roman" w:hAnsi="Times New Roman" w:cs="Times New Roman"/>
          <w:sz w:val="24"/>
          <w:szCs w:val="24"/>
        </w:rPr>
        <w:t>и мячом, техники игры вратаря, индивидуальных, групповых и командных тактических действий;</w:t>
      </w:r>
    </w:p>
    <w:p w14:paraId="45F6606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осуществление соревновательной деятельности в соответствии с правилами хоккея на траве, судейской практики;</w:t>
      </w:r>
    </w:p>
    <w:p w14:paraId="259EE11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определение признаков положительного влияния занятий хоккеем на траве на укрепление здоровья, устанавливание связи между развитием физических качеств и основных систем организма;</w:t>
      </w:r>
    </w:p>
    <w:p w14:paraId="403599C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соблюдение требований безопасности при организации занятий хоккеем </w:t>
      </w:r>
      <w:r>
        <w:rPr>
          <w:rFonts w:hint="default" w:ascii="Times New Roman" w:hAnsi="Times New Roman" w:cs="Times New Roman"/>
          <w:sz w:val="24"/>
          <w:szCs w:val="24"/>
        </w:rPr>
        <w:br w:type="textWrapping"/>
      </w:r>
      <w:r>
        <w:rPr>
          <w:rFonts w:hint="default" w:ascii="Times New Roman" w:hAnsi="Times New Roman" w:cs="Times New Roman"/>
          <w:sz w:val="24"/>
          <w:szCs w:val="24"/>
        </w:rPr>
        <w:t>на траве, знание правил оказания первой помощи при травмах и ушибах во время занятий физическими упражнениями, и хоккеем на траве в частности;</w:t>
      </w:r>
    </w:p>
    <w:p w14:paraId="1F9D3CA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использование занятий хоккеем на траве для организации индивидуального отдыха и досуга, укрепления собственного здоровья, повышения уровня физических кондиций;</w:t>
      </w:r>
    </w:p>
    <w:p w14:paraId="0DFEFEF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проведение тестирования уровня физической подготовленности хоккеистов на траве,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14:paraId="4C6B83C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уровня физической подготовленности;</w:t>
      </w:r>
    </w:p>
    <w:p w14:paraId="10E41C2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проводить самостоятельные занятия по хоккею на траве </w:t>
      </w:r>
      <w:r>
        <w:rPr>
          <w:rFonts w:hint="default" w:ascii="Times New Roman" w:hAnsi="Times New Roman" w:cs="Times New Roman"/>
          <w:sz w:val="24"/>
          <w:szCs w:val="24"/>
        </w:rPr>
        <w:br w:type="textWrapping"/>
      </w:r>
      <w:r>
        <w:rPr>
          <w:rFonts w:hint="default" w:ascii="Times New Roman" w:hAnsi="Times New Roman" w:cs="Times New Roman"/>
          <w:sz w:val="24"/>
          <w:szCs w:val="24"/>
        </w:rPr>
        <w:t>по освоению новых двигательных действий и воспитанию основных физических качеств, контролировать и анализировать эффективность этих занятий;</w:t>
      </w:r>
    </w:p>
    <w:p w14:paraId="08AE7E1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знание и применение способов и методов профилактики пагубных привычек, асоциального и созависимого поведения, знание антидопинговых правил.</w:t>
      </w:r>
    </w:p>
    <w:p w14:paraId="2E61A76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«Ушу».</w:t>
      </w:r>
    </w:p>
    <w:p w14:paraId="713C92C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Пояснительная записка модуля «Ушу».</w:t>
      </w:r>
    </w:p>
    <w:p w14:paraId="2AA5B77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«Ушу» (далее – модуль «Ушу», модуль по ушу, ушу)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84ED00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w:t>
      </w:r>
      <w:r>
        <w:rPr>
          <w:rFonts w:hint="default" w:ascii="Times New Roman" w:hAnsi="Times New Roman" w:cs="Times New Roman"/>
          <w:sz w:val="24"/>
          <w:szCs w:val="24"/>
        </w:rPr>
        <w:br w:type="textWrapping"/>
      </w:r>
      <w:r>
        <w:rPr>
          <w:rFonts w:hint="default" w:ascii="Times New Roman" w:hAnsi="Times New Roman" w:cs="Times New Roman"/>
          <w:sz w:val="24"/>
          <w:szCs w:val="24"/>
        </w:rPr>
        <w:t>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14:paraId="2D866EC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7D6C70B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14:paraId="38B73DB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Целью изучения модуля «Ушу» является формирование </w:t>
      </w:r>
      <w:r>
        <w:rPr>
          <w:rFonts w:hint="default" w:ascii="Times New Roman" w:hAnsi="Times New Roman" w:cs="Times New Roman"/>
          <w:sz w:val="24"/>
          <w:szCs w:val="24"/>
        </w:rPr>
        <w:br w:type="textWrapping"/>
      </w:r>
      <w:r>
        <w:rPr>
          <w:rFonts w:hint="default" w:ascii="Times New Roman" w:hAnsi="Times New Roman" w:cs="Times New Roman"/>
          <w:sz w:val="24"/>
          <w:szCs w:val="24"/>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14:paraId="17848BD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r>
        <w:rPr>
          <w:rFonts w:hint="default" w:ascii="Times New Roman" w:hAnsi="Times New Roman" w:cs="Times New Roman"/>
          <w:sz w:val="24"/>
          <w:szCs w:val="24"/>
          <w:lang w:val="ru-RU"/>
        </w:rPr>
        <w:t>З</w:t>
      </w:r>
      <w:r>
        <w:rPr>
          <w:rFonts w:hint="default" w:ascii="Times New Roman" w:hAnsi="Times New Roman" w:cs="Times New Roman"/>
          <w:sz w:val="24"/>
          <w:szCs w:val="24"/>
        </w:rPr>
        <w:t>адачами изучения модуля «Ушу» являются:</w:t>
      </w:r>
    </w:p>
    <w:p w14:paraId="19A33EA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всестороннее гармоничное развитие обучающихся, увеличение объема </w:t>
      </w:r>
      <w:r>
        <w:rPr>
          <w:rFonts w:hint="default" w:ascii="Times New Roman" w:hAnsi="Times New Roman" w:cs="Times New Roman"/>
          <w:sz w:val="24"/>
          <w:szCs w:val="24"/>
        </w:rPr>
        <w:br w:type="textWrapping"/>
      </w:r>
      <w:r>
        <w:rPr>
          <w:rFonts w:hint="default" w:ascii="Times New Roman" w:hAnsi="Times New Roman" w:cs="Times New Roman"/>
          <w:sz w:val="24"/>
          <w:szCs w:val="24"/>
        </w:rPr>
        <w:t>их двигательной активности и расширения спектра двигательных действий;</w:t>
      </w:r>
    </w:p>
    <w:p w14:paraId="18F04F9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14:paraId="384B4D8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освоение знаний о физической культуре и спорте в целом, истории становления и развития ушу в частности;</w:t>
      </w:r>
    </w:p>
    <w:p w14:paraId="394E4F1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формирование общих представлений о видах ушу, их возможностях </w:t>
      </w:r>
      <w:r>
        <w:rPr>
          <w:rFonts w:hint="default" w:ascii="Times New Roman" w:hAnsi="Times New Roman" w:cs="Times New Roman"/>
          <w:sz w:val="24"/>
          <w:szCs w:val="24"/>
        </w:rPr>
        <w:br w:type="textWrapping"/>
      </w:r>
      <w:r>
        <w:rPr>
          <w:rFonts w:hint="default" w:ascii="Times New Roman" w:hAnsi="Times New Roman" w:cs="Times New Roman"/>
          <w:sz w:val="24"/>
          <w:szCs w:val="24"/>
        </w:rPr>
        <w:t>и значении в процессе укрепления здоровья, физическом развитии и физической и технической подготовке обучающихся;</w:t>
      </w:r>
    </w:p>
    <w:p w14:paraId="58BA7C1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формирование образовательного фундамента, основанного </w:t>
      </w:r>
      <w:r>
        <w:rPr>
          <w:rFonts w:hint="default" w:ascii="Times New Roman" w:hAnsi="Times New Roman" w:cs="Times New Roman"/>
          <w:sz w:val="24"/>
          <w:szCs w:val="24"/>
        </w:rPr>
        <w:br w:type="textWrapping"/>
      </w:r>
      <w:r>
        <w:rPr>
          <w:rFonts w:hint="default" w:ascii="Times New Roman" w:hAnsi="Times New Roman" w:cs="Times New Roman"/>
          <w:sz w:val="24"/>
          <w:szCs w:val="24"/>
        </w:rPr>
        <w:t>на соответствующем культурном уровне развития личности обучающегося, создающего необходимые предпосылки для его раскрытия и самореализации;</w:t>
      </w:r>
    </w:p>
    <w:p w14:paraId="25C179D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14:paraId="4019308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361758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14:paraId="52AAE42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14:paraId="6291836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выявление, развитие и поддержка одаренных детей в области спорта.</w:t>
      </w:r>
    </w:p>
    <w:p w14:paraId="5DD4CAE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Место и роль модуля «Ушу».</w:t>
      </w:r>
    </w:p>
    <w:p w14:paraId="46780A8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Модуль «Ушу» доступен для освоения всем обучающимся, независимо </w:t>
      </w:r>
      <w:r>
        <w:rPr>
          <w:rFonts w:hint="default" w:ascii="Times New Roman" w:hAnsi="Times New Roman" w:cs="Times New Roman"/>
          <w:sz w:val="24"/>
          <w:szCs w:val="24"/>
        </w:rPr>
        <w:br w:type="textWrapping"/>
      </w:r>
      <w:r>
        <w:rPr>
          <w:rFonts w:hint="default" w:ascii="Times New Roman" w:hAnsi="Times New Roman" w:cs="Times New Roman"/>
          <w:sz w:val="24"/>
          <w:szCs w:val="24"/>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4C650A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Специфика модуля по ушу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73A2DB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обороне», участии в спортивных соревнованиях и подготовке юношей </w:t>
      </w:r>
      <w:r>
        <w:rPr>
          <w:rFonts w:hint="default" w:ascii="Times New Roman" w:hAnsi="Times New Roman" w:cs="Times New Roman"/>
          <w:sz w:val="24"/>
          <w:szCs w:val="24"/>
        </w:rPr>
        <w:br w:type="textWrapping"/>
      </w:r>
      <w:r>
        <w:rPr>
          <w:rFonts w:hint="default" w:ascii="Times New Roman" w:hAnsi="Times New Roman" w:cs="Times New Roman"/>
          <w:sz w:val="24"/>
          <w:szCs w:val="24"/>
        </w:rPr>
        <w:t>к службе в Вооруженных Силах Российской Федерации.</w:t>
      </w:r>
    </w:p>
    <w:p w14:paraId="0DBAD13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«Ушу» может быть реализован в следующих вариантах:</w:t>
      </w:r>
    </w:p>
    <w:p w14:paraId="46BC60C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w:t>
      </w:r>
      <w:r>
        <w:rPr>
          <w:rFonts w:hint="default" w:ascii="Times New Roman" w:hAnsi="Times New Roman" w:cs="Times New Roman"/>
          <w:sz w:val="24"/>
          <w:szCs w:val="24"/>
        </w:rPr>
        <w:br w:type="textWrapping"/>
      </w:r>
      <w:r>
        <w:rPr>
          <w:rFonts w:hint="default" w:ascii="Times New Roman" w:hAnsi="Times New Roman" w:cs="Times New Roman"/>
          <w:sz w:val="24"/>
          <w:szCs w:val="24"/>
        </w:rPr>
        <w:t>(с соответствующей дозировкой и интенсивностью);</w:t>
      </w:r>
    </w:p>
    <w:p w14:paraId="32DE201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виде целостного последовательного учебного модуля, изучаемого </w:t>
      </w:r>
      <w:r>
        <w:rPr>
          <w:rFonts w:hint="default" w:ascii="Times New Roman" w:hAnsi="Times New Roman" w:cs="Times New Roman"/>
          <w:sz w:val="24"/>
          <w:szCs w:val="24"/>
        </w:rPr>
        <w:br w:type="textWrapping"/>
      </w:r>
      <w:r>
        <w:rPr>
          <w:rFonts w:hint="default" w:ascii="Times New Roman" w:hAnsi="Times New Roman" w:cs="Times New Roman"/>
          <w:sz w:val="24"/>
          <w:szCs w:val="24"/>
        </w:rP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3FF14C5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6C1EB5E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модуля «Ушу».</w:t>
      </w:r>
    </w:p>
    <w:p w14:paraId="15038C6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Знания об ушу.</w:t>
      </w:r>
    </w:p>
    <w:p w14:paraId="447B3AF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История развития современного ушу в мире, в Российской Федерации, </w:t>
      </w:r>
      <w:r>
        <w:rPr>
          <w:rFonts w:hint="default" w:ascii="Times New Roman" w:hAnsi="Times New Roman" w:cs="Times New Roman"/>
          <w:sz w:val="24"/>
          <w:szCs w:val="24"/>
        </w:rPr>
        <w:br w:type="textWrapping"/>
      </w:r>
      <w:r>
        <w:rPr>
          <w:rFonts w:hint="default" w:ascii="Times New Roman" w:hAnsi="Times New Roman" w:cs="Times New Roman"/>
          <w:sz w:val="24"/>
          <w:szCs w:val="24"/>
        </w:rPr>
        <w:t>в регионе.</w:t>
      </w:r>
    </w:p>
    <w:p w14:paraId="5A94D32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Роль и основные функции главных спортивных организаций и федераций (международные, российские), осуществляющих управление ушу.</w:t>
      </w:r>
    </w:p>
    <w:p w14:paraId="4BCBD94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Легендарные отечественные и зарубежные спортсмены и тренеры.</w:t>
      </w:r>
    </w:p>
    <w:p w14:paraId="080B8F0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Официальный календарь соревнований по виду спорта ушу (международных, всероссийских, региональных).</w:t>
      </w:r>
    </w:p>
    <w:p w14:paraId="05FF86E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Требования безопасности при организации занятий ушу.</w:t>
      </w:r>
    </w:p>
    <w:p w14:paraId="21DD1F2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Характерные травмы в ушу и мероприятия по их предупреждению.</w:t>
      </w:r>
    </w:p>
    <w:p w14:paraId="138C14E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Занятия ушу как средство укрепления здоровья, повышения функциональных возможностей основных систем организма и развития физических качеств.</w:t>
      </w:r>
    </w:p>
    <w:p w14:paraId="0EEBF5C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Словарь терминов и определений ушу. </w:t>
      </w:r>
    </w:p>
    <w:p w14:paraId="3CFA026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Правила соревнований по виду спорта ушу.</w:t>
      </w:r>
    </w:p>
    <w:p w14:paraId="548F088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Способы самостоятельной деятельности.</w:t>
      </w:r>
    </w:p>
    <w:p w14:paraId="1DA65D9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Правила безопасного, правомерного поведения во время соревнований </w:t>
      </w:r>
      <w:r>
        <w:rPr>
          <w:rFonts w:hint="default" w:ascii="Times New Roman" w:hAnsi="Times New Roman" w:cs="Times New Roman"/>
          <w:sz w:val="24"/>
          <w:szCs w:val="24"/>
        </w:rPr>
        <w:br w:type="textWrapping"/>
      </w:r>
      <w:r>
        <w:rPr>
          <w:rFonts w:hint="default" w:ascii="Times New Roman" w:hAnsi="Times New Roman" w:cs="Times New Roman"/>
          <w:sz w:val="24"/>
          <w:szCs w:val="24"/>
        </w:rPr>
        <w:t>по виду спорта ушу в качестве зрителя.</w:t>
      </w:r>
    </w:p>
    <w:p w14:paraId="7BAF6EA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Организация и проведение самостоятельных занятий по виду спорта ушу.</w:t>
      </w:r>
    </w:p>
    <w:p w14:paraId="0D4DB56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Составление планов и самостоятельное проведение занятий по виду спорта ушу.</w:t>
      </w:r>
    </w:p>
    <w:p w14:paraId="7783335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Способы самостоятельного освоения двигательных действий, подбор подводящих, подготовительных и специальных упражнений.</w:t>
      </w:r>
    </w:p>
    <w:p w14:paraId="3241E38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1092CFF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Правила личной гигиены, требования к спортивной одежде и обуви </w:t>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занятий ушу.</w:t>
      </w:r>
    </w:p>
    <w:p w14:paraId="7605DD8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Правила ухода за спортивным инвентарем и оборудованием.</w:t>
      </w:r>
    </w:p>
    <w:p w14:paraId="6BCCB8A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Правильное сбалансированное питание спортсмена.</w:t>
      </w:r>
    </w:p>
    <w:p w14:paraId="37E62B6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14:paraId="251E0B2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Способы и методы профилактики пагубных привычек, асоциального </w:t>
      </w:r>
      <w:r>
        <w:rPr>
          <w:rFonts w:hint="default" w:ascii="Times New Roman" w:hAnsi="Times New Roman" w:cs="Times New Roman"/>
          <w:sz w:val="24"/>
          <w:szCs w:val="24"/>
        </w:rPr>
        <w:br w:type="textWrapping"/>
      </w:r>
      <w:r>
        <w:rPr>
          <w:rFonts w:hint="default" w:ascii="Times New Roman" w:hAnsi="Times New Roman" w:cs="Times New Roman"/>
          <w:sz w:val="24"/>
          <w:szCs w:val="24"/>
        </w:rPr>
        <w:t>и созависимого поведения.</w:t>
      </w:r>
    </w:p>
    <w:p w14:paraId="5F40598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Антидопинговое поведение.</w:t>
      </w:r>
    </w:p>
    <w:p w14:paraId="6283844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Тестирование уровня физической подготовленности в ушу. </w:t>
      </w:r>
    </w:p>
    <w:p w14:paraId="1B4591F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Физическое совершенствование.</w:t>
      </w:r>
    </w:p>
    <w:p w14:paraId="5B09E7F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106D904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Комплексы упражнений, формирующие двигательные умения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навыки технических и тактических действий спортсмена. </w:t>
      </w:r>
    </w:p>
    <w:p w14:paraId="2937D20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Элементы приемов базовой техники: защиты; контрприемы; комбинации и связки технических действий. </w:t>
      </w:r>
    </w:p>
    <w:p w14:paraId="560D09A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Тактическая подготовка: тактика атаки; тактика обороны; тактика поединка; выбор тактических способов для ведения поединка с конкретным соперником.</w:t>
      </w:r>
    </w:p>
    <w:p w14:paraId="7F7C418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Основы специальной психологической подготовки в ушу: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14:paraId="474E590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Учебные и контрольные поединки. Участие в соревновательной деятельности.</w:t>
      </w:r>
    </w:p>
    <w:p w14:paraId="6E32ED7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модуля «Ушу» направлено на достижение обучающимися личностных, метапредметных и предметных результатов обучения.</w:t>
      </w:r>
    </w:p>
    <w:p w14:paraId="711319E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изучении модуля «Ушу» на уровне среднего общего образования у обучающихся будут сформированы следующие личностные результаты:</w:t>
      </w:r>
    </w:p>
    <w:p w14:paraId="3381D11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проявление чувства гордости за свою Родину, российский народ и историю России через достижения российских спортсменов и отечественной сборной команды страны на мировых чемпионатах и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ушу в современном обществе, в Российской Федерации, в регионе;</w:t>
      </w:r>
    </w:p>
    <w:p w14:paraId="24E8996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ушу;</w:t>
      </w:r>
    </w:p>
    <w:p w14:paraId="289E27D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ушу,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виду спорта ушу регионального, всероссийского и мирового уровней, а также школьных спортивных клубов; </w:t>
      </w:r>
    </w:p>
    <w:p w14:paraId="0D945B0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bookmarkStart w:id="91" w:name="undefined"/>
    </w:p>
    <w:p w14:paraId="272C003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изучении модуля «Ушу» на уровне среднего общего образования у обучающихся будут сформированы следующие метапредметные результаты:</w:t>
      </w:r>
    </w:p>
    <w:p w14:paraId="26FBB8A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самостоятельно определять цели и составлять планы в рамках физкультурно-спортивной деятельности; выбирать успешную стратегию </w:t>
      </w:r>
      <w:r>
        <w:rPr>
          <w:rFonts w:hint="default" w:ascii="Times New Roman" w:hAnsi="Times New Roman" w:cs="Times New Roman"/>
          <w:sz w:val="24"/>
          <w:szCs w:val="24"/>
        </w:rPr>
        <w:br w:type="textWrapping"/>
      </w:r>
      <w:r>
        <w:rPr>
          <w:rFonts w:hint="default" w:ascii="Times New Roman" w:hAnsi="Times New Roman" w:cs="Times New Roman"/>
          <w:sz w:val="24"/>
          <w:szCs w:val="24"/>
        </w:rPr>
        <w:t>и тактику в различных ситуациях; осуществлять, контролировать и корректировать учебную, тренировочную, игровую и соревновательную деятельность;</w:t>
      </w:r>
    </w:p>
    <w:p w14:paraId="72F57CD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320378E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14:paraId="55E59D8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D0BA17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изучении модуля «Ушу» на уровне среднего общего образования у обучающихся будут сформированы следующие предметные результаты:</w:t>
      </w:r>
    </w:p>
    <w:p w14:paraId="3157DF4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знание истории становления и развития современного спортивного ушу, традиций мирового движения ушу в Российской Федерации, легендарных отечественных и зарубежных спортсменов и тренеров;</w:t>
      </w:r>
    </w:p>
    <w:p w14:paraId="3BAC29D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характеризовать роль и основные функции федераций ушу (международные, российские, региональные), осуществляющих управление ушу;</w:t>
      </w:r>
    </w:p>
    <w:p w14:paraId="5DF4D80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анализировать результаты соревнований, входящих </w:t>
      </w:r>
      <w:r>
        <w:rPr>
          <w:rFonts w:hint="default" w:ascii="Times New Roman" w:hAnsi="Times New Roman" w:cs="Times New Roman"/>
          <w:sz w:val="24"/>
          <w:szCs w:val="24"/>
        </w:rPr>
        <w:br w:type="textWrapping"/>
      </w:r>
      <w:r>
        <w:rPr>
          <w:rFonts w:hint="default" w:ascii="Times New Roman" w:hAnsi="Times New Roman" w:cs="Times New Roman"/>
          <w:sz w:val="24"/>
          <w:szCs w:val="24"/>
        </w:rPr>
        <w:t>в официальный календарь соревнований (международных, всероссийских, региональных);</w:t>
      </w:r>
    </w:p>
    <w:p w14:paraId="36BDF61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знание роли занятий ушу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w:t>
      </w:r>
    </w:p>
    <w:p w14:paraId="3748F89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использовать навыки организации и проведения самостоятельных занятий ушу,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w:t>
      </w:r>
      <w:r>
        <w:rPr>
          <w:rFonts w:hint="default" w:ascii="Times New Roman" w:hAnsi="Times New Roman" w:cs="Times New Roman"/>
          <w:sz w:val="24"/>
          <w:szCs w:val="24"/>
        </w:rPr>
        <w:br w:type="textWrapping"/>
      </w:r>
      <w:r>
        <w:rPr>
          <w:rFonts w:hint="default" w:ascii="Times New Roman" w:hAnsi="Times New Roman" w:cs="Times New Roman"/>
          <w:sz w:val="24"/>
          <w:szCs w:val="24"/>
        </w:rPr>
        <w:t>в учебной и соревновательной деятельности; применение средств восстановления организма после физической нагрузки на занятиях ушу в учебной, тренировочной и соревновательной деятельности;</w:t>
      </w:r>
    </w:p>
    <w:p w14:paraId="49C0BCF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знание и применение основ формирования сбалансированного питания </w:t>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занятиях ушу;</w:t>
      </w:r>
    </w:p>
    <w:p w14:paraId="35AD989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использовать правила подбора физических упражнений для развития физических качеств, необходимых в поединке; специально-подготовительных упражнений, формирующих двигательные умения и навыки технических и тактических действий спортсмена, определять их эффективность;</w:t>
      </w:r>
    </w:p>
    <w:p w14:paraId="3326762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знание техники выполнения приемов, а также техники выполнения специальных упражнений для развития физических качеств спортсмена, умение выявлять и устранять ошибки при выполнении данных упражнений;</w:t>
      </w:r>
    </w:p>
    <w:p w14:paraId="031BF51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знание классификации техники ушу, технических и тактических приемов, владение и применение технических и тактических действий в урочной, тренировочной, игровой деятельности и соревнованиях;</w:t>
      </w:r>
    </w:p>
    <w:p w14:paraId="6D936E4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выполнять атакующие и защитные действия, а также способы атаки и контратаки, технические и тактические комбинации при различных ситуациях;</w:t>
      </w:r>
    </w:p>
    <w:p w14:paraId="4842C89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выявлять ошибки в технике выполнения упражнений, приемов, защит и контрприемов, формирующих двигательные умения и навыки технических </w:t>
      </w:r>
      <w:r>
        <w:rPr>
          <w:rFonts w:hint="default" w:ascii="Times New Roman" w:hAnsi="Times New Roman" w:cs="Times New Roman"/>
          <w:sz w:val="24"/>
          <w:szCs w:val="24"/>
        </w:rPr>
        <w:br w:type="textWrapping"/>
      </w:r>
      <w:r>
        <w:rPr>
          <w:rFonts w:hint="default" w:ascii="Times New Roman" w:hAnsi="Times New Roman" w:cs="Times New Roman"/>
          <w:sz w:val="24"/>
          <w:szCs w:val="24"/>
        </w:rPr>
        <w:t>и тактических действий;</w:t>
      </w:r>
    </w:p>
    <w:p w14:paraId="6ACE376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демонстрировать технику выполнения базовых приемов </w:t>
      </w:r>
      <w:r>
        <w:rPr>
          <w:rFonts w:hint="default" w:ascii="Times New Roman" w:hAnsi="Times New Roman" w:cs="Times New Roman"/>
          <w:sz w:val="24"/>
          <w:szCs w:val="24"/>
        </w:rPr>
        <w:br w:type="textWrapping"/>
      </w:r>
      <w:r>
        <w:rPr>
          <w:rFonts w:hint="default" w:ascii="Times New Roman" w:hAnsi="Times New Roman" w:cs="Times New Roman"/>
          <w:sz w:val="24"/>
          <w:szCs w:val="24"/>
        </w:rPr>
        <w:t>в комплексах, приближая ее к эталонной, способов защит и контрприемов, а также тактических действий;</w:t>
      </w:r>
    </w:p>
    <w:p w14:paraId="3E4DEB3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участие в соревновательной деятельности в соответствии с правилами </w:t>
      </w:r>
      <w:r>
        <w:rPr>
          <w:rFonts w:hint="default" w:ascii="Times New Roman" w:hAnsi="Times New Roman" w:cs="Times New Roman"/>
          <w:sz w:val="24"/>
          <w:szCs w:val="24"/>
        </w:rPr>
        <w:br w:type="textWrapping"/>
      </w:r>
      <w:r>
        <w:rPr>
          <w:rFonts w:hint="default" w:ascii="Times New Roman" w:hAnsi="Times New Roman" w:cs="Times New Roman"/>
          <w:sz w:val="24"/>
          <w:szCs w:val="24"/>
        </w:rPr>
        <w:t>и судейской практике;</w:t>
      </w:r>
    </w:p>
    <w:p w14:paraId="1103270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определять признаки положительного влияния занятий </w:t>
      </w:r>
      <w:r>
        <w:rPr>
          <w:rFonts w:hint="default" w:ascii="Times New Roman" w:hAnsi="Times New Roman" w:cs="Times New Roman"/>
          <w:sz w:val="24"/>
          <w:szCs w:val="24"/>
        </w:rPr>
        <w:br w:type="textWrapping"/>
      </w:r>
      <w:r>
        <w:rPr>
          <w:rFonts w:hint="default" w:ascii="Times New Roman" w:hAnsi="Times New Roman" w:cs="Times New Roman"/>
          <w:sz w:val="24"/>
          <w:szCs w:val="24"/>
        </w:rPr>
        <w:t>на укрепление здоровья, устанавливать связь между развитием физических качеств и основных систем организма;</w:t>
      </w:r>
    </w:p>
    <w:p w14:paraId="2B6C836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соблюдение требований безопасности при организации занятий, знание правил оказания первой помощи при травмах и ушибах во время занятий физическими упражнениями и ушу в частности; </w:t>
      </w:r>
    </w:p>
    <w:p w14:paraId="29CF9B3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использовать занятия для организации индивидуального отдыха</w:t>
      </w:r>
      <w:r>
        <w:rPr>
          <w:rFonts w:hint="default" w:ascii="Times New Roman" w:hAnsi="Times New Roman" w:cs="Times New Roman"/>
          <w:sz w:val="24"/>
          <w:szCs w:val="24"/>
        </w:rPr>
        <w:br w:type="textWrapping"/>
      </w:r>
      <w:r>
        <w:rPr>
          <w:rFonts w:hint="default" w:ascii="Times New Roman" w:hAnsi="Times New Roman" w:cs="Times New Roman"/>
          <w:sz w:val="24"/>
          <w:szCs w:val="24"/>
        </w:rPr>
        <w:t>и досуга, укрепления собственного здоровья, повышения уровня физических кондиций;</w:t>
      </w:r>
    </w:p>
    <w:p w14:paraId="3C59714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провести тестирование уровня физической подготовленности спортсменов, охарактеризовать основные показатели развития физических качеств и состояния здоровья, сравнить свои результаты выполнения контрольных упражнений с эталонными результатами ведущих спортсменов;</w:t>
      </w:r>
    </w:p>
    <w:p w14:paraId="2DE3A22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w:t>
      </w:r>
    </w:p>
    <w:p w14:paraId="1E4782D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14:paraId="65AD89D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знание и применение способов и методов профилактики пагубных привычек, асоциального и созависимого поведения, знание понятий «допинг»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«антидопинг»; знание ценностей чистого спорта, основных аспектов антидопинговой деятельности в спорте. </w:t>
      </w:r>
    </w:p>
    <w:p w14:paraId="3C16554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«Чир спорт».</w:t>
      </w:r>
    </w:p>
    <w:p w14:paraId="59B4838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Пояснительная записка модуля «Чир спорт».</w:t>
      </w:r>
    </w:p>
    <w:p w14:paraId="3ABC0AC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«Чир спорт» (далее – модуль «Чир спорт», модуль по чир спорту, чир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8D4B64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Чир спорт (чирлидинг) – модный, интересный для детей и популярный среди молодежи командный вид спорта,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14:paraId="33E450C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14:paraId="3A0CE10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 </w:t>
      </w:r>
    </w:p>
    <w:p w14:paraId="3F8774F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Целью изучения модуля «Чир спорт»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w:t>
      </w:r>
      <w:r>
        <w:rPr>
          <w:rFonts w:hint="default" w:ascii="Times New Roman" w:hAnsi="Times New Roman" w:cs="Times New Roman"/>
          <w:sz w:val="24"/>
          <w:szCs w:val="24"/>
        </w:rPr>
        <w:br w:type="textWrapping"/>
      </w:r>
      <w:r>
        <w:rPr>
          <w:rFonts w:hint="default" w:ascii="Times New Roman" w:hAnsi="Times New Roman" w:cs="Times New Roman"/>
          <w:sz w:val="24"/>
          <w:szCs w:val="24"/>
        </w:rPr>
        <w:t>и оздоровительных занятий с использованием средств чир спорта.</w:t>
      </w:r>
    </w:p>
    <w:p w14:paraId="55080BB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Задачами изучения модуля «Чир спорт» являются:</w:t>
      </w:r>
    </w:p>
    <w:p w14:paraId="01E224B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всестороннее гармоничное развитие обучающихся, увеличение объема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их двигательной активности; </w:t>
      </w:r>
    </w:p>
    <w:p w14:paraId="5FFB89C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357AA88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воспитание личностных качеств (самостоятельность, упорство в достижении цели, чувство коллективной ответственности, дисциплинированность);</w:t>
      </w:r>
    </w:p>
    <w:p w14:paraId="04B5B93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формирование общих представлений о чир спорте, его возможностях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значении </w:t>
      </w:r>
      <w:r>
        <w:rPr>
          <w:rFonts w:hint="default" w:ascii="Times New Roman" w:hAnsi="Times New Roman" w:cs="Times New Roman"/>
          <w:sz w:val="24"/>
          <w:szCs w:val="24"/>
        </w:rPr>
        <w:tab/>
      </w:r>
      <w:r>
        <w:rPr>
          <w:rFonts w:hint="default" w:ascii="Times New Roman" w:hAnsi="Times New Roman" w:cs="Times New Roman"/>
          <w:sz w:val="24"/>
          <w:szCs w:val="24"/>
        </w:rPr>
        <w:t xml:space="preserve">в процессе укрепления здоровья, физическом развитии и физической подготовке обучающихся; </w:t>
      </w:r>
    </w:p>
    <w:p w14:paraId="46044C9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14:paraId="598B85B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 </w:t>
      </w:r>
    </w:p>
    <w:p w14:paraId="07773EA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спортом; </w:t>
      </w:r>
    </w:p>
    <w:p w14:paraId="7252F96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популяризация чир спорта среди подрастающего поколения, привлечение обучающихся, проявляющих повышенный интерес и способности к занятиям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в школьные спортивные клубы, секции, к участию в соревнованиях; </w:t>
      </w:r>
    </w:p>
    <w:p w14:paraId="72A8467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выявление, развитие и поддержка одаренных детей в области спорта. </w:t>
      </w:r>
    </w:p>
    <w:p w14:paraId="4CB6807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Место и роль модуля «Чир спорт».</w:t>
      </w:r>
    </w:p>
    <w:p w14:paraId="0BFBDAC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«Чир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4C0508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Специфика модуля по чир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353C547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участии в спортивных соревнованиях. </w:t>
      </w:r>
    </w:p>
    <w:p w14:paraId="173594F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«Чир спорт» может быть реализован в следующих вариантах:</w:t>
      </w:r>
    </w:p>
    <w:p w14:paraId="6974834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 интенсивностью);</w:t>
      </w:r>
    </w:p>
    <w:p w14:paraId="5DA4C19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виде целостного последовательного учебного модуля, изучаемого </w:t>
      </w:r>
      <w:r>
        <w:rPr>
          <w:rFonts w:hint="default" w:ascii="Times New Roman" w:hAnsi="Times New Roman" w:cs="Times New Roman"/>
          <w:sz w:val="24"/>
          <w:szCs w:val="24"/>
        </w:rPr>
        <w:br w:type="textWrapping"/>
      </w:r>
      <w:r>
        <w:rPr>
          <w:rFonts w:hint="default" w:ascii="Times New Roman" w:hAnsi="Times New Roman" w:cs="Times New Roman"/>
          <w:sz w:val="24"/>
          <w:szCs w:val="24"/>
        </w:rP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27579DF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535BC95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модуля «Чир спорт».</w:t>
      </w:r>
    </w:p>
    <w:p w14:paraId="6B52E36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Знания о чир спорте.</w:t>
      </w:r>
    </w:p>
    <w:p w14:paraId="2766590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Чир спорт как средство физического воспитания, его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14:paraId="1D163C2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Система индивидуальных занятий чир спортом оздоровительной </w:t>
      </w:r>
      <w:r>
        <w:rPr>
          <w:rFonts w:hint="default" w:ascii="Times New Roman" w:hAnsi="Times New Roman" w:cs="Times New Roman"/>
          <w:sz w:val="24"/>
          <w:szCs w:val="24"/>
        </w:rPr>
        <w:br w:type="textWrapping"/>
      </w:r>
      <w:r>
        <w:rPr>
          <w:rFonts w:hint="default" w:ascii="Times New Roman" w:hAnsi="Times New Roman" w:cs="Times New Roman"/>
          <w:sz w:val="24"/>
          <w:szCs w:val="24"/>
        </w:rPr>
        <w:t>и тренировочной направленности, основы методики их организации и проведения, контроль и оценка эффективности занятий.</w:t>
      </w:r>
    </w:p>
    <w:p w14:paraId="5B15016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Требования безопасности при организации занятий чир спортом (в спортивном и хореографическом залах) в том числе самостоятельных.</w:t>
      </w:r>
    </w:p>
    <w:p w14:paraId="681DC8B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Особенности соревновательной деятельности чир спорта; правила организации и проведения соревнований, обеспечение безопасности.</w:t>
      </w:r>
    </w:p>
    <w:p w14:paraId="18198A3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Правила соревнований по чир спорту.</w:t>
      </w:r>
    </w:p>
    <w:p w14:paraId="1C70B6E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Принципы судейства соревнований по чир спорту.</w:t>
      </w:r>
    </w:p>
    <w:p w14:paraId="018D0EA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Способы самостоятельной деятельности.</w:t>
      </w:r>
    </w:p>
    <w:p w14:paraId="163942B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Организация соревнований по чир спорту.</w:t>
      </w:r>
    </w:p>
    <w:p w14:paraId="24245B7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Уровни сложности элементов чир спорта.</w:t>
      </w:r>
    </w:p>
    <w:p w14:paraId="38B9146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Организация занятий по чир спорту.</w:t>
      </w:r>
    </w:p>
    <w:p w14:paraId="7D4AB24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Физическое совершенствование.</w:t>
      </w:r>
    </w:p>
    <w:p w14:paraId="3938F56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Техника чир-данса.</w:t>
      </w:r>
    </w:p>
    <w:p w14:paraId="039AFE2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Построения и перестроения.</w:t>
      </w:r>
    </w:p>
    <w:p w14:paraId="4EFAC23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Чир-прыжки.</w:t>
      </w:r>
    </w:p>
    <w:p w14:paraId="1488252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Станты и пирамиды.</w:t>
      </w:r>
    </w:p>
    <w:p w14:paraId="19B917B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модуля «Чир спорт» направлено на достижение обучающимися личностных, метапредметных и предметных результатов обучения.</w:t>
      </w:r>
    </w:p>
    <w:p w14:paraId="520F5E0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При изучении модуля «Чир спорт» на уровне среднего общего образования у обучающихся будут сформированы следующие личностные результаты:</w:t>
      </w:r>
    </w:p>
    <w:p w14:paraId="600227F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14:paraId="41E30F8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14:paraId="1AD495F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чир спорта;</w:t>
      </w:r>
    </w:p>
    <w:p w14:paraId="47B7C7D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14:paraId="39CCA3B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чир спорта;</w:t>
      </w:r>
    </w:p>
    <w:p w14:paraId="0027C48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осознанный выбор будущей профессии и возможностей реализации собственных жизненных планов средствами чир спорта как условие успешной профессиональной, спортивной и общественной деятельности;</w:t>
      </w:r>
    </w:p>
    <w:p w14:paraId="70AB6AE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14:paraId="6FA13F0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к сопереживанию и формирование позитивного отношения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к людям, в том числе к лицам с ограниченными возможностями здоровья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инвалидам; бережное, ответственное и компетентное отношение </w:t>
      </w:r>
      <w:r>
        <w:rPr>
          <w:rFonts w:hint="default" w:ascii="Times New Roman" w:hAnsi="Times New Roman" w:cs="Times New Roman"/>
          <w:sz w:val="24"/>
          <w:szCs w:val="24"/>
        </w:rPr>
        <w:br w:type="textWrapping"/>
      </w:r>
      <w:r>
        <w:rPr>
          <w:rFonts w:hint="default" w:ascii="Times New Roman" w:hAnsi="Times New Roman" w:cs="Times New Roman"/>
          <w:sz w:val="24"/>
          <w:szCs w:val="24"/>
        </w:rPr>
        <w:t>к физическому и психологическому здоровью других людей, умение оказывать первую помощь.</w:t>
      </w:r>
    </w:p>
    <w:p w14:paraId="59A3ABB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изучении модуля «Чир спорт» на уровне среднего общего образования у обучающихся будут сформированы следующие метапредметные результаты:</w:t>
      </w:r>
    </w:p>
    <w:p w14:paraId="576BB7A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 соревновательную деятельность по чир спорту;</w:t>
      </w:r>
    </w:p>
    <w:p w14:paraId="04F1565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1B466EF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14:paraId="57675F8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Pr>
          <w:rFonts w:hint="default" w:ascii="Times New Roman" w:hAnsi="Times New Roman" w:cs="Times New Roman"/>
          <w:sz w:val="24"/>
          <w:szCs w:val="24"/>
        </w:rPr>
        <w:br w:type="textWrapping"/>
      </w:r>
      <w:r>
        <w:rPr>
          <w:rFonts w:hint="default" w:ascii="Times New Roman" w:hAnsi="Times New Roman" w:cs="Times New Roman"/>
          <w:sz w:val="24"/>
          <w:szCs w:val="24"/>
        </w:rPr>
        <w:t>с соблюдением правовых и этических норм, норм информационной безопасности.</w:t>
      </w:r>
    </w:p>
    <w:p w14:paraId="6EF4737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изучении модуля «Чир спорт» на уровне среднего общего образования у обучающихся будут сформированы следующие предметные результаты:</w:t>
      </w:r>
    </w:p>
    <w:p w14:paraId="5B94297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знаний по истории развития чир спорта в мире и России;</w:t>
      </w:r>
    </w:p>
    <w:p w14:paraId="746F967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соблюдение требований к местам проведения занятий чир спортом, способность применять знания в самостоятельном выборе спортивного инвентаря, правильного выбора обуви и одежды, мест для самостоятельных занятий чир спортом в досуговой деятельности;</w:t>
      </w:r>
    </w:p>
    <w:p w14:paraId="04F8D14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соблюдение правил техники безопасности во время занятий и соревнований по чир спорту; знание причин возникновения травм и умение оказывать первую помощь при травмах и повреждениях во время занятий чир спортом;</w:t>
      </w:r>
    </w:p>
    <w:p w14:paraId="79AB9D9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знание формы организации занятий чир спортом, особенности соревновательной деятельности, правил организации и проведения соревнований, судейства;</w:t>
      </w:r>
    </w:p>
    <w:p w14:paraId="231A624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понимать сущность возникновения ошибок в двигательной (технической) деятельности при выполнении упражнений чир спорта, анализировать и находить способы устранения ошибок; </w:t>
      </w:r>
    </w:p>
    <w:p w14:paraId="293A15C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3E6B8B3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знать правила и способы планирования системы индивидуальных занятий чир спортом оздоровительно-корригирующей направленности; </w:t>
      </w:r>
    </w:p>
    <w:p w14:paraId="3635008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характеризовать основные формы организации занятий </w:t>
      </w:r>
      <w:r>
        <w:rPr>
          <w:rFonts w:hint="default" w:ascii="Times New Roman" w:hAnsi="Times New Roman" w:cs="Times New Roman"/>
          <w:sz w:val="24"/>
          <w:szCs w:val="24"/>
        </w:rPr>
        <w:br w:type="textWrapping"/>
      </w:r>
      <w:r>
        <w:rPr>
          <w:rFonts w:hint="default" w:ascii="Times New Roman" w:hAnsi="Times New Roman" w:cs="Times New Roman"/>
          <w:sz w:val="24"/>
          <w:szCs w:val="24"/>
        </w:rPr>
        <w:t>чир спортом, определять их целевое назначение и знать особенности проведения;</w:t>
      </w:r>
    </w:p>
    <w:p w14:paraId="0B34759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понимать и анализировать последовательность выполнения упражнений;</w:t>
      </w:r>
    </w:p>
    <w:p w14:paraId="05CA50A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характеризовать и демонстрировать правильную технику основных движений в чир спорте;</w:t>
      </w:r>
    </w:p>
    <w:p w14:paraId="09709E3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составлять, подбирать элементы функциональной тренировки с целью составления композиций из них;</w:t>
      </w:r>
    </w:p>
    <w:p w14:paraId="1C4D6D2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участие в соревновательной деятельности на различных уровнях; </w:t>
      </w:r>
    </w:p>
    <w:p w14:paraId="24F277A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применение правил соревнований и судейской терминологии в судейской практике; осуществление судейства соревнований по чир спорту;</w:t>
      </w:r>
    </w:p>
    <w:p w14:paraId="0085B2E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анализировать результаты соревнований по чир спорту, входящих в официальный календарь соревнований (международных, всероссийских, региональных);</w:t>
      </w:r>
    </w:p>
    <w:p w14:paraId="0E99AAA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характеризовать и демонстрировать средства общей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специальной физической подготовки, применять их в образовательной </w:t>
      </w:r>
      <w:r>
        <w:rPr>
          <w:rFonts w:hint="default" w:ascii="Times New Roman" w:hAnsi="Times New Roman" w:cs="Times New Roman"/>
          <w:sz w:val="24"/>
          <w:szCs w:val="24"/>
        </w:rPr>
        <w:br w:type="textWrapping"/>
      </w:r>
      <w:r>
        <w:rPr>
          <w:rFonts w:hint="default" w:ascii="Times New Roman" w:hAnsi="Times New Roman" w:cs="Times New Roman"/>
          <w:sz w:val="24"/>
          <w:szCs w:val="24"/>
        </w:rPr>
        <w:t>и тренировочной деятельности при занятиях фитнес-аэробикой;</w:t>
      </w:r>
    </w:p>
    <w:p w14:paraId="7F7879F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музыкального слуха, формирование чувства ритма, понимания взаимосвязи;</w:t>
      </w:r>
    </w:p>
    <w:p w14:paraId="6DC4614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проводить контрольно-тестовые упражнения по общей, специальной и технической подготовке по фитнес-аэробике в соответствии </w:t>
      </w:r>
      <w:r>
        <w:rPr>
          <w:rFonts w:hint="default" w:ascii="Times New Roman" w:hAnsi="Times New Roman" w:cs="Times New Roman"/>
          <w:sz w:val="24"/>
          <w:szCs w:val="24"/>
        </w:rPr>
        <w:br w:type="textWrapping"/>
      </w:r>
      <w:r>
        <w:rPr>
          <w:rFonts w:hint="default" w:ascii="Times New Roman" w:hAnsi="Times New Roman" w:cs="Times New Roman"/>
          <w:sz w:val="24"/>
          <w:szCs w:val="24"/>
        </w:rPr>
        <w:t>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26CA3AE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определять влияние оздоровительного эффекта от занятий </w:t>
      </w:r>
      <w:r>
        <w:rPr>
          <w:rFonts w:hint="default" w:ascii="Times New Roman" w:hAnsi="Times New Roman" w:cs="Times New Roman"/>
          <w:sz w:val="24"/>
          <w:szCs w:val="24"/>
        </w:rPr>
        <w:br w:type="textWrapping"/>
      </w:r>
      <w:r>
        <w:rPr>
          <w:rFonts w:hint="default" w:ascii="Times New Roman" w:hAnsi="Times New Roman" w:cs="Times New Roman"/>
          <w:sz w:val="24"/>
          <w:szCs w:val="24"/>
        </w:rPr>
        <w:t>чир спортом на укрепление здоровья, профилактику профессиональных заболеваний и вредных привычек;</w:t>
      </w:r>
    </w:p>
    <w:p w14:paraId="5F84965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выполнять комплексы упражнений из элементов чир спорта;</w:t>
      </w:r>
    </w:p>
    <w:p w14:paraId="4C815B0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составлять и выполнять комплексы упражнений из элементов разных дисциплин чир спорта;</w:t>
      </w:r>
    </w:p>
    <w:p w14:paraId="24A3103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самостоятельно планировать, организовывать и проводить занятия чир спортом для проведения индивидуального, коллективного и семейного досуга;</w:t>
      </w:r>
    </w:p>
    <w:p w14:paraId="6652059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выполнять сложно-координированные технические элементы </w:t>
      </w:r>
      <w:r>
        <w:rPr>
          <w:rFonts w:hint="default" w:ascii="Times New Roman" w:hAnsi="Times New Roman" w:cs="Times New Roman"/>
          <w:sz w:val="24"/>
          <w:szCs w:val="24"/>
        </w:rPr>
        <w:br w:type="textWrapping"/>
      </w:r>
      <w:r>
        <w:rPr>
          <w:rFonts w:hint="default" w:ascii="Times New Roman" w:hAnsi="Times New Roman" w:cs="Times New Roman"/>
          <w:sz w:val="24"/>
          <w:szCs w:val="24"/>
        </w:rPr>
        <w:t>чир спорта.</w:t>
      </w:r>
    </w:p>
    <w:p w14:paraId="133D301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«Перетягивание каната».</w:t>
      </w:r>
    </w:p>
    <w:p w14:paraId="65B89BC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«Перетягивание каната» (далее – модуль «Перетягивание каната», модуль по перетягиванию каната, перетягивание каната)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4A1B5E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Перетягивание каната – это современный командный силовой вид спорта, в котором надо уметь выстраивать отношения с ассистентами, судьями, тренерами, товарищами по команде и соперниками. Ведь командные состязания не состоятся без сотрудничества и сплоченности, желания находить общий язык и грамотно разрешать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14:paraId="7EF85FA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Занятия перетягиванием каната для обучающихся мальчиков (юношей)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девочек (девушек)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на укрепление здоровья и повышение уровня работоспособности обучающихся. </w:t>
      </w:r>
    </w:p>
    <w:p w14:paraId="6903606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Большим преимуществом такой дисциплины как перетягивание каната,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по сравнению со многими другими видами спорта, является его доступность,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 </w:t>
      </w:r>
    </w:p>
    <w:p w14:paraId="6D32FA6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Целью изучения модуля «Перетягивание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перетягивания каната.</w:t>
      </w:r>
    </w:p>
    <w:p w14:paraId="7037DEA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Задачами изучения модуля «Перетягивание каната» являются:</w:t>
      </w:r>
    </w:p>
    <w:p w14:paraId="278337D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всестороннее гармоничное развитие обучающихся, увеличение объема </w:t>
      </w:r>
      <w:r>
        <w:rPr>
          <w:rFonts w:hint="default" w:ascii="Times New Roman" w:hAnsi="Times New Roman" w:cs="Times New Roman"/>
          <w:sz w:val="24"/>
          <w:szCs w:val="24"/>
        </w:rPr>
        <w:br w:type="textWrapping"/>
      </w:r>
      <w:r>
        <w:rPr>
          <w:rFonts w:hint="default" w:ascii="Times New Roman" w:hAnsi="Times New Roman" w:cs="Times New Roman"/>
          <w:sz w:val="24"/>
          <w:szCs w:val="24"/>
        </w:rPr>
        <w:t>их двигательной активности;</w:t>
      </w:r>
    </w:p>
    <w:p w14:paraId="5E6B14F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укрепление физического, психологического и социального здоровья обучающихся;</w:t>
      </w:r>
    </w:p>
    <w:p w14:paraId="634D6FC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освоение знаний о физической культуре и спорте в целом, истории развития перетягивания каната в частности;</w:t>
      </w:r>
    </w:p>
    <w:p w14:paraId="5DF036F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общих представлений о перетягивании каната;</w:t>
      </w:r>
    </w:p>
    <w:p w14:paraId="5A5582B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образовательного фундамента;</w:t>
      </w:r>
    </w:p>
    <w:p w14:paraId="69082F2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культуры движений;</w:t>
      </w:r>
    </w:p>
    <w:p w14:paraId="3A2DFED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воспитание положительных качеств личности, норм коллективного взаимодействия и сотрудничества как с обучающимися своего пола, </w:t>
      </w:r>
      <w:r>
        <w:rPr>
          <w:rFonts w:hint="default" w:ascii="Times New Roman" w:hAnsi="Times New Roman" w:cs="Times New Roman"/>
          <w:sz w:val="24"/>
          <w:szCs w:val="24"/>
        </w:rPr>
        <w:br w:type="textWrapping"/>
      </w:r>
      <w:r>
        <w:rPr>
          <w:rFonts w:hint="default" w:ascii="Times New Roman" w:hAnsi="Times New Roman" w:cs="Times New Roman"/>
          <w:sz w:val="24"/>
          <w:szCs w:val="24"/>
        </w:rPr>
        <w:t>так и противоположного;</w:t>
      </w:r>
    </w:p>
    <w:p w14:paraId="5700947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развитие положительной мотивации и устойчивого учебно-познавательного интереса к учебному предмету «Физическая культура»; </w:t>
      </w:r>
    </w:p>
    <w:p w14:paraId="762C477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популяризация перетягивания каната среди молодежи;</w:t>
      </w:r>
    </w:p>
    <w:p w14:paraId="1074311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выявление, развитие и поддержка одаренных детей в области спорта.</w:t>
      </w:r>
    </w:p>
    <w:p w14:paraId="012E4B0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Место и роль модуля «Перетягивание каната».</w:t>
      </w:r>
    </w:p>
    <w:p w14:paraId="7E379D1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Модуль «Перетягивание каната» доступен для освоения всем обучающимся, независимо от уровня их физического развития и гендерных особенностей </w:t>
      </w:r>
      <w:r>
        <w:rPr>
          <w:rFonts w:hint="default" w:ascii="Times New Roman" w:hAnsi="Times New Roman" w:cs="Times New Roman"/>
          <w:sz w:val="24"/>
          <w:szCs w:val="24"/>
        </w:rPr>
        <w:br w:type="textWrapping"/>
      </w:r>
      <w:r>
        <w:rPr>
          <w:rFonts w:hint="default" w:ascii="Times New Roman" w:hAnsi="Times New Roman" w:cs="Times New Roman"/>
          <w:sz w:val="24"/>
          <w:szCs w:val="24"/>
        </w:rPr>
        <w:t>и расширяет спектр физкультурно-спортивных направлений в общеобразовательных организациях.</w:t>
      </w:r>
    </w:p>
    <w:p w14:paraId="7AD059A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Специфика модуля по перетягиванию каната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5653876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Интеграция модуля по перетягиванию каната поможет обучающимся </w:t>
      </w:r>
      <w:r>
        <w:rPr>
          <w:rFonts w:hint="default" w:ascii="Times New Roman" w:hAnsi="Times New Roman" w:cs="Times New Roman"/>
          <w:sz w:val="24"/>
          <w:szCs w:val="24"/>
        </w:rPr>
        <w:br w:type="textWrapping"/>
      </w:r>
      <w:r>
        <w:rPr>
          <w:rFonts w:hint="default" w:ascii="Times New Roman" w:hAnsi="Times New Roman" w:cs="Times New Roman"/>
          <w:sz w:val="24"/>
          <w:szCs w:val="24"/>
        </w:rP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218DA0F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Дисциплины в перетягивании каната предусматривают соревнования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не только мальчиков (юношей), но и девочек (девушек),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 </w:t>
      </w:r>
    </w:p>
    <w:p w14:paraId="459F4E2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Модуль «Перетягивание каната» может быть реализован </w:t>
      </w:r>
      <w:r>
        <w:rPr>
          <w:rFonts w:hint="default" w:ascii="Times New Roman" w:hAnsi="Times New Roman" w:cs="Times New Roman"/>
          <w:sz w:val="24"/>
          <w:szCs w:val="24"/>
        </w:rPr>
        <w:br w:type="textWrapping"/>
      </w:r>
      <w:r>
        <w:rPr>
          <w:rFonts w:hint="default" w:ascii="Times New Roman" w:hAnsi="Times New Roman" w:cs="Times New Roman"/>
          <w:sz w:val="24"/>
          <w:szCs w:val="24"/>
        </w:rPr>
        <w:t>в следующих вариантах:</w:t>
      </w:r>
    </w:p>
    <w:p w14:paraId="324638A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w:t>
      </w:r>
      <w:r>
        <w:rPr>
          <w:rFonts w:hint="default" w:ascii="Times New Roman" w:hAnsi="Times New Roman" w:cs="Times New Roman"/>
          <w:sz w:val="24"/>
          <w:szCs w:val="24"/>
        </w:rPr>
        <w:br w:type="textWrapping"/>
      </w:r>
      <w:r>
        <w:rPr>
          <w:rFonts w:hint="default" w:ascii="Times New Roman" w:hAnsi="Times New Roman" w:cs="Times New Roman"/>
          <w:sz w:val="24"/>
          <w:szCs w:val="24"/>
        </w:rPr>
        <w:t>и интенсивностью);</w:t>
      </w:r>
    </w:p>
    <w:p w14:paraId="42CBF70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виде целостного последовательного учебного модуля, изучаемого </w:t>
      </w:r>
      <w:r>
        <w:rPr>
          <w:rFonts w:hint="default" w:ascii="Times New Roman" w:hAnsi="Times New Roman" w:cs="Times New Roman"/>
          <w:sz w:val="24"/>
          <w:szCs w:val="24"/>
        </w:rPr>
        <w:br w:type="textWrapping"/>
      </w:r>
      <w:r>
        <w:rPr>
          <w:rFonts w:hint="default" w:ascii="Times New Roman" w:hAnsi="Times New Roman" w:cs="Times New Roman"/>
          <w:sz w:val="24"/>
          <w:szCs w:val="24"/>
        </w:rP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5D5A95B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62626BB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Содержание модуля «Перетягивание каната».</w:t>
      </w:r>
    </w:p>
    <w:p w14:paraId="37F133F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Знания о перетягивании каната.</w:t>
      </w:r>
    </w:p>
    <w:p w14:paraId="2D420BA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Официальные органы управления по перетягиванию каната в Европе и мире, роль и функции общероссийской общественной организации «Всероссийская федерация перетягивания каната» (РФПК), Международной федерации перетягивания каната (ТВИФ).</w:t>
      </w:r>
    </w:p>
    <w:p w14:paraId="7EF7B7B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История отечественных и зарубежных клубов и команд.</w:t>
      </w:r>
    </w:p>
    <w:p w14:paraId="56C05AB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Средства общей и специальной физической подготовки при занятиях </w:t>
      </w:r>
      <w:r>
        <w:rPr>
          <w:rFonts w:hint="default" w:ascii="Times New Roman" w:hAnsi="Times New Roman" w:cs="Times New Roman"/>
          <w:sz w:val="24"/>
          <w:szCs w:val="24"/>
        </w:rPr>
        <w:br w:type="textWrapping"/>
      </w:r>
      <w:r>
        <w:rPr>
          <w:rFonts w:hint="default" w:ascii="Times New Roman" w:hAnsi="Times New Roman" w:cs="Times New Roman"/>
          <w:sz w:val="24"/>
          <w:szCs w:val="24"/>
        </w:rPr>
        <w:t>по перетягиванию каната.</w:t>
      </w:r>
    </w:p>
    <w:p w14:paraId="100C669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Психологическая подготовка канатчиков.</w:t>
      </w:r>
    </w:p>
    <w:p w14:paraId="0B5202F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Правила по технике безопасности во время занятий и соревнований </w:t>
      </w:r>
      <w:r>
        <w:rPr>
          <w:rFonts w:hint="default" w:ascii="Times New Roman" w:hAnsi="Times New Roman" w:cs="Times New Roman"/>
          <w:sz w:val="24"/>
          <w:szCs w:val="24"/>
        </w:rPr>
        <w:br w:type="textWrapping"/>
      </w:r>
      <w:r>
        <w:rPr>
          <w:rFonts w:hint="default" w:ascii="Times New Roman" w:hAnsi="Times New Roman" w:cs="Times New Roman"/>
          <w:sz w:val="24"/>
          <w:szCs w:val="24"/>
        </w:rPr>
        <w:t>по перетягиванию каната.</w:t>
      </w:r>
    </w:p>
    <w:p w14:paraId="5234702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Способы самостоятельной деятельности.</w:t>
      </w:r>
    </w:p>
    <w:p w14:paraId="3755724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Комплексы упражнений общеразвивающего, подготовительного </w:t>
      </w:r>
      <w:r>
        <w:rPr>
          <w:rFonts w:hint="default" w:ascii="Times New Roman" w:hAnsi="Times New Roman" w:cs="Times New Roman"/>
          <w:sz w:val="24"/>
          <w:szCs w:val="24"/>
        </w:rPr>
        <w:br w:type="textWrapping"/>
      </w:r>
      <w:r>
        <w:rPr>
          <w:rFonts w:hint="default" w:ascii="Times New Roman" w:hAnsi="Times New Roman" w:cs="Times New Roman"/>
          <w:sz w:val="24"/>
          <w:szCs w:val="24"/>
        </w:rPr>
        <w:t>и специального воздействия в перетягивании каната.</w:t>
      </w:r>
    </w:p>
    <w:p w14:paraId="5837A78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Тестирование уровня физической подготовленности по перетягиванию каната. Контрольно-тестовые упражнения по общей и специальной физической подготовке.</w:t>
      </w:r>
    </w:p>
    <w:p w14:paraId="762251A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Системы (технологии) проведения соревнований по перетягиванию каната.</w:t>
      </w:r>
    </w:p>
    <w:p w14:paraId="35666E6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Причины возникновения ошибок при выполнении технических приемов </w:t>
      </w:r>
      <w:r>
        <w:rPr>
          <w:rFonts w:hint="default" w:ascii="Times New Roman" w:hAnsi="Times New Roman" w:cs="Times New Roman"/>
          <w:sz w:val="24"/>
          <w:szCs w:val="24"/>
        </w:rPr>
        <w:br w:type="textWrapping"/>
      </w:r>
      <w:r>
        <w:rPr>
          <w:rFonts w:hint="default" w:ascii="Times New Roman" w:hAnsi="Times New Roman" w:cs="Times New Roman"/>
          <w:sz w:val="24"/>
          <w:szCs w:val="24"/>
        </w:rPr>
        <w:t>и способы их устранения.</w:t>
      </w:r>
    </w:p>
    <w:p w14:paraId="4E179FC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Технические требования к инвентарю и оборудованию для соревнований по перетягиванию каната.</w:t>
      </w:r>
    </w:p>
    <w:p w14:paraId="76064E6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Физическое совершенствование.</w:t>
      </w:r>
    </w:p>
    <w:p w14:paraId="0E6D8CA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14:paraId="58FC5D5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Комплексы упражнений, формирующие двигательные умения и навыки технических приемов и тактических действий канатчика.</w:t>
      </w:r>
    </w:p>
    <w:p w14:paraId="12B4643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Технические приемы и тактические действия в перетягивании каната, изученные на уровне основного общего образования. </w:t>
      </w:r>
    </w:p>
    <w:p w14:paraId="5AA107E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Тактика ведения схватки.</w:t>
      </w:r>
    </w:p>
    <w:p w14:paraId="18D9958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Индивидуальные тактические действия при схватках классических, смешанных и женских команд в полных и неполных составах.</w:t>
      </w:r>
    </w:p>
    <w:p w14:paraId="1A22E09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Групповые действия. Взаимодействия с партнерами при перетягивании каната с использованием различных тактических вариантов расстановки.</w:t>
      </w:r>
    </w:p>
    <w:p w14:paraId="2665D9E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Содержание модуля «Перетягивание каната» направлено </w:t>
      </w:r>
      <w:r>
        <w:rPr>
          <w:rFonts w:hint="default" w:ascii="Times New Roman" w:hAnsi="Times New Roman" w:cs="Times New Roman"/>
          <w:sz w:val="24"/>
          <w:szCs w:val="24"/>
        </w:rPr>
        <w:br w:type="textWrapping"/>
      </w:r>
      <w:r>
        <w:rPr>
          <w:rFonts w:hint="default" w:ascii="Times New Roman" w:hAnsi="Times New Roman" w:cs="Times New Roman"/>
          <w:sz w:val="24"/>
          <w:szCs w:val="24"/>
        </w:rPr>
        <w:t>на достижение обучающимися личностных, метапредметных и предметных результатов обучения.</w:t>
      </w:r>
    </w:p>
    <w:p w14:paraId="242A600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изучении модуля «Перетягивание каната» на уровне среднего общего образования у обучающихся будут сформированы следующие личностные результаты:</w:t>
      </w:r>
    </w:p>
    <w:p w14:paraId="3893ACB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проявление чувства гордости за свою Родину, российский народ и историю России через знание истории и современного состояния развития перетягивания каната, включая региональный, всероссийский уровни; уважение государственных символов (герб, флаг, гимн), готовность к служению Отечеству, его защите;</w:t>
      </w:r>
    </w:p>
    <w:p w14:paraId="1649876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перетягивания каната;</w:t>
      </w:r>
    </w:p>
    <w:p w14:paraId="4E1AF47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проявление готовности к осознанному выбору будущей профессии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возможности реализации собственных жизненных планов средствами перетягивания каната как условие успешной профессиональной, спортивной </w:t>
      </w:r>
      <w:r>
        <w:rPr>
          <w:rFonts w:hint="default" w:ascii="Times New Roman" w:hAnsi="Times New Roman" w:cs="Times New Roman"/>
          <w:sz w:val="24"/>
          <w:szCs w:val="24"/>
        </w:rPr>
        <w:br w:type="textWrapping"/>
      </w:r>
      <w:r>
        <w:rPr>
          <w:rFonts w:hint="default" w:ascii="Times New Roman" w:hAnsi="Times New Roman" w:cs="Times New Roman"/>
          <w:sz w:val="24"/>
          <w:szCs w:val="24"/>
        </w:rPr>
        <w:t>и общественной деятельности;</w:t>
      </w:r>
    </w:p>
    <w:p w14:paraId="2F952BA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6FAD127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14:paraId="08C2023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14:paraId="0740371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изучении модуля «Перетягивание каната» на уровне среднего общего образования у обучающихся будут сформированы следующие метапредметные результаты:</w:t>
      </w:r>
    </w:p>
    <w:p w14:paraId="749A6A1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самостоятельно определять цели своего обучения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перетягиванию каната; </w:t>
      </w:r>
    </w:p>
    <w:p w14:paraId="32DA0EC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452C7D4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3B2BE01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изучении модуля «Перетягивание каната» на уровне среднего общего образования у обучающихся будут сформированы следующие предметные результаты:</w:t>
      </w:r>
    </w:p>
    <w:p w14:paraId="656E53F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знание названий, структуры и функций официальных органов управления перетягиванием каната в Европе и мире, роли общероссийской общественной организации «Всероссийская федерация перетягивания каната» (РФПК), Международная федерация перетягивания каната и ее роль в формировании стратегических инициатив, современных тенденций развития современного спорта на международной арене. Роль Всероссийской федерации перетягивания каната в определении стратегического направления развития перетягивания каната на международной арене;</w:t>
      </w:r>
    </w:p>
    <w:p w14:paraId="1FE4BBA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знание современного развития перетягивания каната в России; регионы России, наиболее успешно развивающие перетягивание каната, команды – победители всероссийских соревнований;</w:t>
      </w:r>
    </w:p>
    <w:p w14:paraId="4565399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аргументированно принимать участие в обсуждении успехов и неудач сборной команды страны, отечественных и зарубежных клубов и команд на международной арене;</w:t>
      </w:r>
    </w:p>
    <w:p w14:paraId="2F28B7B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анализировать результаты соревнований, входящих </w:t>
      </w:r>
      <w:r>
        <w:rPr>
          <w:rFonts w:hint="default" w:ascii="Times New Roman" w:hAnsi="Times New Roman" w:cs="Times New Roman"/>
          <w:sz w:val="24"/>
          <w:szCs w:val="24"/>
        </w:rPr>
        <w:br w:type="textWrapping"/>
      </w:r>
      <w:r>
        <w:rPr>
          <w:rFonts w:hint="default" w:ascii="Times New Roman" w:hAnsi="Times New Roman" w:cs="Times New Roman"/>
          <w:sz w:val="24"/>
          <w:szCs w:val="24"/>
        </w:rPr>
        <w:t>в официальный календарь соревнований (международных, всероссийских, региональных); различать системы проведения соревнований по перетягиванию каната, понимать структуру спортивных соревнований и физкультурных мероприятий по перетягиванию каната и его спортивным дисциплинам среди различных возрастных групп и категорий участников;</w:t>
      </w:r>
    </w:p>
    <w:p w14:paraId="2AE42BC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владение основными направлениями спортивного маркетинга, стремление к профессиональному самоопределению в области физической культуры и спорта;</w:t>
      </w:r>
    </w:p>
    <w:p w14:paraId="25BFCB0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характеризовать влияние занятий перетягиванием каната </w:t>
      </w:r>
      <w:r>
        <w:rPr>
          <w:rFonts w:hint="default" w:ascii="Times New Roman" w:hAnsi="Times New Roman" w:cs="Times New Roman"/>
          <w:sz w:val="24"/>
          <w:szCs w:val="24"/>
        </w:rPr>
        <w:br w:type="textWrapping"/>
      </w:r>
      <w:r>
        <w:rPr>
          <w:rFonts w:hint="default" w:ascii="Times New Roman" w:hAnsi="Times New Roman" w:cs="Times New Roman"/>
          <w:sz w:val="24"/>
          <w:szCs w:val="24"/>
        </w:rPr>
        <w:t>на физическую, психическую, интеллектуальную и социальную деятельность человека;</w:t>
      </w:r>
    </w:p>
    <w:p w14:paraId="439E957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понимание роли и взаимосвязи развития физических качеств и специальной физической подготовки канатчиков в формировании и совершенствовании технического и тактического мастерства;</w:t>
      </w:r>
    </w:p>
    <w:p w14:paraId="4D591D7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характеризовать и демонстрировать средства общей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специальной физической подготовки, применять их в образовательной </w:t>
      </w:r>
      <w:r>
        <w:rPr>
          <w:rFonts w:hint="default" w:ascii="Times New Roman" w:hAnsi="Times New Roman" w:cs="Times New Roman"/>
          <w:sz w:val="24"/>
          <w:szCs w:val="24"/>
        </w:rPr>
        <w:br w:type="textWrapping"/>
      </w:r>
      <w:r>
        <w:rPr>
          <w:rFonts w:hint="default" w:ascii="Times New Roman" w:hAnsi="Times New Roman" w:cs="Times New Roman"/>
          <w:sz w:val="24"/>
          <w:szCs w:val="24"/>
        </w:rPr>
        <w:t>и тренировочной деятельности на занятиях перетягиванием каната;</w:t>
      </w:r>
    </w:p>
    <w:p w14:paraId="5D959AB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владение навыками разработки и выполнения физических упражнений различной целевой и функциональной направленности, с использованием средств перетягивания каната, применение их в игровой и соревновательной деятельности;</w:t>
      </w:r>
    </w:p>
    <w:p w14:paraId="016490F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характеризовать и демонстрировать комплексы упражнений, формирующие двигательные умения и навыки тактических приемов перетягивания каната;</w:t>
      </w:r>
    </w:p>
    <w:p w14:paraId="1282634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моделирование и демонстрация командных действий в тактике перетягивания каната с учетом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14:paraId="454842D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планировать, организовывать и проводить самостоятельные тренировки по перетягиванию каната с учетом применения способов самостоятельного освоения двигательных действий, подбора упражненийдля развития специальных физических качеств канатчика;</w:t>
      </w:r>
    </w:p>
    <w:p w14:paraId="0E3E44F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w:t>
      </w:r>
    </w:p>
    <w:p w14:paraId="4849B0C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владение технологиями предупреждения и нивелирования конфликтных ситуаций во время занятий перетягиванием каната, решения спорных </w:t>
      </w:r>
      <w:r>
        <w:rPr>
          <w:rFonts w:hint="default" w:ascii="Times New Roman" w:hAnsi="Times New Roman" w:cs="Times New Roman"/>
          <w:sz w:val="24"/>
          <w:szCs w:val="24"/>
        </w:rPr>
        <w:br w:type="textWrapping"/>
      </w:r>
      <w:r>
        <w:rPr>
          <w:rFonts w:hint="default" w:ascii="Times New Roman" w:hAnsi="Times New Roman" w:cs="Times New Roman"/>
          <w:sz w:val="24"/>
          <w:szCs w:val="24"/>
        </w:rPr>
        <w:t>и проблемных ситуаций на основе уважительного и доброжелательного отношения к окружающим;</w:t>
      </w:r>
    </w:p>
    <w:p w14:paraId="5B2E015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выделять слабые и сильные стороны схватки, делать выводы;</w:t>
      </w:r>
    </w:p>
    <w:p w14:paraId="4FB2586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соблюдение требований к местам проведения занятий по перетягиванию каната, способность применять знания в самостоятельном выборе спортивного инвентаря (технические требования к инвентарю и оборудованию), мест </w:t>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самостоятельных занятий перетягиванием каната в досуговой деятельности;</w:t>
      </w:r>
    </w:p>
    <w:p w14:paraId="1464864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соблюдение правил техники безопасности во время занятий и соревнований по перетягиванию каната; знание причин возникновения травм и умение оказывать первую помощь при травмах и повреждениях во время занятий по перетягиванию каната;</w:t>
      </w:r>
    </w:p>
    <w:p w14:paraId="738E899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соблюдение гигиенических основ образовательной, тренировочной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досуговой двигательной деятельности, основ организации здорового </w:t>
      </w:r>
      <w:r>
        <w:rPr>
          <w:rFonts w:hint="default" w:ascii="Times New Roman" w:hAnsi="Times New Roman" w:cs="Times New Roman"/>
          <w:sz w:val="24"/>
          <w:szCs w:val="24"/>
        </w:rPr>
        <w:br w:type="textWrapping"/>
      </w:r>
      <w:r>
        <w:rPr>
          <w:rFonts w:hint="default" w:ascii="Times New Roman" w:hAnsi="Times New Roman" w:cs="Times New Roman"/>
          <w:sz w:val="24"/>
          <w:szCs w:val="24"/>
        </w:rPr>
        <w:t>образа жизни;</w:t>
      </w:r>
    </w:p>
    <w:p w14:paraId="46D68F4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w:t>
      </w:r>
      <w:r>
        <w:rPr>
          <w:rFonts w:hint="default" w:ascii="Times New Roman" w:hAnsi="Times New Roman" w:cs="Times New Roman"/>
          <w:sz w:val="24"/>
          <w:szCs w:val="24"/>
        </w:rPr>
        <w:br w:type="textWrapping"/>
      </w:r>
      <w:r>
        <w:rPr>
          <w:rFonts w:hint="default" w:ascii="Times New Roman" w:hAnsi="Times New Roman" w:cs="Times New Roman"/>
          <w:sz w:val="24"/>
          <w:szCs w:val="24"/>
        </w:rPr>
        <w:t>с учетом уровня физического развития и функционального состояния;</w:t>
      </w:r>
    </w:p>
    <w:p w14:paraId="7638295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проводить контрольно-тестовые упражнения по общей, специальной и технической подготовке канатчиков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33196E0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соблюдать правила безопасного, правомерного поведения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во время соревнований различного уровня по перетягиванию каната в качестве зрителя, болельщика; </w:t>
      </w:r>
    </w:p>
    <w:p w14:paraId="2769DA5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применять способы и методы профилактики пагубных привычек, асоциального и созависимого поведения, антидопингового поведения. </w:t>
      </w:r>
    </w:p>
    <w:p w14:paraId="01C0861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«Компьютерный спорт».</w:t>
      </w:r>
    </w:p>
    <w:p w14:paraId="32EF43E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Пояснительная записка модуля «Компьютерный спорт».</w:t>
      </w:r>
    </w:p>
    <w:p w14:paraId="28F722D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«Компьютерный спорт» (далее – модуль «Компьютерный спорт», модуль по компьютерному спорту, компьютерный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657B43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 </w:t>
      </w:r>
    </w:p>
    <w:p w14:paraId="52F7DBB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Компьютерный спорт – это спорт, который имеет много тактических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структурных сходств с различными видами спорта. Основой является равенство сторон, наличие соревновательных элементов, необходимость знать стратегию и тактику игры. Разнообразное содержание игровой деятельности требует комплексного развития всех личностных качеств спортсмена: эмоциональной устойчивости, уверенности в себе, самоконтролю, настойчивости, мотивации, склонности к риску, инициативности, быстроты мышления, выносливости, многозадачности. Эти качества в значительной мере определяют уровень физического развития и здоровья занимающихся. По разнообразию двигательных навыков компьютерный спорт кажется достаточно простым, однако необходимость участия в турнирах по несколько часов в сутки, находясь в кресле и работая, в основном, только пальцами рук, требует высокого уровня физической подготовленности и выносливости. При этом почти все действия игроку приходится совершать в условиях высокой психо-эмоциональной нагрузки. Одной из важных психологических особенностей спортивной деятельности киберспортсмена в том, что спортсмен, выполняя те или иные тактические и стратегические приемы, принимает решения по действиям объекта управления в зависимости от действий соперника и партнеров по команде. </w:t>
      </w:r>
    </w:p>
    <w:p w14:paraId="595990E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деятельности при изучении учебного предмета «Физическая культура».</w:t>
      </w:r>
    </w:p>
    <w:p w14:paraId="30C7977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Целью изучения модуля «Компьютерный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 </w:t>
      </w:r>
    </w:p>
    <w:p w14:paraId="2449483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Задачами изучения модуля «Компьютерный спорт» являются:</w:t>
      </w:r>
    </w:p>
    <w:p w14:paraId="2BBE520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всестороннее гармоничное развитие обучающихся, гармоничное сочетание двигательной активности и интеллектуальной деятельности;</w:t>
      </w:r>
    </w:p>
    <w:p w14:paraId="17A9353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освоение знаний о физической культуре и спорте в целом, истории развития компьютерного спорта в частности;</w:t>
      </w:r>
    </w:p>
    <w:p w14:paraId="24595F2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683DCEA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2B92E43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14:paraId="4FC6A71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секции,к участию в соревнованиях;</w:t>
      </w:r>
    </w:p>
    <w:p w14:paraId="77F0081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выявление, развитие и поддержка одаренных детей в области компьютерного спорта.</w:t>
      </w:r>
    </w:p>
    <w:p w14:paraId="71B3493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Место и роль модуля «Компьютерный спорт».</w:t>
      </w:r>
    </w:p>
    <w:p w14:paraId="69BC301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«Компьютерный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4A3BFC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Специфика модуля по компьютерному спорту сочетается практически </w:t>
      </w:r>
      <w:r>
        <w:rPr>
          <w:rFonts w:hint="default" w:ascii="Times New Roman" w:hAnsi="Times New Roman" w:cs="Times New Roman"/>
          <w:sz w:val="24"/>
          <w:szCs w:val="24"/>
        </w:rPr>
        <w:br w:type="textWrapping"/>
      </w:r>
      <w:r>
        <w:rPr>
          <w:rFonts w:hint="default" w:ascii="Times New Roman" w:hAnsi="Times New Roman" w:cs="Times New Roman"/>
          <w:sz w:val="24"/>
          <w:szCs w:val="24"/>
        </w:rPr>
        <w:t>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4B3ACE2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6F5262C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Модуль «Компьютерный спорт» может быть реализован </w:t>
      </w:r>
      <w:r>
        <w:rPr>
          <w:rFonts w:hint="default" w:ascii="Times New Roman" w:hAnsi="Times New Roman" w:cs="Times New Roman"/>
          <w:sz w:val="24"/>
          <w:szCs w:val="24"/>
        </w:rPr>
        <w:br w:type="textWrapping"/>
      </w:r>
      <w:r>
        <w:rPr>
          <w:rFonts w:hint="default" w:ascii="Times New Roman" w:hAnsi="Times New Roman" w:cs="Times New Roman"/>
          <w:sz w:val="24"/>
          <w:szCs w:val="24"/>
        </w:rPr>
        <w:t>в следующих вариантах:</w:t>
      </w:r>
    </w:p>
    <w:p w14:paraId="5EC98FC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w:t>
      </w:r>
      <w:r>
        <w:rPr>
          <w:rFonts w:hint="default" w:ascii="Times New Roman" w:hAnsi="Times New Roman" w:cs="Times New Roman"/>
          <w:sz w:val="24"/>
          <w:szCs w:val="24"/>
        </w:rPr>
        <w:br w:type="textWrapping"/>
      </w:r>
      <w:r>
        <w:rPr>
          <w:rFonts w:hint="default" w:ascii="Times New Roman" w:hAnsi="Times New Roman" w:cs="Times New Roman"/>
          <w:sz w:val="24"/>
          <w:szCs w:val="24"/>
        </w:rPr>
        <w:t>и интенсивностью);</w:t>
      </w:r>
    </w:p>
    <w:p w14:paraId="0A8B0DD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виде целостного последовательного учебного модуля, изучаемого </w:t>
      </w:r>
      <w:r>
        <w:rPr>
          <w:rFonts w:hint="default" w:ascii="Times New Roman" w:hAnsi="Times New Roman" w:cs="Times New Roman"/>
          <w:sz w:val="24"/>
          <w:szCs w:val="24"/>
        </w:rPr>
        <w:br w:type="textWrapping"/>
      </w:r>
      <w:r>
        <w:rPr>
          <w:rFonts w:hint="default" w:ascii="Times New Roman" w:hAnsi="Times New Roman" w:cs="Times New Roman"/>
          <w:sz w:val="24"/>
          <w:szCs w:val="24"/>
        </w:rP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5763700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00B61A8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модуля «Компьютерный спорт».</w:t>
      </w:r>
    </w:p>
    <w:p w14:paraId="1912E27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Знания о компьютерном спорте.</w:t>
      </w:r>
    </w:p>
    <w:p w14:paraId="55A274E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История развития компьютерного спорта в регионе, Российской Федерации и мире.</w:t>
      </w:r>
    </w:p>
    <w:p w14:paraId="7C0C172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Порядок регулирования компьютерного спорта в Российской Федерации. Общественные организации, спортивные федерации.</w:t>
      </w:r>
    </w:p>
    <w:p w14:paraId="3DF8198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Школьные киберспортивные клубы. Известные отечественные киберспортсмены. Достижения отечественной сборной команды страны </w:t>
      </w:r>
      <w:r>
        <w:rPr>
          <w:rFonts w:hint="default" w:ascii="Times New Roman" w:hAnsi="Times New Roman" w:cs="Times New Roman"/>
          <w:sz w:val="24"/>
          <w:szCs w:val="24"/>
        </w:rPr>
        <w:br w:type="textWrapping"/>
      </w:r>
      <w:r>
        <w:rPr>
          <w:rFonts w:hint="default" w:ascii="Times New Roman" w:hAnsi="Times New Roman" w:cs="Times New Roman"/>
          <w:sz w:val="24"/>
          <w:szCs w:val="24"/>
        </w:rPr>
        <w:t>на чемпионате мира и международных соревнованиях.</w:t>
      </w:r>
    </w:p>
    <w:p w14:paraId="797FFE3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Официальный календарь соревнований (международных, всероссийских, региональных). Спортивные соревнования и физкультурные мероприятия.</w:t>
      </w:r>
    </w:p>
    <w:p w14:paraId="13C003A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Требования безопасности при организации занятий компьютерным спортом.</w:t>
      </w:r>
    </w:p>
    <w:p w14:paraId="6BAAB42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Характерные травмы киберспортсменов и мероприятия </w:t>
      </w:r>
      <w:r>
        <w:rPr>
          <w:rFonts w:hint="default" w:ascii="Times New Roman" w:hAnsi="Times New Roman" w:cs="Times New Roman"/>
          <w:sz w:val="24"/>
          <w:szCs w:val="24"/>
        </w:rPr>
        <w:br w:type="textWrapping"/>
      </w:r>
      <w:r>
        <w:rPr>
          <w:rFonts w:hint="default" w:ascii="Times New Roman" w:hAnsi="Times New Roman" w:cs="Times New Roman"/>
          <w:sz w:val="24"/>
          <w:szCs w:val="24"/>
        </w:rPr>
        <w:t>по их предупреждению.</w:t>
      </w:r>
    </w:p>
    <w:p w14:paraId="779E5CB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Занятия компьютерным спортом как средство укрепления здоровья, повышения функциональных возможностей основных систем организма и развития физических качеств.</w:t>
      </w:r>
    </w:p>
    <w:p w14:paraId="142E3D2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Словарь терминов и определений компьютерного спорта. </w:t>
      </w:r>
    </w:p>
    <w:p w14:paraId="1F85448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Правила компьютерного спорта.</w:t>
      </w:r>
    </w:p>
    <w:p w14:paraId="44997ED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Понятие допинга. Антидопинг.</w:t>
      </w:r>
    </w:p>
    <w:p w14:paraId="2E894D9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Способы самостоятельной деятельности.</w:t>
      </w:r>
    </w:p>
    <w:p w14:paraId="000DC8D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Правила безопасного, правомерного поведения во время соревнований </w:t>
      </w:r>
      <w:r>
        <w:rPr>
          <w:rFonts w:hint="default" w:ascii="Times New Roman" w:hAnsi="Times New Roman" w:cs="Times New Roman"/>
          <w:sz w:val="24"/>
          <w:szCs w:val="24"/>
        </w:rPr>
        <w:br w:type="textWrapping"/>
      </w:r>
      <w:r>
        <w:rPr>
          <w:rFonts w:hint="default" w:ascii="Times New Roman" w:hAnsi="Times New Roman" w:cs="Times New Roman"/>
          <w:sz w:val="24"/>
          <w:szCs w:val="24"/>
        </w:rPr>
        <w:t>по компьютерному спорту в качестве зрителя, болельщика.</w:t>
      </w:r>
    </w:p>
    <w:p w14:paraId="564CE05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Организация и проведение самостоятельных занятий по компьютерному спорту.</w:t>
      </w:r>
    </w:p>
    <w:p w14:paraId="02D9F28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Составление планов и самостоятельное проведение занятий </w:t>
      </w:r>
      <w:r>
        <w:rPr>
          <w:rFonts w:hint="default" w:ascii="Times New Roman" w:hAnsi="Times New Roman" w:cs="Times New Roman"/>
          <w:sz w:val="24"/>
          <w:szCs w:val="24"/>
        </w:rPr>
        <w:br w:type="textWrapping"/>
      </w:r>
      <w:r>
        <w:rPr>
          <w:rFonts w:hint="default" w:ascii="Times New Roman" w:hAnsi="Times New Roman" w:cs="Times New Roman"/>
          <w:sz w:val="24"/>
          <w:szCs w:val="24"/>
        </w:rPr>
        <w:t>по компьютерному спорту.</w:t>
      </w:r>
    </w:p>
    <w:p w14:paraId="3971146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Способы самостоятельного освоения двигательных действий, подбор подводящих, подготовительных и специальных упражнений.</w:t>
      </w:r>
    </w:p>
    <w:p w14:paraId="2044204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0773AFA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Правила личной гигиены, требования к одежде и обуви </w:t>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занятий компьютерным спортом.</w:t>
      </w:r>
    </w:p>
    <w:p w14:paraId="75408A5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Правила ухода за спортивным инвентарем и оборудованием.</w:t>
      </w:r>
    </w:p>
    <w:p w14:paraId="40C1603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Правильное сбалансированное питание киберспортсмена.</w:t>
      </w:r>
    </w:p>
    <w:p w14:paraId="5359903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14:paraId="4D0D8F0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Способы и методы профилактики пагубных привычек, асоциального </w:t>
      </w:r>
      <w:r>
        <w:rPr>
          <w:rFonts w:hint="default" w:ascii="Times New Roman" w:hAnsi="Times New Roman" w:cs="Times New Roman"/>
          <w:sz w:val="24"/>
          <w:szCs w:val="24"/>
        </w:rPr>
        <w:br w:type="textWrapping"/>
      </w:r>
      <w:r>
        <w:rPr>
          <w:rFonts w:hint="default" w:ascii="Times New Roman" w:hAnsi="Times New Roman" w:cs="Times New Roman"/>
          <w:sz w:val="24"/>
          <w:szCs w:val="24"/>
        </w:rPr>
        <w:t>и созависимого поведения. Антидопинговое поведение.</w:t>
      </w:r>
    </w:p>
    <w:p w14:paraId="7ED1EFD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Тестирование уровня физической подготовленности киберспортсменов. </w:t>
      </w:r>
    </w:p>
    <w:p w14:paraId="611381B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Физическое совершенствование.</w:t>
      </w:r>
    </w:p>
    <w:p w14:paraId="0288B8F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14:paraId="1E182A8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Комплексы упражнений, формирующие двигательные умения и навыки технических и тактических действий киберспортсмена.</w:t>
      </w:r>
    </w:p>
    <w:p w14:paraId="6E54F87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Техника владения клавиатурой и мышью.</w:t>
      </w:r>
    </w:p>
    <w:p w14:paraId="4553D13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Одновременное управление объектами киберспортивных игр с помощью клавиатуры и мыши.</w:t>
      </w:r>
    </w:p>
    <w:p w14:paraId="49A0C35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Управление объектами киберспортивных игр с помощью джойстика.</w:t>
      </w:r>
    </w:p>
    <w:p w14:paraId="01892D6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Совершенствование тактической подготовки: </w:t>
      </w:r>
    </w:p>
    <w:p w14:paraId="70A37DF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Групповые тактические действия.</w:t>
      </w:r>
    </w:p>
    <w:p w14:paraId="6FED468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Командные атакующие тактические действия.</w:t>
      </w:r>
    </w:p>
    <w:p w14:paraId="58BF438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Тактика игры киберспортсмена. Выбор объекта управления.</w:t>
      </w:r>
    </w:p>
    <w:p w14:paraId="3D94E9F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Учебные киберспортивные игры. Участие в соревновательной деятельности.</w:t>
      </w:r>
    </w:p>
    <w:p w14:paraId="44B09C0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Содержание модуля «Компьютерный спорт» направлено </w:t>
      </w:r>
      <w:r>
        <w:rPr>
          <w:rFonts w:hint="default" w:ascii="Times New Roman" w:hAnsi="Times New Roman" w:cs="Times New Roman"/>
          <w:sz w:val="24"/>
          <w:szCs w:val="24"/>
        </w:rPr>
        <w:br w:type="textWrapping"/>
      </w:r>
      <w:r>
        <w:rPr>
          <w:rFonts w:hint="default" w:ascii="Times New Roman" w:hAnsi="Times New Roman" w:cs="Times New Roman"/>
          <w:sz w:val="24"/>
          <w:szCs w:val="24"/>
        </w:rPr>
        <w:t>на достижение обучающимися личностных, метапредметных и предметных результатов обучения.</w:t>
      </w:r>
    </w:p>
    <w:p w14:paraId="2C9B4EB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изучении модуля «Компьютерный спорт» на уровне среднего общего образования у обучающихся будут сформированы следующие личностные результаты:</w:t>
      </w:r>
    </w:p>
    <w:p w14:paraId="34BEF23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14:paraId="1B4E209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сформированность основ саморазвития и самовоспитания через ценности, традиции и идеалы киберспортивных общественных организаций регионального, всероссийского и мирового уровней; </w:t>
      </w:r>
    </w:p>
    <w:p w14:paraId="76BA1F6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сформированность основных норм морали, духовно-нравственной культуры </w:t>
      </w:r>
      <w:r>
        <w:rPr>
          <w:rFonts w:hint="default" w:ascii="Times New Roman" w:hAnsi="Times New Roman" w:cs="Times New Roman"/>
          <w:sz w:val="24"/>
          <w:szCs w:val="24"/>
        </w:rPr>
        <w:br w:type="textWrapping"/>
      </w:r>
      <w:r>
        <w:rPr>
          <w:rFonts w:hint="default" w:ascii="Times New Roman" w:hAnsi="Times New Roman" w:cs="Times New Roman"/>
          <w:sz w:val="24"/>
          <w:szCs w:val="24"/>
        </w:rPr>
        <w:t>и ценностного отношения к физической культуре, как неотъемлемой части общечеловеческой культуры средствами компьютерного спорта;</w:t>
      </w:r>
    </w:p>
    <w:p w14:paraId="0309A57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14:paraId="10D325C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компьютерного спорта;</w:t>
      </w:r>
    </w:p>
    <w:p w14:paraId="3F580DB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осознанный выбор будущей профессии и возможностей реализации собственных жизненных планов средствами компьютерного спорта как условие успешной профессиональной, спортивной и общественной деятельности;</w:t>
      </w:r>
    </w:p>
    <w:p w14:paraId="3B65F1E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14:paraId="458040B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изучении модуля «Компьютерный спорт» на уровне среднего общего образования у обучающихся будут сформированы следующие метапредметные результаты:</w:t>
      </w:r>
    </w:p>
    <w:p w14:paraId="613FEE7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компьютерному спорту; </w:t>
      </w:r>
    </w:p>
    <w:p w14:paraId="29AB0DC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464F271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14:paraId="4B5BFDD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Pr>
          <w:rFonts w:hint="default" w:ascii="Times New Roman" w:hAnsi="Times New Roman" w:cs="Times New Roman"/>
          <w:sz w:val="24"/>
          <w:szCs w:val="24"/>
        </w:rPr>
        <w:br w:type="textWrapping"/>
      </w:r>
      <w:r>
        <w:rPr>
          <w:rFonts w:hint="default" w:ascii="Times New Roman" w:hAnsi="Times New Roman" w:cs="Times New Roman"/>
          <w:sz w:val="24"/>
          <w:szCs w:val="24"/>
        </w:rPr>
        <w:t>с соблюдением правовых и этических норм, норм информационной безопасности;</w:t>
      </w:r>
    </w:p>
    <w:p w14:paraId="1D69708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При изучении модуля «Компьютерный спорт» на уровне среднего общего образования у обучающихся будут сформированы следующие предметные результаты:</w:t>
      </w:r>
    </w:p>
    <w:p w14:paraId="714B08E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знание истории развития современного компьютерного спорта в мире, </w:t>
      </w:r>
      <w:r>
        <w:rPr>
          <w:rFonts w:hint="default" w:ascii="Times New Roman" w:hAnsi="Times New Roman" w:cs="Times New Roman"/>
          <w:sz w:val="24"/>
          <w:szCs w:val="24"/>
        </w:rPr>
        <w:br w:type="textWrapping"/>
      </w:r>
      <w:r>
        <w:rPr>
          <w:rFonts w:hint="default" w:ascii="Times New Roman" w:hAnsi="Times New Roman" w:cs="Times New Roman"/>
          <w:sz w:val="24"/>
          <w:szCs w:val="24"/>
        </w:rPr>
        <w:t>в Российской Федерации, в регионе;</w:t>
      </w:r>
    </w:p>
    <w:p w14:paraId="69E6912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 порядка управления компьютерным спортом;</w:t>
      </w:r>
    </w:p>
    <w:p w14:paraId="51667E7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w:t>
      </w:r>
    </w:p>
    <w:p w14:paraId="30AD396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понимание роли занятий компьютерным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677C501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использование навыков: организации и проведения самостоятельных занятий по компьютерному спорту,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спортивной нагрузки на занятиях компьютерным спортом в учебной и соревновательной деятельности;</w:t>
      </w:r>
    </w:p>
    <w:p w14:paraId="1E4C712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знание и применение основ формирования сбалансированного питания киберспортсмена;</w:t>
      </w:r>
    </w:p>
    <w:p w14:paraId="69E5393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подбор, составление и выполнение упражнений с учетом их классификации для составления комплексов, в том числе индивидуальных, различной направленности;</w:t>
      </w:r>
    </w:p>
    <w:p w14:paraId="3D2A9C4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использование правил подбора упражнений для развития психологических и физических качеств киберспортсмена; специально-подготовительных упражнений, определение их эффективности;</w:t>
      </w:r>
    </w:p>
    <w:p w14:paraId="4039BE3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знание техники выполнения и демонстрация правильной техники </w:t>
      </w:r>
      <w:r>
        <w:rPr>
          <w:rFonts w:hint="default" w:ascii="Times New Roman" w:hAnsi="Times New Roman" w:cs="Times New Roman"/>
          <w:sz w:val="24"/>
          <w:szCs w:val="24"/>
        </w:rPr>
        <w:br w:type="textWrapping"/>
      </w:r>
      <w:r>
        <w:rPr>
          <w:rFonts w:hint="default" w:ascii="Times New Roman" w:hAnsi="Times New Roman" w:cs="Times New Roman"/>
          <w:sz w:val="24"/>
          <w:szCs w:val="24"/>
        </w:rPr>
        <w:t>и выполнения упражнения для развития психологических и физических качеств киберспортсмена, умение выявлять и устранять ошибки при выполнении упражнений;</w:t>
      </w:r>
    </w:p>
    <w:p w14:paraId="63793D0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классификация стратегии и тактики игры в компьютерном спорте, технических и тактических элементов видеоигр, применение и владение стратегическими, техническими и тактическими элементами в игровых заданиях и соревнованиях;</w:t>
      </w:r>
    </w:p>
    <w:p w14:paraId="154AC6C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выполнение результативных действий, реализация комбинаций при различных игровых ситуациях;</w:t>
      </w:r>
    </w:p>
    <w:p w14:paraId="1307C54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выявление ошибок при анализе своих игр и игр других киберспортсменов;</w:t>
      </w:r>
    </w:p>
    <w:p w14:paraId="11C8E79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совершенствование индивидуальных, групповых и командных тактических действий;</w:t>
      </w:r>
    </w:p>
    <w:p w14:paraId="6EFA5DD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осуществление соревновательной деятельности в соответствии с правилами компьютерного спорта;</w:t>
      </w:r>
    </w:p>
    <w:p w14:paraId="42326B1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осуществление судейской практики;</w:t>
      </w:r>
    </w:p>
    <w:p w14:paraId="6B6CAA8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определение признаков положительного влияния занятий компьютерным спортом на укрепление здоровья, связи между развитием психофизиологических качеств и основных систем организма;</w:t>
      </w:r>
    </w:p>
    <w:p w14:paraId="0B09F3D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использование занятий компьютерным спортом для организации индивидуального отдыха и досуга, укрепления собственного здоровья, повышения уровня психических и физических кондиций;</w:t>
      </w:r>
    </w:p>
    <w:p w14:paraId="3994C83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проведение тестирования уровня физической подготовленности киберспортсменов, характеристика основных показателей развития психологических и физических качеств и состояния здоровья, сравнение своих результатов выполнения контрольных упражнений с эталонными результатами;</w:t>
      </w:r>
    </w:p>
    <w:p w14:paraId="13E6813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проводить самостоятельные занятия по компьютерному спорту по освоению новых действий и развитию основных качеств, контролировать </w:t>
      </w:r>
      <w:r>
        <w:rPr>
          <w:rFonts w:hint="default" w:ascii="Times New Roman" w:hAnsi="Times New Roman" w:cs="Times New Roman"/>
          <w:sz w:val="24"/>
          <w:szCs w:val="24"/>
        </w:rPr>
        <w:br w:type="textWrapping"/>
      </w:r>
      <w:r>
        <w:rPr>
          <w:rFonts w:hint="default" w:ascii="Times New Roman" w:hAnsi="Times New Roman" w:cs="Times New Roman"/>
          <w:sz w:val="24"/>
          <w:szCs w:val="24"/>
        </w:rPr>
        <w:t>и анализировать эффективность этих занятий;</w:t>
      </w:r>
    </w:p>
    <w:p w14:paraId="59C0C0C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bookmarkEnd w:id="91"/>
    </w:p>
    <w:p w14:paraId="000C255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«Бокс».</w:t>
      </w:r>
    </w:p>
    <w:p w14:paraId="5293F72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«Бокс» (далее – модуль «Бокс», модуль по боксу, бокс)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FED08A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Бокс – спортивное единоборство, кулачный бой по особым правилам, </w:t>
      </w:r>
      <w:r>
        <w:rPr>
          <w:rFonts w:hint="default" w:ascii="Times New Roman" w:hAnsi="Times New Roman" w:cs="Times New Roman"/>
          <w:sz w:val="24"/>
          <w:szCs w:val="24"/>
        </w:rPr>
        <w:br w:type="textWrapping"/>
      </w:r>
      <w:r>
        <w:rPr>
          <w:rFonts w:hint="default" w:ascii="Times New Roman" w:hAnsi="Times New Roman" w:cs="Times New Roman"/>
          <w:sz w:val="24"/>
          <w:szCs w:val="24"/>
        </w:rPr>
        <w:t>в специальных мягких перчатках.</w:t>
      </w:r>
    </w:p>
    <w:p w14:paraId="298B15C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 Бокс развивает уверенность в себе, умение оценивать опасность, ответственность, целеустремленность.</w:t>
      </w:r>
    </w:p>
    <w:p w14:paraId="0FE979B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Активные занятия боксом для обучающихся имеют оздоровительную направленность и комплексно воздействуют на все органы и системы растущего организма, укрепляя и повышая уровень функционирования сердечно-сосудистой, дыхательной, костно-мышечной и других систем организма человека (улучшают кровообращение, увеличивают емкость легких, нормализуют обменные процессы, повышают тонус нервной системы, увеличивают мышечную массу, улучшают межмышечную координацию, формируют мышечный корсет. Выполнение сложнокоординационных, многочисленных технико-тактических действий в боксе, связанных с перемещением, с ходьбой, бегом, прыжками, быстрыми спуртами и ускорениями, акробатическими элементами, постоянным сопротивлением соперника, обеспечивает эффективное развитие всех физических качеств (быстроты, ловкости, выносливости, силы и гибкости), а также двигательных и жизненно необходимых навыков.</w:t>
      </w:r>
    </w:p>
    <w:p w14:paraId="688EDCD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Бокс как вид спорта представляет собой огромный потенциал </w:t>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использования его характерных особенностей для общего и дополнительного образования, физического воспитания и общего развития обучающихся, и, как следствие, подготовки высококвалифицированных спортсменов. Даже если в дальнейшем обучающийся не выберет спортивную карьеру, приобретенные качества будут полезны для достижения высоких результатов не только в спорте, но и в жизни.</w:t>
      </w:r>
    </w:p>
    <w:p w14:paraId="591D5C2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Целью изучения модуля «Бокс» является создание условий </w:t>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14:paraId="3113466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Задачами изучения модуля «Бокс» являются:</w:t>
      </w:r>
    </w:p>
    <w:p w14:paraId="2625E94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всестороннее гармоничное развитие обучающихся, увеличение объема </w:t>
      </w:r>
      <w:r>
        <w:rPr>
          <w:rFonts w:hint="default" w:ascii="Times New Roman" w:hAnsi="Times New Roman" w:cs="Times New Roman"/>
          <w:sz w:val="24"/>
          <w:szCs w:val="24"/>
        </w:rPr>
        <w:br w:type="textWrapping"/>
      </w:r>
      <w:r>
        <w:rPr>
          <w:rFonts w:hint="default" w:ascii="Times New Roman" w:hAnsi="Times New Roman" w:cs="Times New Roman"/>
          <w:sz w:val="24"/>
          <w:szCs w:val="24"/>
        </w:rPr>
        <w:t>их двигательной активности;</w:t>
      </w:r>
    </w:p>
    <w:p w14:paraId="2761AFB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популяризация бокса как вида спорта;</w:t>
      </w:r>
    </w:p>
    <w:p w14:paraId="639CE3D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овладение элементами технико-тактических навыков в боксе;</w:t>
      </w:r>
    </w:p>
    <w:p w14:paraId="71E0BC0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воспитание морально-этических качеств;</w:t>
      </w:r>
    </w:p>
    <w:p w14:paraId="6447D1A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выявление, развитие и поддержка одаренных детей в области спорта;</w:t>
      </w:r>
    </w:p>
    <w:p w14:paraId="4EF7500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содействие физическому развитию и укреплению здоровья;</w:t>
      </w:r>
    </w:p>
    <w:p w14:paraId="370EB76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навыков здорового образа жизни;</w:t>
      </w:r>
    </w:p>
    <w:p w14:paraId="6A558AB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воспитание чувства сопричастности и гордости за свою Родину и ее историю.</w:t>
      </w:r>
    </w:p>
    <w:p w14:paraId="02BF9AB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Место и роль модуля «Бокс».</w:t>
      </w:r>
    </w:p>
    <w:p w14:paraId="065483D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«Бокс»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1FF009B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Интеграция модуля по боксу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участии в спортивных соревнованиях.</w:t>
      </w:r>
    </w:p>
    <w:p w14:paraId="34F4342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«Бокс» может быть реализован в следующих вариантах:</w:t>
      </w:r>
    </w:p>
    <w:p w14:paraId="319098A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14:paraId="700C7EC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виде целостного последовательного учебного модуля, изучаемого </w:t>
      </w:r>
      <w:r>
        <w:rPr>
          <w:rFonts w:hint="default" w:ascii="Times New Roman" w:hAnsi="Times New Roman" w:cs="Times New Roman"/>
          <w:sz w:val="24"/>
          <w:szCs w:val="24"/>
        </w:rPr>
        <w:br w:type="textWrapping"/>
      </w:r>
      <w:r>
        <w:rPr>
          <w:rFonts w:hint="default" w:ascii="Times New Roman" w:hAnsi="Times New Roman" w:cs="Times New Roman"/>
          <w:sz w:val="24"/>
          <w:szCs w:val="24"/>
        </w:rP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66CFA85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4F4EF1D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модуля «Бокс».</w:t>
      </w:r>
    </w:p>
    <w:p w14:paraId="44AA699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Знания о боксе.</w:t>
      </w:r>
    </w:p>
    <w:p w14:paraId="7F3A5A4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Зарождение и история развития бокса, современного бокса в мире, </w:t>
      </w:r>
      <w:r>
        <w:rPr>
          <w:rFonts w:hint="default" w:ascii="Times New Roman" w:hAnsi="Times New Roman" w:cs="Times New Roman"/>
          <w:sz w:val="24"/>
          <w:szCs w:val="24"/>
        </w:rPr>
        <w:br w:type="textWrapping"/>
      </w:r>
      <w:r>
        <w:rPr>
          <w:rFonts w:hint="default" w:ascii="Times New Roman" w:hAnsi="Times New Roman" w:cs="Times New Roman"/>
          <w:sz w:val="24"/>
          <w:szCs w:val="24"/>
        </w:rPr>
        <w:t>в Российской Федерации, в регионе.</w:t>
      </w:r>
    </w:p>
    <w:p w14:paraId="250069E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Правила и организация соревнований по боксу.</w:t>
      </w:r>
    </w:p>
    <w:p w14:paraId="0BCE5E1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Судейская коллегия, обслуживающая соревнования. Жесты судьи.</w:t>
      </w:r>
    </w:p>
    <w:p w14:paraId="3D2D4B5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Официальный календарь соревнований по боксу (международных, всероссийских, региональных).</w:t>
      </w:r>
    </w:p>
    <w:p w14:paraId="1DC6188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Единая всероссийская спортивная классификация (ЕВСК).</w:t>
      </w:r>
    </w:p>
    <w:p w14:paraId="5CD2B37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Требования безопасности при организации занятий боксом.</w:t>
      </w:r>
    </w:p>
    <w:p w14:paraId="159422F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Характерные травмы в боксе и мероприятия по их предупреждению.</w:t>
      </w:r>
    </w:p>
    <w:p w14:paraId="51E464E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Занятия боксом как средство укрепления здоровья, повышения функциональных возможностей основных систем организма и развития физических качеств.</w:t>
      </w:r>
    </w:p>
    <w:p w14:paraId="7813465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Правила и организация соревнований по боксу.</w:t>
      </w:r>
    </w:p>
    <w:p w14:paraId="0FD0C31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Судейская коллегия, обслуживающая соревнования. Жесты судьи.</w:t>
      </w:r>
    </w:p>
    <w:p w14:paraId="2BAC9E3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Способы самостоятельной деятельности.</w:t>
      </w:r>
    </w:p>
    <w:p w14:paraId="666B0A9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Правила безопасного, правомерного поведения во время соревнований </w:t>
      </w:r>
      <w:r>
        <w:rPr>
          <w:rFonts w:hint="default" w:ascii="Times New Roman" w:hAnsi="Times New Roman" w:cs="Times New Roman"/>
          <w:sz w:val="24"/>
          <w:szCs w:val="24"/>
        </w:rPr>
        <w:br w:type="textWrapping"/>
      </w:r>
      <w:r>
        <w:rPr>
          <w:rFonts w:hint="default" w:ascii="Times New Roman" w:hAnsi="Times New Roman" w:cs="Times New Roman"/>
          <w:sz w:val="24"/>
          <w:szCs w:val="24"/>
        </w:rPr>
        <w:t>по боксу в качестве зрителя, болельщика.</w:t>
      </w:r>
    </w:p>
    <w:p w14:paraId="011A5E2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Организация и проведение самостоятельных занятий по боксу.</w:t>
      </w:r>
    </w:p>
    <w:p w14:paraId="7455152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Составление планов и самостоятельное проведение занятий по боксу.</w:t>
      </w:r>
    </w:p>
    <w:p w14:paraId="1C89964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Способы самостоятельного освоения двигательных действий, подбор подводящих, подготовительных и специальных упражнений.</w:t>
      </w:r>
    </w:p>
    <w:p w14:paraId="27BAB24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Самоконтроль и его роль в учебной и соревновательной деятельности. Первые внешние признаки утомления. Средства восстановления организма </w:t>
      </w:r>
      <w:r>
        <w:rPr>
          <w:rFonts w:hint="default" w:ascii="Times New Roman" w:hAnsi="Times New Roman" w:cs="Times New Roman"/>
          <w:sz w:val="24"/>
          <w:szCs w:val="24"/>
        </w:rPr>
        <w:br w:type="textWrapping"/>
      </w:r>
      <w:r>
        <w:rPr>
          <w:rFonts w:hint="default" w:ascii="Times New Roman" w:hAnsi="Times New Roman" w:cs="Times New Roman"/>
          <w:sz w:val="24"/>
          <w:szCs w:val="24"/>
        </w:rPr>
        <w:t>после физической нагрузки.</w:t>
      </w:r>
    </w:p>
    <w:p w14:paraId="4332621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Правила личной гигиены, требования к спортивной одежде и обуви </w:t>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занятий боксом.</w:t>
      </w:r>
    </w:p>
    <w:p w14:paraId="6F37046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Правила ухода за спортивным инвентарем и оборудованием.</w:t>
      </w:r>
    </w:p>
    <w:p w14:paraId="6B3C4B7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Роль спортивного режима и питания.</w:t>
      </w:r>
    </w:p>
    <w:p w14:paraId="525D565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Тестирование уровня физической подготовленности.</w:t>
      </w:r>
    </w:p>
    <w:p w14:paraId="157F138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Самоконтроль в процессе занятий спортом. Сущность самоконтроля и его роль в занятиях спортом. Дневник самоконтроля, его формы и содержание.</w:t>
      </w:r>
    </w:p>
    <w:p w14:paraId="14A2458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14:paraId="30C2088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Способы и методы профилактики пагубных привычек, асоциального </w:t>
      </w:r>
      <w:r>
        <w:rPr>
          <w:rFonts w:hint="default" w:ascii="Times New Roman" w:hAnsi="Times New Roman" w:cs="Times New Roman"/>
          <w:sz w:val="24"/>
          <w:szCs w:val="24"/>
        </w:rPr>
        <w:br w:type="textWrapping"/>
      </w:r>
      <w:r>
        <w:rPr>
          <w:rFonts w:hint="default" w:ascii="Times New Roman" w:hAnsi="Times New Roman" w:cs="Times New Roman"/>
          <w:sz w:val="24"/>
          <w:szCs w:val="24"/>
        </w:rPr>
        <w:t>и созависимого поведения.</w:t>
      </w:r>
    </w:p>
    <w:p w14:paraId="41A5A84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Антидопинговое поведение.</w:t>
      </w:r>
    </w:p>
    <w:p w14:paraId="34E9DA0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Тестирование уровня физической подготовленности в боксе. </w:t>
      </w:r>
    </w:p>
    <w:p w14:paraId="39F74BB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Физическое совершенствование.</w:t>
      </w:r>
    </w:p>
    <w:p w14:paraId="2E85294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615018D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бег в различных направлениях, с остановкой по сигналу, с выбрасыванием прямых ног вперед, в сторону, со скакалкой, эстафеты на скорость, челночный бег 3х10 м, чередование бега с ходьбой, со сменой направления и скорости;</w:t>
      </w:r>
    </w:p>
    <w:p w14:paraId="696F4ED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прыжки на месте на одной и двух ногах, с продвижением вперед, в длину, из приседа, через скамейку, со скакалкой, с поворотом на 180, 360 градусов, с места и с разбега, прыжки на одной и на другой ноге в разных направлениях с поворотами;</w:t>
      </w:r>
    </w:p>
    <w:p w14:paraId="3098E38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упражнения для развития рук, плечевого пояса, туловища, ног, упражнения с предметами для комплексного развития мышц (с теннисными и баскетбольными мячами);</w:t>
      </w:r>
    </w:p>
    <w:p w14:paraId="58B2791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висы и упоры: подтягивание в висе (мальчики), в висе лежа (девочки), поднимание ног в висе;</w:t>
      </w:r>
    </w:p>
    <w:p w14:paraId="1FE72D6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лазание по канату.</w:t>
      </w:r>
    </w:p>
    <w:p w14:paraId="04CB5F6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Комплексы упражнений, формирующие двигательные умения и навыки технических и тактических действий: общеразвивающих и специальных физических упражнений. </w:t>
      </w:r>
    </w:p>
    <w:p w14:paraId="78157F7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Различные варианты нанесения ударов (свинг, в голову и туловище, «кросс» в голову, «хуки», апперкоты и другое) и защиты от них.</w:t>
      </w:r>
    </w:p>
    <w:p w14:paraId="1F25B39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Серии приемных ударов, защиты от них и контрудары. Разнотипные сочетания боковых ударов и ударов снизу в голову и туловище и защита от них.</w:t>
      </w:r>
    </w:p>
    <w:p w14:paraId="552F667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Наступательные движения – атака, встречная и ответная контратака, нанесение ударов при отходе.</w:t>
      </w:r>
    </w:p>
    <w:p w14:paraId="59DF814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Совершенствование ранее изучаемых технико-тактических действий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на дальней дистанции: передвижения, одиночные, двойные, повторные удары, защиты от них и контрудары; одиночные, двойные и повторные боковые удары, защиты от них и контрудары; серии прямых и боковых ударов, защиты </w:t>
      </w:r>
      <w:r>
        <w:rPr>
          <w:rFonts w:hint="default" w:ascii="Times New Roman" w:hAnsi="Times New Roman" w:cs="Times New Roman"/>
          <w:sz w:val="24"/>
          <w:szCs w:val="24"/>
        </w:rPr>
        <w:br w:type="textWrapping"/>
      </w:r>
      <w:r>
        <w:rPr>
          <w:rFonts w:hint="default" w:ascii="Times New Roman" w:hAnsi="Times New Roman" w:cs="Times New Roman"/>
          <w:sz w:val="24"/>
          <w:szCs w:val="24"/>
        </w:rPr>
        <w:t>от них и контрудары.</w:t>
      </w:r>
    </w:p>
    <w:p w14:paraId="589E9E5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Совершенствование технико-тактических действий на средней дистанции: одиночные, двойные и серии прямых ударов, защиты от них и контрудары; боковой удар левой в голову с переносом веса тела на правую ногу и без переноса, защита подставкой правого предплечья «нырком» вправо или отходом; одиночные, двойные и серии ударов снизу, защиты от них и контрудары; удары левой снизу в голову </w:t>
      </w:r>
      <w:r>
        <w:rPr>
          <w:rFonts w:hint="default" w:ascii="Times New Roman" w:hAnsi="Times New Roman" w:cs="Times New Roman"/>
          <w:sz w:val="24"/>
          <w:szCs w:val="24"/>
        </w:rPr>
        <w:br w:type="textWrapping"/>
      </w:r>
      <w:r>
        <w:rPr>
          <w:rFonts w:hint="default" w:ascii="Times New Roman" w:hAnsi="Times New Roman" w:cs="Times New Roman"/>
          <w:sz w:val="24"/>
          <w:szCs w:val="24"/>
        </w:rPr>
        <w:t>и туловище на месте одиночным и двойным шагом, удар снизу в голову и туловище с переносом веса тела на правую ногу и с переносом веса тела на левую ногу; защиты от ударов левой снизу в голову и туловище накладкой одноименной и разноименной ладонью на сгиб локтевого сустава, отклоном и отходом; удар снизу правой в голову и туловище с переносом веса тела на левую ногу и переносом на правую; трех и четырех ударные серии снизу левой и правой в туловище и голову, защиты от них подставками локтей и предплечий; боковой удар правой в голову и перенос веса тела на левую ногу и без переноса, защита подставкой левого предплечья «нырком» влево или отходом; трех и четырех ударные серии боковых ударов и защита от них подставками предплечий или «нырками».</w:t>
      </w:r>
    </w:p>
    <w:p w14:paraId="0BDF0DD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Сочетание боковых ударов и ударов снизу и защит от них: удар левой снизу в туловище, правой в туловище и боковой левой в голову, защита подставками предплечий; удар правой снизу в туловище, боковой левой в голову и боковой правой в голову, защита подставками предплечий.</w:t>
      </w:r>
    </w:p>
    <w:p w14:paraId="6CE4D3C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Совершенствование технико-тактических действий на ближней дистанции: активно-защитная, наступательная и защитная позиция; удары левой снизу в голову и туловище с распределением веса тела на правую ногу и с переносом веса тела на левую; удары правой снизу в голову и туловище с распределением веса тела на обе ноги, с переносом веса тела на левую ногу и с переносом веса тела на правую; удар правой снизу в туловище с шагом вправо, вперед, назад; удар левой снизу в туловище с шагом влево, вправо, вперед и назад; боковой удар левой в голову с распределением веса тела на обе ноги, с переносом веса тела на правую ногу, на левую; боковой удар правой в голову с распределением веса тела на обе ноги, с переносом веса тела на левую ногу, на правую; короткие прямые удары левой и правой в голову.</w:t>
      </w:r>
    </w:p>
    <w:p w14:paraId="6E25B99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Защитные действия на дальней и средней дистанциях: от одиночных ударов; ударов серией; защита от ударов снизу подставками локтей и предплечий, остановкой – наложением предплечий и ладоней; защита от боковых уларов голову подставкой предплечья, остановкой – наложением предплечья, «нырком», приседанием, комбинированная защита; комбинация из двух ударов – в туловище, в голову, в голову и туловище, защиты от них; трех- и четырех ударные разнотипные серии в туловище и голову, защита от них; введение рук внутрь позиции противника; выход из ближнего боя (5 способов); вхождение в ближний бой во время собственной атаки, в момент атаки противника.</w:t>
      </w:r>
    </w:p>
    <w:p w14:paraId="5966ABC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Совершенствование тактических действий. Оборонительные действия – обеспечение надежности и активности обороны и переход к атакующим действиям.</w:t>
      </w:r>
    </w:p>
    <w:p w14:paraId="6AF3C66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Подготовительные действия (разведка): маневр (выбор положения для атаки), обманные действия, обманные удары, легкие удары, финты, движения туловища и глаз на дальней и средних дистанциях.</w:t>
      </w:r>
    </w:p>
    <w:p w14:paraId="7F38835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Ведение условного боя со сменой дистанции: овладение тактикой боя против боксеров различных стилей (нокаутера, темповика, игровика и боксера-левши), планирование соревновательных боев и изменение тактики ведения боя.</w:t>
      </w:r>
    </w:p>
    <w:p w14:paraId="4CB2BC3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Инструкторская и судейская практика.</w:t>
      </w:r>
    </w:p>
    <w:p w14:paraId="0641A21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Учебные и контрольные поединки в боксе. Участие в соревновательной деятельности.</w:t>
      </w:r>
    </w:p>
    <w:p w14:paraId="5E71FA2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модуля «Бокс» направлено на достижение обучающимися личностных, метапредметных и предметных результатов обучения.</w:t>
      </w:r>
    </w:p>
    <w:p w14:paraId="1A3FE74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изучении модуля «Бокс» на уровне среднего общего образования у обучающихся будут сформированы следующие личностные результаты:</w:t>
      </w:r>
    </w:p>
    <w:p w14:paraId="66B8F73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воспитание уважения к Отечеству, к прошлому и настоящему многонационального народа России; осознанного, уважительного </w:t>
      </w:r>
      <w:r>
        <w:rPr>
          <w:rFonts w:hint="default" w:ascii="Times New Roman" w:hAnsi="Times New Roman" w:cs="Times New Roman"/>
          <w:sz w:val="24"/>
          <w:szCs w:val="24"/>
        </w:rPr>
        <w:br w:type="textWrapping"/>
      </w:r>
      <w:r>
        <w:rPr>
          <w:rFonts w:hint="default" w:ascii="Times New Roman" w:hAnsi="Times New Roman" w:cs="Times New Roman"/>
          <w:sz w:val="24"/>
          <w:szCs w:val="24"/>
        </w:rPr>
        <w:t>и доброжелательного отношения к истории, культуре, традициям и ценностям Российского народа на примере истории национальных видов спорта и народных игр;</w:t>
      </w:r>
    </w:p>
    <w:p w14:paraId="2739EED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cформированность патриотического сознания и гражданской позиции личности, чувства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14:paraId="75C1D16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знание основных норм морали, нравственных, духовных идеалов, хранимых в культурных традициях народов России; </w:t>
      </w:r>
    </w:p>
    <w:p w14:paraId="2846E71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освоенность социальных норм, правил поведения, ролей и форм социальной жизни в группах и сообществах; </w:t>
      </w:r>
    </w:p>
    <w:p w14:paraId="361B3DB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положительной мотивации и устойчивого учебно-познавательного интереса к учебному предмету «Физическая культура»;</w:t>
      </w:r>
    </w:p>
    <w:p w14:paraId="14FEA14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развитость эстетического и этического сознания через освоение культуры движения и культуры тела;</w:t>
      </w:r>
    </w:p>
    <w:p w14:paraId="64CB55B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ценности здорового и безопасного образа жизни;</w:t>
      </w:r>
    </w:p>
    <w:p w14:paraId="41CE271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14:paraId="28EF316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изучении модуля «Бокс» на уровне среднего общего образования у обучающихся будут сформированы следующие метапредметные результаты:</w:t>
      </w:r>
    </w:p>
    <w:p w14:paraId="4A7D99D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вида спорта бокс;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14:paraId="49CC4DE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принимать и сохранять цели и задачи учебной деятельности, поиск средств ее осуществления;</w:t>
      </w:r>
    </w:p>
    <w:p w14:paraId="3DC6787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понимать причины успеха или неуспеха учебной деятельности и способности конструктивно действовать даже в ситуациях неуспеха;</w:t>
      </w:r>
    </w:p>
    <w:p w14:paraId="45B6BF3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определять общую цель и пути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70791FD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конструктивно разрешать конфликты посредством учета интересов сторон и сотрудничества;</w:t>
      </w:r>
    </w:p>
    <w:p w14:paraId="38B0A4F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самостоятельно определять цели обучения, ставить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формулировать новые задачи в учебе и познавательной деятельности, развивать мотивы и интересы своей познавательной деятельности; </w:t>
      </w:r>
    </w:p>
    <w:p w14:paraId="7D2A3C8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61DC5E8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20EC0AD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осуществлять самоконтроль, самооценку, принимать решения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осознанно делать выбор в учебной и познавательной деятельности; </w:t>
      </w:r>
    </w:p>
    <w:p w14:paraId="45704D9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создавать, применять и преобразовывать графические пиктограммы физических упражнений в двигательные действия и наоборот; </w:t>
      </w:r>
    </w:p>
    <w:p w14:paraId="6FDB19D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14:paraId="29F5535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изучении модуля «Бокс» на уровне среднего общего образования у обучающихся будут сформированы следующие предметные результаты:</w:t>
      </w:r>
    </w:p>
    <w:p w14:paraId="1283B32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знание истории развития бокса; значения занятий боксом для физического развития и здоровья; способов развития основных физических качеств боксера; терминологии бокса; теоретических основ тактики ведения боя; факторов восстановления работоспособности спортсменов; основ техники и тактики бокса; правил пользования спортивным оборудованием, инвентарем; правил соревнований по боксу;</w:t>
      </w:r>
    </w:p>
    <w:p w14:paraId="50C9A1A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использовать разнообразные формы и виды физкультурной деятельности для организации здорового образа жизни, в том числе подготовки к сдаче норм Всероссийского физкультурно-спортивного комплекса «Готов к труду и обороне»;</w:t>
      </w:r>
    </w:p>
    <w:p w14:paraId="4E27E7F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владение способами контроля индивидуальных показателей здоровья, умственной и физической работоспособности, общего физического развития </w:t>
      </w:r>
      <w:r>
        <w:rPr>
          <w:rFonts w:hint="default" w:ascii="Times New Roman" w:hAnsi="Times New Roman" w:cs="Times New Roman"/>
          <w:sz w:val="24"/>
          <w:szCs w:val="24"/>
        </w:rPr>
        <w:br w:type="textWrapping"/>
      </w:r>
      <w:r>
        <w:rPr>
          <w:rFonts w:hint="default" w:ascii="Times New Roman" w:hAnsi="Times New Roman" w:cs="Times New Roman"/>
          <w:sz w:val="24"/>
          <w:szCs w:val="24"/>
        </w:rPr>
        <w:t>и развития физических качеств;</w:t>
      </w:r>
    </w:p>
    <w:p w14:paraId="1734DF9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владение физическими упражнениями разной функциональной направленности;</w:t>
      </w:r>
    </w:p>
    <w:p w14:paraId="4783D2A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14:paraId="179CCC7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излагать факты истории развития физической культуры, характеризовать ее роль и значение в жизнедеятельности человека;</w:t>
      </w:r>
    </w:p>
    <w:p w14:paraId="35FE171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организовывать и проводить со сверстниками подвижные игры </w:t>
      </w:r>
      <w:r>
        <w:rPr>
          <w:rFonts w:hint="default" w:ascii="Times New Roman" w:hAnsi="Times New Roman" w:cs="Times New Roman"/>
          <w:sz w:val="24"/>
          <w:szCs w:val="24"/>
        </w:rPr>
        <w:br w:type="textWrapping"/>
      </w:r>
      <w:r>
        <w:rPr>
          <w:rFonts w:hint="default" w:ascii="Times New Roman" w:hAnsi="Times New Roman" w:cs="Times New Roman"/>
          <w:sz w:val="24"/>
          <w:szCs w:val="24"/>
        </w:rPr>
        <w:t>и соревнования, осуществлять их судейство;</w:t>
      </w:r>
    </w:p>
    <w:p w14:paraId="22F8047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бережно обращаться с инвентарем и оборудованием, соблюдать требования техники безопасности;</w:t>
      </w:r>
    </w:p>
    <w:p w14:paraId="538546B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14:paraId="79F8BA4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навыков взаимодействия со сверстниками по правилам проведения подвижных игр и соревнований;</w:t>
      </w:r>
    </w:p>
    <w:p w14:paraId="0DE8EF4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в доступной форме объяснять правила (техники) выполнения двигательных действий, анализировать и находить ошибки, эффективно </w:t>
      </w:r>
      <w:r>
        <w:rPr>
          <w:rFonts w:hint="default" w:ascii="Times New Roman" w:hAnsi="Times New Roman" w:cs="Times New Roman"/>
          <w:sz w:val="24"/>
          <w:szCs w:val="24"/>
        </w:rPr>
        <w:br w:type="textWrapping"/>
      </w:r>
      <w:r>
        <w:rPr>
          <w:rFonts w:hint="default" w:ascii="Times New Roman" w:hAnsi="Times New Roman" w:cs="Times New Roman"/>
          <w:sz w:val="24"/>
          <w:szCs w:val="24"/>
        </w:rPr>
        <w:t>их исправлять;</w:t>
      </w:r>
    </w:p>
    <w:p w14:paraId="5CE9DB5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применять жизненно важные двигательные навыки и умения.</w:t>
      </w:r>
    </w:p>
    <w:p w14:paraId="0788070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Модуль «Танцевальный спорт».</w:t>
      </w:r>
    </w:p>
    <w:p w14:paraId="538951C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«Танцевальный спорт» (далее – модуль «Танцевальный спорт», модуль по танцевальному спорту, танцевальный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14:paraId="54F7855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Занятия танцевальным спортом соединяют элементы хореографии, танцевальных занятий, гимнастики,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14:paraId="7787895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0C35944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Целью изучение модуля «Танцевальный спорт»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14:paraId="432D7A3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Задачами изучения модуля «Танцевальный спорт» являются:</w:t>
      </w:r>
    </w:p>
    <w:p w14:paraId="03F8725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всестороннее гармоничное развитие обучающихся, увеличение объема </w:t>
      </w:r>
      <w:r>
        <w:rPr>
          <w:rFonts w:hint="default" w:ascii="Times New Roman" w:hAnsi="Times New Roman" w:cs="Times New Roman"/>
          <w:sz w:val="24"/>
          <w:szCs w:val="24"/>
        </w:rPr>
        <w:br w:type="textWrapping"/>
      </w:r>
      <w:r>
        <w:rPr>
          <w:rFonts w:hint="default" w:ascii="Times New Roman" w:hAnsi="Times New Roman" w:cs="Times New Roman"/>
          <w:sz w:val="24"/>
          <w:szCs w:val="24"/>
        </w:rPr>
        <w:t>их двигательной активности;</w:t>
      </w:r>
    </w:p>
    <w:p w14:paraId="50EECE3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формирование устойчивого интереса к занятиям физической культурой </w:t>
      </w:r>
      <w:r>
        <w:rPr>
          <w:rFonts w:hint="default" w:ascii="Times New Roman" w:hAnsi="Times New Roman" w:cs="Times New Roman"/>
          <w:sz w:val="24"/>
          <w:szCs w:val="24"/>
        </w:rPr>
        <w:br w:type="textWrapping"/>
      </w:r>
      <w:r>
        <w:rPr>
          <w:rFonts w:hint="default" w:ascii="Times New Roman" w:hAnsi="Times New Roman" w:cs="Times New Roman"/>
          <w:sz w:val="24"/>
          <w:szCs w:val="24"/>
        </w:rPr>
        <w:t>и, в частности, танцевальным спортом;</w:t>
      </w:r>
    </w:p>
    <w:p w14:paraId="10C16BC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14:paraId="0D30708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получение общих теоретических знаний о физической культуре и спорте;</w:t>
      </w:r>
    </w:p>
    <w:p w14:paraId="572F902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14:paraId="67CBCC6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культуры движений и эстетического восприятия, раскрытие творческого потенциала обучающихся;</w:t>
      </w:r>
    </w:p>
    <w:p w14:paraId="191E452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14:paraId="50A9D92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укрепление и сохранение здоровья, совершенствование телосложения, </w:t>
      </w:r>
      <w:r>
        <w:rPr>
          <w:rFonts w:hint="default" w:ascii="Times New Roman" w:hAnsi="Times New Roman" w:cs="Times New Roman"/>
          <w:sz w:val="24"/>
          <w:szCs w:val="24"/>
        </w:rPr>
        <w:br w:type="textWrapping"/>
      </w:r>
      <w:r>
        <w:rPr>
          <w:rFonts w:hint="default" w:ascii="Times New Roman" w:hAnsi="Times New Roman" w:cs="Times New Roman"/>
          <w:sz w:val="24"/>
          <w:szCs w:val="24"/>
        </w:rPr>
        <w:t>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14:paraId="2A912B4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популяризация танцевального спорта среди детей и молодежи и вовлечение большего количества обучающихся в занятия танцевальным спортом; </w:t>
      </w:r>
    </w:p>
    <w:p w14:paraId="7E073DE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14:paraId="3A907F3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воспитание ценностных ориентаций на здоровый образ жизни и многолетнее сохранение высокого уровня общей работоспособности.</w:t>
      </w:r>
    </w:p>
    <w:p w14:paraId="6B76AF8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Место и роль модуля «Танцевальный спорт».</w:t>
      </w:r>
    </w:p>
    <w:p w14:paraId="20481CD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«Танцевальный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6A214A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Специфика модуля по танцевальному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0682881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Интеграция модуля по танцевальному спорту поможет обучающимся </w:t>
      </w:r>
      <w:r>
        <w:rPr>
          <w:rFonts w:hint="default" w:ascii="Times New Roman" w:hAnsi="Times New Roman" w:cs="Times New Roman"/>
          <w:sz w:val="24"/>
          <w:szCs w:val="24"/>
        </w:rPr>
        <w:br w:type="textWrapping"/>
      </w:r>
      <w:r>
        <w:rPr>
          <w:rFonts w:hint="default" w:ascii="Times New Roman" w:hAnsi="Times New Roman" w:cs="Times New Roman"/>
          <w:sz w:val="24"/>
          <w:szCs w:val="24"/>
        </w:rP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w:t>
      </w:r>
    </w:p>
    <w:p w14:paraId="67190BD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Модуль «Танцевальный спорт» может быть реализован </w:t>
      </w:r>
      <w:r>
        <w:rPr>
          <w:rFonts w:hint="default" w:ascii="Times New Roman" w:hAnsi="Times New Roman" w:cs="Times New Roman"/>
          <w:sz w:val="24"/>
          <w:szCs w:val="24"/>
        </w:rPr>
        <w:br w:type="textWrapping"/>
      </w:r>
      <w:r>
        <w:rPr>
          <w:rFonts w:hint="default" w:ascii="Times New Roman" w:hAnsi="Times New Roman" w:cs="Times New Roman"/>
          <w:sz w:val="24"/>
          <w:szCs w:val="24"/>
        </w:rPr>
        <w:t>в следующих вариантах:</w:t>
      </w:r>
    </w:p>
    <w:p w14:paraId="46AE29E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w:t>
      </w:r>
    </w:p>
    <w:p w14:paraId="76E504B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0CF34A6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0905375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модуля «Танцевальный спорт».</w:t>
      </w:r>
    </w:p>
    <w:p w14:paraId="5BC7184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Знания о танцевальном спорте.</w:t>
      </w:r>
    </w:p>
    <w:p w14:paraId="520F0DC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Требования безопасности при организации занятий танцевальным спортом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танцевальным спортом.</w:t>
      </w:r>
    </w:p>
    <w:p w14:paraId="1F36B7B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Физиологические и психологические основы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 Физиологические основы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14:paraId="489AF4D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Основные принципы исполнения танцев европейской (танго) </w:t>
      </w:r>
      <w:r>
        <w:rPr>
          <w:rFonts w:hint="default" w:ascii="Times New Roman" w:hAnsi="Times New Roman" w:cs="Times New Roman"/>
          <w:sz w:val="24"/>
          <w:szCs w:val="24"/>
        </w:rPr>
        <w:br w:type="textWrapping"/>
      </w:r>
      <w:r>
        <w:rPr>
          <w:rFonts w:hint="default" w:ascii="Times New Roman" w:hAnsi="Times New Roman" w:cs="Times New Roman"/>
          <w:sz w:val="24"/>
          <w:szCs w:val="24"/>
        </w:rPr>
        <w:t>и латиноамериканской (румба) программ танцевального спорта. Фигуры танцев европейской и латиноамериканской программ.</w:t>
      </w:r>
    </w:p>
    <w:p w14:paraId="253A46E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Комбинирование и подбор элементов, фигур и связок в европейской </w:t>
      </w:r>
      <w:r>
        <w:rPr>
          <w:rFonts w:hint="default" w:ascii="Times New Roman" w:hAnsi="Times New Roman" w:cs="Times New Roman"/>
          <w:sz w:val="24"/>
          <w:szCs w:val="24"/>
        </w:rPr>
        <w:br w:type="textWrapping"/>
      </w:r>
      <w:r>
        <w:rPr>
          <w:rFonts w:hint="default" w:ascii="Times New Roman" w:hAnsi="Times New Roman" w:cs="Times New Roman"/>
          <w:sz w:val="24"/>
          <w:szCs w:val="24"/>
        </w:rPr>
        <w:t>и латиноамериканской программах танцевального спорта.</w:t>
      </w:r>
    </w:p>
    <w:p w14:paraId="18D928A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Способы самостоятельной деятельности.</w:t>
      </w:r>
    </w:p>
    <w:p w14:paraId="0FA40FD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Подготовка места занятий, выбор одежды и обуви для занятий танцевальным спортом. </w:t>
      </w:r>
    </w:p>
    <w:p w14:paraId="2C83B83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Подбор упражнений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 </w:t>
      </w:r>
    </w:p>
    <w:p w14:paraId="320CDB4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Способы и методы профилактики пагубных привычек, асоциального </w:t>
      </w:r>
      <w:r>
        <w:rPr>
          <w:rFonts w:hint="default" w:ascii="Times New Roman" w:hAnsi="Times New Roman" w:cs="Times New Roman"/>
          <w:sz w:val="24"/>
          <w:szCs w:val="24"/>
        </w:rPr>
        <w:br w:type="textWrapping"/>
      </w:r>
      <w:r>
        <w:rPr>
          <w:rFonts w:hint="default" w:ascii="Times New Roman" w:hAnsi="Times New Roman" w:cs="Times New Roman"/>
          <w:sz w:val="24"/>
          <w:szCs w:val="24"/>
        </w:rPr>
        <w:t>и созависимого поведения. Антидопинговое поведение.</w:t>
      </w:r>
    </w:p>
    <w:p w14:paraId="3BF8DDE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Составление планов и самостоятельное проведение занятий танцевальным спортом. Тестирование уровня физической подготовленности обучающихся.</w:t>
      </w:r>
    </w:p>
    <w:p w14:paraId="336B7F4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Физическое совершенствование.</w:t>
      </w:r>
    </w:p>
    <w:p w14:paraId="17B2231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Подготовка места занятий, выбор одежды и обуви для занятий танцевальным спортом. Выбор спортивного инвентаря.</w:t>
      </w:r>
    </w:p>
    <w:p w14:paraId="623E549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Подбор фигур танцев европейской (танго) и латиноамериканской (румба) программ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 </w:t>
      </w:r>
    </w:p>
    <w:p w14:paraId="0C6BD44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Составление планов и самостоятельное проведение занятий танцевальным спортом. Тестирование уровня физической подготовленности обучающихся. </w:t>
      </w:r>
    </w:p>
    <w:p w14:paraId="1B65E10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Европейская программа танцевального спорта:</w:t>
      </w:r>
    </w:p>
    <w:p w14:paraId="2101A7B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танцевальные фигуры танцев европейской программы (танго);</w:t>
      </w:r>
    </w:p>
    <w:p w14:paraId="767F357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14:paraId="6B0D9B8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Латиноамериканская программа танцевального спорта:</w:t>
      </w:r>
    </w:p>
    <w:p w14:paraId="16FD53C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танцевальные фигуры танцев латиноамериканской программы (румба);</w:t>
      </w:r>
    </w:p>
    <w:p w14:paraId="1C997FA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комплексы и комбинации элементов и фигур танцев латиноамериканской программы различной сложности, в том числе для самостоятельных занятий </w:t>
      </w:r>
      <w:r>
        <w:rPr>
          <w:rFonts w:hint="default" w:ascii="Times New Roman" w:hAnsi="Times New Roman" w:cs="Times New Roman"/>
          <w:sz w:val="24"/>
          <w:szCs w:val="24"/>
        </w:rPr>
        <w:br w:type="textWrapping"/>
      </w:r>
      <w:r>
        <w:rPr>
          <w:rFonts w:hint="default" w:ascii="Times New Roman" w:hAnsi="Times New Roman" w:cs="Times New Roman"/>
          <w:sz w:val="24"/>
          <w:szCs w:val="24"/>
        </w:rPr>
        <w:t>под музыкальное сопровождение и без него с учетом интенсивности и ритма танцев, индивидуально и в паре.</w:t>
      </w:r>
    </w:p>
    <w:p w14:paraId="18162F9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Функциональная тренировка:</w:t>
      </w:r>
    </w:p>
    <w:p w14:paraId="32BCEF2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биомеханика основных движений (приседания, тяги, выпады, отжимания, жимы, прыжки и другие);</w:t>
      </w:r>
    </w:p>
    <w:p w14:paraId="4AD470D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комплексы и комбинации упражнений из основных движений;</w:t>
      </w:r>
    </w:p>
    <w:p w14:paraId="49B0C74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упражнения на развитие силы мышц нижних и верхних конечностей (односуставные и многосуставные);</w:t>
      </w:r>
    </w:p>
    <w:p w14:paraId="599DE09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упражнения групп мышц туловища (спины, груди, живота, ягодиц)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с использованием сопротивления собственного веса, гантелей и медболов </w:t>
      </w:r>
      <w:r>
        <w:rPr>
          <w:rFonts w:hint="default" w:ascii="Times New Roman" w:hAnsi="Times New Roman" w:cs="Times New Roman"/>
          <w:sz w:val="24"/>
          <w:szCs w:val="24"/>
        </w:rPr>
        <w:br w:type="textWrapping"/>
      </w:r>
      <w:r>
        <w:rPr>
          <w:rFonts w:hint="default" w:ascii="Times New Roman" w:hAnsi="Times New Roman" w:cs="Times New Roman"/>
          <w:sz w:val="24"/>
          <w:szCs w:val="24"/>
        </w:rPr>
        <w:t>в различных исходных положениях (стоя, сидя, лежа);</w:t>
      </w:r>
    </w:p>
    <w:p w14:paraId="5501FA2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14:paraId="2BE7C92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составление самостоятельных комплексов функциональной тренировки </w:t>
      </w:r>
      <w:r>
        <w:rPr>
          <w:rFonts w:hint="default" w:ascii="Times New Roman" w:hAnsi="Times New Roman" w:cs="Times New Roman"/>
          <w:sz w:val="24"/>
          <w:szCs w:val="24"/>
        </w:rPr>
        <w:br w:type="textWrapping"/>
      </w:r>
      <w:r>
        <w:rPr>
          <w:rFonts w:hint="default" w:ascii="Times New Roman" w:hAnsi="Times New Roman" w:cs="Times New Roman"/>
          <w:sz w:val="24"/>
          <w:szCs w:val="24"/>
        </w:rPr>
        <w:t>и подбор музыки с учетом интенсивности и ритма движений;</w:t>
      </w:r>
    </w:p>
    <w:p w14:paraId="5C3ED53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подбор элементов функциональной тренировки, упражнений и составление композиций из них.</w:t>
      </w:r>
    </w:p>
    <w:p w14:paraId="34DD2DA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Хореографическая подготовка:</w:t>
      </w:r>
    </w:p>
    <w:p w14:paraId="5D2AFF3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взаимодействие в паре, синхронность; </w:t>
      </w:r>
    </w:p>
    <w:p w14:paraId="00DF85C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распределение движений и фигур в пространстве; </w:t>
      </w:r>
    </w:p>
    <w:p w14:paraId="44EFEF1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внешнее воздействие на зрителей; </w:t>
      </w:r>
    </w:p>
    <w:p w14:paraId="0EF802D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артистизм и эмоциональность.</w:t>
      </w:r>
    </w:p>
    <w:p w14:paraId="19655A8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Судейство соревнований. Выступления на соревнованиях.</w:t>
      </w:r>
    </w:p>
    <w:p w14:paraId="045AFFC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Содержание модуля «Танцевальный спорт» направлено </w:t>
      </w:r>
      <w:r>
        <w:rPr>
          <w:rFonts w:hint="default" w:ascii="Times New Roman" w:hAnsi="Times New Roman" w:cs="Times New Roman"/>
          <w:sz w:val="24"/>
          <w:szCs w:val="24"/>
        </w:rPr>
        <w:br w:type="textWrapping"/>
      </w:r>
      <w:r>
        <w:rPr>
          <w:rFonts w:hint="default" w:ascii="Times New Roman" w:hAnsi="Times New Roman" w:cs="Times New Roman"/>
          <w:sz w:val="24"/>
          <w:szCs w:val="24"/>
        </w:rPr>
        <w:t>на достижение обучающимися личностных, метапредметных и предметных результатов обучения.</w:t>
      </w:r>
    </w:p>
    <w:p w14:paraId="3F150A5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изучении модуля «Танцевальный спорт» на уровне среднего общего образования у обучающихся будут сформированы следующие личностные результаты:</w:t>
      </w:r>
    </w:p>
    <w:p w14:paraId="610109F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максимально проявлять физические способности (качества) </w:t>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выполнении тестовых упражнений по физической культуре;</w:t>
      </w:r>
    </w:p>
    <w:p w14:paraId="7604D1E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танцевального спорта профессиональных предпочтений в области физической культуры и спорта;</w:t>
      </w:r>
    </w:p>
    <w:p w14:paraId="5784433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осознанный выбор будущей профессии и возможностей реализации собственных жизненных планов средствами танцевального спорта как условие успешной профессиональной, спортивной и общественной деятельности.</w:t>
      </w:r>
    </w:p>
    <w:p w14:paraId="78DBBD4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изучении модуля «Танцевальный спорт» на уровне среднего общего образования у обучающихся будут сформированы следующие метапредметные результаты:</w:t>
      </w:r>
    </w:p>
    <w:p w14:paraId="19A56C4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планировать, контролировать и оценивать учебные действия, собственную деятельность;</w:t>
      </w:r>
    </w:p>
    <w:p w14:paraId="1A37BAB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распределять нагрузку и отдых в процессе ее выполнения, определять наиболее эффективные способы достижения результата;</w:t>
      </w:r>
    </w:p>
    <w:p w14:paraId="79762A9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танцевального спорта.</w:t>
      </w:r>
    </w:p>
    <w:p w14:paraId="395DA94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изучении модуля «Танцевальный спорт» на уровне среднего общего образования у обучающихся будут сформированы следующие предметные результаты:</w:t>
      </w:r>
    </w:p>
    <w:p w14:paraId="4BFB6D8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соблюдение требований к местам проведения занятий танцевальным спортом, способность применять знания в самостоятельном выборе спортивного инвентаря (технические требования к инвентарю и оборудованию), правильного выбора обуви </w:t>
      </w:r>
      <w:r>
        <w:rPr>
          <w:rFonts w:hint="default" w:ascii="Times New Roman" w:hAnsi="Times New Roman" w:cs="Times New Roman"/>
          <w:sz w:val="24"/>
          <w:szCs w:val="24"/>
        </w:rPr>
        <w:br w:type="textWrapping"/>
      </w:r>
      <w:r>
        <w:rPr>
          <w:rFonts w:hint="default" w:ascii="Times New Roman" w:hAnsi="Times New Roman" w:cs="Times New Roman"/>
          <w:sz w:val="24"/>
          <w:szCs w:val="24"/>
        </w:rPr>
        <w:t>и одежды, мест для самостоятельных занятий танцевальным спортом в досуговой деятельности;</w:t>
      </w:r>
    </w:p>
    <w:p w14:paraId="2C49080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соблюдение правил техники безопасности во время занятий, знание причин возникновения травм и умение оказывать первую помощь при травмах </w:t>
      </w:r>
      <w:r>
        <w:rPr>
          <w:rFonts w:hint="default" w:ascii="Times New Roman" w:hAnsi="Times New Roman" w:cs="Times New Roman"/>
          <w:sz w:val="24"/>
          <w:szCs w:val="24"/>
        </w:rPr>
        <w:br w:type="textWrapping"/>
      </w:r>
      <w:r>
        <w:rPr>
          <w:rFonts w:hint="default" w:ascii="Times New Roman" w:hAnsi="Times New Roman" w:cs="Times New Roman"/>
          <w:sz w:val="24"/>
          <w:szCs w:val="24"/>
        </w:rPr>
        <w:t>и повреждениях во время занятий танцевальным спортом;</w:t>
      </w:r>
    </w:p>
    <w:p w14:paraId="25C9575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соблюдение гигиенических основ образовательной, тренировочной </w:t>
      </w:r>
      <w:r>
        <w:rPr>
          <w:rFonts w:hint="default" w:ascii="Times New Roman" w:hAnsi="Times New Roman" w:cs="Times New Roman"/>
          <w:sz w:val="24"/>
          <w:szCs w:val="24"/>
        </w:rPr>
        <w:br w:type="textWrapping"/>
      </w:r>
      <w:r>
        <w:rPr>
          <w:rFonts w:hint="default" w:ascii="Times New Roman" w:hAnsi="Times New Roman" w:cs="Times New Roman"/>
          <w:sz w:val="24"/>
          <w:szCs w:val="24"/>
        </w:rPr>
        <w:t>и досуговой двигательной деятельности, основ организации здорового образа жизни средствами танцевального спорта;</w:t>
      </w:r>
    </w:p>
    <w:p w14:paraId="47D247E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понимание физиологических и психологических основ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w:t>
      </w:r>
    </w:p>
    <w:p w14:paraId="25F3B66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понимание физиологических основ деятельности систем дыхания, кровообращения и энергообеспечения при мышечных нагрузках, возможности </w:t>
      </w:r>
      <w:r>
        <w:rPr>
          <w:rFonts w:hint="default" w:ascii="Times New Roman" w:hAnsi="Times New Roman" w:cs="Times New Roman"/>
          <w:sz w:val="24"/>
          <w:szCs w:val="24"/>
        </w:rPr>
        <w:br w:type="textWrapping"/>
      </w:r>
      <w:r>
        <w:rPr>
          <w:rFonts w:hint="default" w:ascii="Times New Roman" w:hAnsi="Times New Roman" w:cs="Times New Roman"/>
          <w:sz w:val="24"/>
          <w:szCs w:val="24"/>
        </w:rPr>
        <w:t>их развития и совершенствования средствами танцевального спорта;</w:t>
      </w:r>
    </w:p>
    <w:p w14:paraId="4D853D7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знание основных принципов исполнения танцев европейской (танго) </w:t>
      </w:r>
      <w:r>
        <w:rPr>
          <w:rFonts w:hint="default" w:ascii="Times New Roman" w:hAnsi="Times New Roman" w:cs="Times New Roman"/>
          <w:sz w:val="24"/>
          <w:szCs w:val="24"/>
        </w:rPr>
        <w:br w:type="textWrapping"/>
      </w:r>
      <w:r>
        <w:rPr>
          <w:rFonts w:hint="default" w:ascii="Times New Roman" w:hAnsi="Times New Roman" w:cs="Times New Roman"/>
          <w:sz w:val="24"/>
          <w:szCs w:val="24"/>
        </w:rPr>
        <w:t>и латиноамериканской (румба) программ танцевального спорта;</w:t>
      </w:r>
    </w:p>
    <w:p w14:paraId="5348186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выполнять, сочетать и подбирать фигуры танцев европейской (танго) </w:t>
      </w:r>
      <w:r>
        <w:rPr>
          <w:rFonts w:hint="default" w:ascii="Times New Roman" w:hAnsi="Times New Roman" w:cs="Times New Roman"/>
          <w:sz w:val="24"/>
          <w:szCs w:val="24"/>
        </w:rPr>
        <w:br w:type="textWrapping"/>
      </w:r>
      <w:r>
        <w:rPr>
          <w:rFonts w:hint="default" w:ascii="Times New Roman" w:hAnsi="Times New Roman" w:cs="Times New Roman"/>
          <w:sz w:val="24"/>
          <w:szCs w:val="24"/>
        </w:rPr>
        <w:t>и латиноамериканской (румба) программ танцевального спорта;</w:t>
      </w:r>
    </w:p>
    <w:p w14:paraId="01242A1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понимать и анализировать последовательность выполнения элементов и фигур танцевального спорта;</w:t>
      </w:r>
    </w:p>
    <w:p w14:paraId="053F99F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навык составления и исполнения комплексов и комбинаций фигур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14D32E6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навык подбора элементов, фигур и связок европейской и латиноамериканской программ танцевального спорта;</w:t>
      </w:r>
    </w:p>
    <w:p w14:paraId="7D388FE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навык составления и исполнения комплексов и комбинаций на основе танцев европейской и латиноамериканской программ на развитие выносливости, гибкости, координации и силы;</w:t>
      </w:r>
    </w:p>
    <w:p w14:paraId="7CB9F5A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навык применения изученных элементов и фигур танцев европейской </w:t>
      </w:r>
      <w:r>
        <w:rPr>
          <w:rFonts w:hint="default" w:ascii="Times New Roman" w:hAnsi="Times New Roman" w:cs="Times New Roman"/>
          <w:sz w:val="24"/>
          <w:szCs w:val="24"/>
        </w:rPr>
        <w:br w:type="textWrapping"/>
      </w:r>
      <w:r>
        <w:rPr>
          <w:rFonts w:hint="default" w:ascii="Times New Roman" w:hAnsi="Times New Roman" w:cs="Times New Roman"/>
          <w:sz w:val="24"/>
          <w:szCs w:val="24"/>
        </w:rPr>
        <w:t>и латиноамериканской программ танцевального спорта при составлении связок;</w:t>
      </w:r>
    </w:p>
    <w:p w14:paraId="29C4086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понимать сущность возникновения ошибок в двигательной (технической) деятельности при выполнении элементов и фигур танцев европейской и латиноамериканской программ танцевального спорта, анализировать и находить способы устранения ошибок; </w:t>
      </w:r>
    </w:p>
    <w:p w14:paraId="547232F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различать основные движения согласно биомеханической классификации;</w:t>
      </w:r>
    </w:p>
    <w:p w14:paraId="1DD12B4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характеризовать и демонстрировать правильную технику основных движений (приседания, тяги, выпады, отжимания, жимы, прыжки и так далее);</w:t>
      </w:r>
    </w:p>
    <w:p w14:paraId="2614067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составлять, подбирать элементы функциональной тренировки с целью составления композиций из них;</w:t>
      </w:r>
    </w:p>
    <w:p w14:paraId="43330A1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применение способов самоконтроля в учебной, тренировочной, средств восстановления после физической нагрузки, способов индивидуального регулирования физической нагрузки с учетом уровня физического развития </w:t>
      </w:r>
      <w:r>
        <w:rPr>
          <w:rFonts w:hint="default" w:ascii="Times New Roman" w:hAnsi="Times New Roman" w:cs="Times New Roman"/>
          <w:sz w:val="24"/>
          <w:szCs w:val="24"/>
        </w:rPr>
        <w:br w:type="textWrapping"/>
      </w:r>
      <w:r>
        <w:rPr>
          <w:rFonts w:hint="default" w:ascii="Times New Roman" w:hAnsi="Times New Roman" w:cs="Times New Roman"/>
          <w:sz w:val="24"/>
          <w:szCs w:val="24"/>
        </w:rPr>
        <w:t>и функционального состояния;</w:t>
      </w:r>
    </w:p>
    <w:p w14:paraId="2869589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характеризовать и демонстрировать средства общей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специальной физической подготовки, применять их в образовательной </w:t>
      </w:r>
      <w:r>
        <w:rPr>
          <w:rFonts w:hint="default" w:ascii="Times New Roman" w:hAnsi="Times New Roman" w:cs="Times New Roman"/>
          <w:sz w:val="24"/>
          <w:szCs w:val="24"/>
        </w:rPr>
        <w:br w:type="textWrapping"/>
      </w:r>
      <w:r>
        <w:rPr>
          <w:rFonts w:hint="default" w:ascii="Times New Roman" w:hAnsi="Times New Roman" w:cs="Times New Roman"/>
          <w:sz w:val="24"/>
          <w:szCs w:val="24"/>
        </w:rPr>
        <w:t>и тренировочной деятельности при занятиях танцевальным спортом;</w:t>
      </w:r>
    </w:p>
    <w:p w14:paraId="50498B6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музыкального слуха, формирование чувства ритма, понимания взаимосвязи;</w:t>
      </w:r>
    </w:p>
    <w:p w14:paraId="40CEA19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14:paraId="08EB69A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характеризовать и подбирать музыку для самостоятельных комплексов функциональной тренировки с учетом интенсивности и ритма;</w:t>
      </w:r>
    </w:p>
    <w:p w14:paraId="3B87038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планировать, организовывать и проводить самостоятельные занятия физической культурой (в том числе по танцевальному спорту), включающие физические упражнения с разной функциональной направленностью, с соблюдением правил подбора и использования специального спортивного инвентаря </w:t>
      </w:r>
      <w:r>
        <w:rPr>
          <w:rFonts w:hint="default" w:ascii="Times New Roman" w:hAnsi="Times New Roman" w:cs="Times New Roman"/>
          <w:sz w:val="24"/>
          <w:szCs w:val="24"/>
        </w:rPr>
        <w:br w:type="textWrapping"/>
      </w:r>
      <w:r>
        <w:rPr>
          <w:rFonts w:hint="default" w:ascii="Times New Roman" w:hAnsi="Times New Roman" w:cs="Times New Roman"/>
          <w:sz w:val="24"/>
          <w:szCs w:val="24"/>
        </w:rPr>
        <w:t>и оборудования для занятий танцевальным спортом;</w:t>
      </w:r>
    </w:p>
    <w:p w14:paraId="01D58F1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проводить контрольно-тестовые упражнения по общей, специальной и технической подготовке по танцевальному спорту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6E6722E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Pr>
          <w:rFonts w:hint="default" w:ascii="Times New Roman" w:hAnsi="Times New Roman" w:cs="Times New Roman"/>
          <w:sz w:val="24"/>
          <w:szCs w:val="24"/>
        </w:rPr>
        <w:br w:type="textWrapping"/>
      </w:r>
      <w:r>
        <w:rPr>
          <w:rFonts w:hint="default" w:ascii="Times New Roman" w:hAnsi="Times New Roman" w:cs="Times New Roman"/>
          <w:sz w:val="24"/>
          <w:szCs w:val="24"/>
        </w:rPr>
        <w:t>и «антидопинг».</w:t>
      </w:r>
    </w:p>
    <w:p w14:paraId="1CEB7B4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«Киокусинкай».</w:t>
      </w:r>
    </w:p>
    <w:p w14:paraId="0DBBAAD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Пояснительная записка модуля «Киокусинкай».</w:t>
      </w:r>
    </w:p>
    <w:p w14:paraId="7B047A2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«Киокусинкай» (далее – модуль «Киокусинкай», модуль киокусинкай, киокусинкай)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70F15E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Киокусинкай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0D34DBA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Киокусинкай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14:paraId="68550BF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Целью модуля «Киокусинкай» является формирование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у обучающихся устойчивой мотивации к сохранению и укреплению своего собственного здоровья, ведению здорового образа жизни и самоопределения </w:t>
      </w:r>
      <w:r>
        <w:rPr>
          <w:rFonts w:hint="default" w:ascii="Times New Roman" w:hAnsi="Times New Roman" w:cs="Times New Roman"/>
          <w:sz w:val="24"/>
          <w:szCs w:val="24"/>
        </w:rPr>
        <w:br w:type="textWrapping"/>
      </w:r>
      <w:r>
        <w:rPr>
          <w:rFonts w:hint="default" w:ascii="Times New Roman" w:hAnsi="Times New Roman" w:cs="Times New Roman"/>
          <w:sz w:val="24"/>
          <w:szCs w:val="24"/>
        </w:rPr>
        <w:t>с использованием средств киокусинкай.</w:t>
      </w:r>
    </w:p>
    <w:p w14:paraId="56A2415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Задачами изучения модуля «Киокусинкай» являются:</w:t>
      </w:r>
    </w:p>
    <w:p w14:paraId="5FAF901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всестороннее гармоничное развитие обучающихся, увеличение объема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их двигательной активности; </w:t>
      </w:r>
    </w:p>
    <w:p w14:paraId="50B7BA2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освоение знаний о физической культуре и спорте в целом, истории развития киокусинкай в частности;</w:t>
      </w:r>
    </w:p>
    <w:p w14:paraId="1F82060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 </w:t>
      </w:r>
    </w:p>
    <w:p w14:paraId="22A7A2D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14:paraId="528A894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14:paraId="720B6FF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14:paraId="558B9B9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 </w:t>
      </w:r>
    </w:p>
    <w:p w14:paraId="416DC24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14:paraId="64D5D2E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выявление, развитие и поддержка одаренных детей в области спорта.</w:t>
      </w:r>
    </w:p>
    <w:p w14:paraId="617276E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Место и роль модуля «Киокусинкай».</w:t>
      </w:r>
    </w:p>
    <w:p w14:paraId="2C32A15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Модуль «Киокусинкай» доступен для освоения всем обучающимся, независимо от уровня их физического развития и гендерных особенностей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расширяет спектр физкультурно-спортивных направлений в общеобразовательных организациях. </w:t>
      </w:r>
    </w:p>
    <w:p w14:paraId="6D3DD94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Специфика модуля киокусинкай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7EFA6A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обороне», участии в спортивных соревнованиях и подготовке юношей </w:t>
      </w:r>
      <w:r>
        <w:rPr>
          <w:rFonts w:hint="default" w:ascii="Times New Roman" w:hAnsi="Times New Roman" w:cs="Times New Roman"/>
          <w:sz w:val="24"/>
          <w:szCs w:val="24"/>
        </w:rPr>
        <w:br w:type="textWrapping"/>
      </w:r>
      <w:r>
        <w:rPr>
          <w:rFonts w:hint="default" w:ascii="Times New Roman" w:hAnsi="Times New Roman" w:cs="Times New Roman"/>
          <w:sz w:val="24"/>
          <w:szCs w:val="24"/>
        </w:rPr>
        <w:t>к службе в Вооруженных Силах Российской Федерации.</w:t>
      </w:r>
    </w:p>
    <w:p w14:paraId="3BCD62B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«Киокусинкай» может быть реализован в следующих вариантах:</w:t>
      </w:r>
    </w:p>
    <w:p w14:paraId="1FF4DA9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киокусинкай, с учетом возраста и физической подготовленности обучающихся;</w:t>
      </w:r>
    </w:p>
    <w:p w14:paraId="1AFBF5C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из перечня, предлагаемого образовательной организацией, включающей,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hint="default" w:ascii="Times New Roman" w:hAnsi="Times New Roman" w:cs="Times New Roman"/>
          <w:sz w:val="24"/>
          <w:szCs w:val="24"/>
        </w:rPr>
        <w:br w:type="textWrapping"/>
      </w:r>
      <w:r>
        <w:rPr>
          <w:rFonts w:hint="default" w:ascii="Times New Roman" w:hAnsi="Times New Roman" w:cs="Times New Roman"/>
          <w:sz w:val="24"/>
          <w:szCs w:val="24"/>
        </w:rPr>
        <w:t>(при организации и проведении уроков физической культуры с 3-х часовой недельной нагрузкой рекомендуемый объем в 10 и 11 классах по 34 часа);</w:t>
      </w:r>
    </w:p>
    <w:p w14:paraId="20AC6C4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14:paraId="137BAAF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модуля «Киокусинкай».</w:t>
      </w:r>
    </w:p>
    <w:p w14:paraId="2180126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Знания о киокусинкай.</w:t>
      </w:r>
    </w:p>
    <w:p w14:paraId="19B0E17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История киокусинкай.</w:t>
      </w:r>
    </w:p>
    <w:p w14:paraId="4773A52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Общеразвивающие и специальные упражнения.</w:t>
      </w:r>
    </w:p>
    <w:p w14:paraId="0BDCEEF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Легендарные российские каратисты и тренеры по киокусинкай.</w:t>
      </w:r>
    </w:p>
    <w:p w14:paraId="601DF60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Достижения отечественных каратистов и сборной команды страны </w:t>
      </w:r>
      <w:r>
        <w:rPr>
          <w:rFonts w:hint="default" w:ascii="Times New Roman" w:hAnsi="Times New Roman" w:cs="Times New Roman"/>
          <w:sz w:val="24"/>
          <w:szCs w:val="24"/>
        </w:rPr>
        <w:br w:type="textWrapping"/>
      </w:r>
      <w:r>
        <w:rPr>
          <w:rFonts w:hint="default" w:ascii="Times New Roman" w:hAnsi="Times New Roman" w:cs="Times New Roman"/>
          <w:sz w:val="24"/>
          <w:szCs w:val="24"/>
        </w:rPr>
        <w:t>на мировых чемпионатах и чемпионатах Европы.</w:t>
      </w:r>
    </w:p>
    <w:p w14:paraId="52BCB2F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Разновидности карате, дисциплины киокусинкай.</w:t>
      </w:r>
    </w:p>
    <w:p w14:paraId="50BD2D0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Основные правила киокусинкай.</w:t>
      </w:r>
    </w:p>
    <w:p w14:paraId="7E42018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Терминология.</w:t>
      </w:r>
    </w:p>
    <w:p w14:paraId="5C02A61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Правила безопасного поведения во время занятий киокусинкай.</w:t>
      </w:r>
    </w:p>
    <w:p w14:paraId="366297A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Судейская коллегия, обслуживающая соревнования по киокусинкай. Жесты судьи. </w:t>
      </w:r>
    </w:p>
    <w:p w14:paraId="4C0AD65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Правила безопасного поведения во время занятий киокусинкай. Киокусинкай, как средства укрепления здоровья, закаливания и развития физических качеств. </w:t>
      </w:r>
    </w:p>
    <w:p w14:paraId="24A569D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Соблюдение личной гигиены, требований к спортивной одежде и обуви </w:t>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занятий киокусинкай.</w:t>
      </w:r>
    </w:p>
    <w:p w14:paraId="198E0E6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Характерные травмы в киокусинкай и мероприятия по их предупреждению.</w:t>
      </w:r>
    </w:p>
    <w:p w14:paraId="593AA54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Понятия и характеристика технических и тактических приемов в киокусинкай, их названия и методика выполнения.</w:t>
      </w:r>
    </w:p>
    <w:p w14:paraId="54D1822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Названия и роль главных организаций или федераций (международные, российские), осуществляющих управление киокусинкай.</w:t>
      </w:r>
    </w:p>
    <w:p w14:paraId="28CFE77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Официальный календарь соревнований по киокусинкай (международных, всероссийских, региональных).</w:t>
      </w:r>
    </w:p>
    <w:p w14:paraId="0F53EB8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Занятия киокусинкай как средство укрепления здоровья, повышения функциональных возможностей основных систем организма и развития физических качеств.</w:t>
      </w:r>
    </w:p>
    <w:p w14:paraId="28D9D3D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Способы самостоятельной деятельности.</w:t>
      </w:r>
    </w:p>
    <w:p w14:paraId="730B92F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Правила безопасного, правомерного поведения во время соревнований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по киокусинкай в качестве зрителя, болельщика. </w:t>
      </w:r>
    </w:p>
    <w:p w14:paraId="49B01C5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Классификация физических упражнений: подготовительные, общеразвивающие, специальные и корригирующие. </w:t>
      </w:r>
    </w:p>
    <w:p w14:paraId="18B6BFF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Составление индивидуальных комплексов упражнений различной направленности. </w:t>
      </w:r>
    </w:p>
    <w:p w14:paraId="55C4FB8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Организация и проведение самостоятельных занятий по киокусинкай. </w:t>
      </w:r>
    </w:p>
    <w:p w14:paraId="0AB6C3F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Составление планов и самостоятельное проведение занятий по киокусинкай. </w:t>
      </w:r>
    </w:p>
    <w:p w14:paraId="3BB9C6E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Способы самостоятельного освоения двигательных действий, подбор подводящих, подготовительных и специальных упражнений. </w:t>
      </w:r>
    </w:p>
    <w:p w14:paraId="40B4009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Самоконтроль и его роль в учебной и соревновательной деятельности. </w:t>
      </w:r>
    </w:p>
    <w:p w14:paraId="0D6289D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Первые внешние признаки утомления. </w:t>
      </w:r>
    </w:p>
    <w:p w14:paraId="5C4455E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Средства восстановления организма после физической нагрузки.</w:t>
      </w:r>
    </w:p>
    <w:p w14:paraId="3F8C1A3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Физическое совершенствование.</w:t>
      </w:r>
    </w:p>
    <w:p w14:paraId="32287FA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Комплексы общеразвивающих и корригирующих упражнений.</w:t>
      </w:r>
    </w:p>
    <w:p w14:paraId="1134E60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Упражнения на развитие физических качеств (быстроты, ловкости, гибкости), координационных и скоростных способностей.</w:t>
      </w:r>
    </w:p>
    <w:p w14:paraId="4B61FFD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Комплексы упражнений, формирующие двигательные умения и навыки технических и тактических действий каратиста киокусинкай.</w:t>
      </w:r>
    </w:p>
    <w:p w14:paraId="5577E00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Базовые технические действия (кихон).</w:t>
      </w:r>
    </w:p>
    <w:p w14:paraId="3B39874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Базовые элементы акробатической техники в киокусинкай.</w:t>
      </w:r>
    </w:p>
    <w:p w14:paraId="20CF2C2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14:paraId="603C2C6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Учебные и контрольные поединки в киокусинкай. </w:t>
      </w:r>
    </w:p>
    <w:p w14:paraId="56576EF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Участие в соревновательной деятельности.</w:t>
      </w:r>
    </w:p>
    <w:p w14:paraId="7431913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модуля «Киокусинкай» направлено на достижение обучающимися личностных, метапредметных и предметных результатов обучения.</w:t>
      </w:r>
    </w:p>
    <w:p w14:paraId="0BC2272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изучении модуля «Киокусинкай» на уровне среднего общего образования у обучающихся будут сформированы следующие личностные результаты:</w:t>
      </w:r>
    </w:p>
    <w:p w14:paraId="42476AB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проявление патриотизма, уважения к Отечеству через знание истории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и чемпионатах Европы; уважение государственных символов (герб, флаг, гимн), готовность к служению Отечеству, его защите на примере роли, традиций и развития киокусинкай в современном обществе, в Российской Федерации, в регионе; </w:t>
      </w:r>
    </w:p>
    <w:p w14:paraId="715068E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14:paraId="533A785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 профессиональных предпочтений в области физической культуры, спорта и общественной деятельности, в том числе через традиции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идеалы главных организаций по киокусинкай регионального, всероссийского и мирового уровней, а также школьных спортивных клубов; </w:t>
      </w:r>
    </w:p>
    <w:p w14:paraId="303C649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 </w:t>
      </w:r>
    </w:p>
    <w:p w14:paraId="62524C5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 </w:t>
      </w:r>
    </w:p>
    <w:p w14:paraId="720F5E8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чрезвычайных ситуациях при занятии киокусинкай; </w:t>
      </w:r>
    </w:p>
    <w:p w14:paraId="47CDDF5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w:t>
      </w:r>
    </w:p>
    <w:p w14:paraId="2B0AC29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w:t>
      </w:r>
    </w:p>
    <w:p w14:paraId="1AC8237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изучении модуля «Киокусинкай» на уровне среднего общего образования у обучающихся будут сформированы следующие метапредметные результаты:</w:t>
      </w:r>
    </w:p>
    <w:p w14:paraId="412143C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04FA8E2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14:paraId="25B6590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 </w:t>
      </w:r>
    </w:p>
    <w:p w14:paraId="61004BC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w:t>
      </w:r>
    </w:p>
    <w:p w14:paraId="1D00D3D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владение основами самоконтроля, самооценки, принятия решений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осуществления осознанного выбора в учебной и познавательной деятельности; </w:t>
      </w:r>
    </w:p>
    <w:p w14:paraId="4480FC9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организация самостоятельной деятельности с учетом требований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ее безопасности, сохранности инвентаря и оборудования, организации места занятий киокусинкай; </w:t>
      </w:r>
    </w:p>
    <w:p w14:paraId="4C32DB0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14:paraId="1BE51AE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изучении модуля «Киокусинкай» на уровне среднего общего образования у обучающихся будут сформированы следующие предметные результаты:</w:t>
      </w:r>
    </w:p>
    <w:p w14:paraId="23D8BE3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знание истории становления и развития киокусинкай, традиций мирового движения киокусинкай в Российской Федерации, легендарных отечественных и зарубежных каратистов киокусинкай и тренеров, принесших славу российскому и мировому движению киокусинкай; </w:t>
      </w:r>
    </w:p>
    <w:p w14:paraId="377DFA3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характеризовать роль и основные функции федераций киокусинкай (международные, российские, региональные), осуществляющих управление киокусинкай; </w:t>
      </w:r>
    </w:p>
    <w:p w14:paraId="3926C1B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анализировать результаты соревнований, входящих в официальный календарь соревнований (международных, всероссийских, региональных); </w:t>
      </w:r>
    </w:p>
    <w:p w14:paraId="27D1F1A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знание роли занятий киокусинкай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 </w:t>
      </w:r>
    </w:p>
    <w:p w14:paraId="7792CAB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использовать навыки организации и проведения самостоятельных занятий по киокусинкай,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в учебной и соревновательной деятельности; навыки применения средств восстановления организма после физической нагрузки на занятиях киокусинкай в учебной, тренировочной и соревновательной деятельности; </w:t>
      </w:r>
    </w:p>
    <w:p w14:paraId="5653624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знание и применение основ формирования сбалансированного питания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при занятиях киокусинкай; </w:t>
      </w:r>
    </w:p>
    <w:p w14:paraId="27D7FD3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осуществлять подбор, составление и выполнение упражнений с учетом их классификации для составления комплексов, в том числе индивидуальных, различной направленности; </w:t>
      </w:r>
    </w:p>
    <w:p w14:paraId="549C31C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использовать правила подбора физических упражнений для развития физических качеств необходимых в киокусинкай; специально-подготовительных упражнений, формирующих двигательные умения и навыки технических и тактических действий каратиста киокусинкай, определять их эффективность; </w:t>
      </w:r>
    </w:p>
    <w:p w14:paraId="10A918C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знание техники выполнения приемов киокусинкай и умение демонстрировать ее, а также технику выполнения упражнения и специальных упражнений для развития физических качеств каратиста, умение выявлять и устранять ошибки при выполнении данных упражнений; </w:t>
      </w:r>
    </w:p>
    <w:p w14:paraId="3B5B870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знание классификации техники и тактики киокусинкай, технических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тактических приемов, владение и применение технических и тактических действий в урочной, тренировочной, игровой деятельности и соревнованиях; </w:t>
      </w:r>
    </w:p>
    <w:p w14:paraId="06A471D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выполнять атакующие и защитные действия, а также способы атаки и контратаки в бою, технические и тактические комбинации при различных ситуациях в поединках; </w:t>
      </w:r>
    </w:p>
    <w:p w14:paraId="54C04DE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выявлять ошибки в технике выполнения упражнений, приемов, защит и контрприемов, формирующих двигательные умения и навыки технических и тактических действий в киокусинкай; </w:t>
      </w:r>
    </w:p>
    <w:p w14:paraId="7BC88F5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демонстрировать технику выполнения ката, приближая ее к эталонной, способов защит и контрприемов, а также тактических действий; </w:t>
      </w:r>
    </w:p>
    <w:p w14:paraId="1454676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участие в соревновательной деятельности в соответствии с правилами киокусинкай и судейской практики; </w:t>
      </w:r>
    </w:p>
    <w:p w14:paraId="2C038EC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определять признаки положительного влияния занятий киокусинкай на укрепление здоровья, устанавливать связь между развитием физических качеств и основных систем организма; </w:t>
      </w:r>
    </w:p>
    <w:p w14:paraId="0F460D4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соблюдение требований безопасности при организации занятий киокусинкай, знание правил оказания первой помощи при травмах и ушибах во время занятий физическими упражнениями, в том числе киокусинкай; </w:t>
      </w:r>
    </w:p>
    <w:p w14:paraId="32538D7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использовать занятия киокусинкай для организации индивидуального отдыха и досуга, укрепления собственного здоровья, повышения уровня физических кондиций; </w:t>
      </w:r>
    </w:p>
    <w:p w14:paraId="69DE796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проводить тестирование уровня физической подготовленности каратистов киокусинкай, характеризовать основные показатели развития физических качеств и состояния здоровья, сравнивать свои результаты выполнения контрольных упражнений с эталонными результатами ведущих каратистов; </w:t>
      </w:r>
    </w:p>
    <w:p w14:paraId="3B04293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 </w:t>
      </w:r>
    </w:p>
    <w:p w14:paraId="3F05B2F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проводить самостоятельные занятия по киокусинкай по освоению новых двигательных действий и развитию основных физических качеств, контролировать и анализировать эффективность этих занятий; </w:t>
      </w:r>
    </w:p>
    <w:p w14:paraId="525F20D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14:paraId="3270395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знание ценностей «чистого спорта», основных аспектов антидопинговой деятельности в спорте.</w:t>
      </w:r>
    </w:p>
    <w:p w14:paraId="668EDBF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«Тяжелая атлетика».</w:t>
      </w:r>
    </w:p>
    <w:p w14:paraId="38390AD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«Тяжелая атлетика» (далее – модуль «Тяжелая атлетика», модуль по тяжелой атлетике, тяжелая атлетика)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22B48C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 </w:t>
      </w:r>
    </w:p>
    <w:p w14:paraId="42115BD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Занятия тяжелой атлетикой способствуют гармоничному развитию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укреплению здоровья обучающихся, комплексно влияют на органы и системы растущего организма, укрепляя и повышая функциональный уровень костно-мышечной, сердечно-сосудистой, дыхательной, нервной и других систем организма человека. </w:t>
      </w:r>
    </w:p>
    <w:p w14:paraId="6E743E6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Образовательная деятельность средствами тяжелой атлетики способствует формированию у обучающихся чувства патриотизма, а также таких нравственных качеств, как честность, доброжелательность, дисциплинированность 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14:paraId="5E888C9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Целью изучения модуля «Тяжелая атлетика»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14:paraId="70F896E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Задачами изучения модуля «Тяжелая атлетика» являются:</w:t>
      </w:r>
    </w:p>
    <w:p w14:paraId="0685535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всестороннее гармоничное развитие обучающихся, увеличение объема </w:t>
      </w:r>
      <w:r>
        <w:rPr>
          <w:rFonts w:hint="default" w:ascii="Times New Roman" w:hAnsi="Times New Roman" w:cs="Times New Roman"/>
          <w:sz w:val="24"/>
          <w:szCs w:val="24"/>
        </w:rPr>
        <w:br w:type="textWrapping"/>
      </w:r>
      <w:r>
        <w:rPr>
          <w:rFonts w:hint="default" w:ascii="Times New Roman" w:hAnsi="Times New Roman" w:cs="Times New Roman"/>
          <w:sz w:val="24"/>
          <w:szCs w:val="24"/>
        </w:rPr>
        <w:t>их двигательной активности;</w:t>
      </w:r>
    </w:p>
    <w:p w14:paraId="20147D0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14:paraId="11A2409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освоение знаний о физической культуре и спорте в целом и о тяжелой атлетике и упражнениях с отягощениями в частности;</w:t>
      </w:r>
    </w:p>
    <w:p w14:paraId="6D75AEC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14:paraId="586CEA7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14:paraId="7F92A3A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формирование образовательного фундамента, основанного на знаниях </w:t>
      </w:r>
      <w:r>
        <w:rPr>
          <w:rFonts w:hint="default" w:ascii="Times New Roman" w:hAnsi="Times New Roman" w:cs="Times New Roman"/>
          <w:sz w:val="24"/>
          <w:szCs w:val="24"/>
        </w:rPr>
        <w:br w:type="textWrapping"/>
      </w:r>
      <w:r>
        <w:rPr>
          <w:rFonts w:hint="default" w:ascii="Times New Roman" w:hAnsi="Times New Roman" w:cs="Times New Roman"/>
          <w:sz w:val="24"/>
          <w:szCs w:val="24"/>
        </w:rPr>
        <w:t>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14:paraId="4F24250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воспитание положительных качеств личности, норм коллективного взаимодействия и сотрудничества;</w:t>
      </w:r>
    </w:p>
    <w:p w14:paraId="41F4045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14:paraId="0464729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популяризация тяжелой атлетики среди подрастающего поколения; привлечение обучающихся, проявляющих повышенный интерес и способности </w:t>
      </w:r>
      <w:r>
        <w:rPr>
          <w:rFonts w:hint="default" w:ascii="Times New Roman" w:hAnsi="Times New Roman" w:cs="Times New Roman"/>
          <w:sz w:val="24"/>
          <w:szCs w:val="24"/>
        </w:rPr>
        <w:br w:type="textWrapping"/>
      </w:r>
      <w:r>
        <w:rPr>
          <w:rFonts w:hint="default" w:ascii="Times New Roman" w:hAnsi="Times New Roman" w:cs="Times New Roman"/>
          <w:sz w:val="24"/>
          <w:szCs w:val="24"/>
        </w:rPr>
        <w:t>к занятиям тяжелой атлетикой, в школьные спортивные клубы, секции, к участию в соревнованиях;</w:t>
      </w:r>
    </w:p>
    <w:p w14:paraId="7092D90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выявление, развитие и поддержка одаренных детей в области спорта.</w:t>
      </w:r>
    </w:p>
    <w:p w14:paraId="2F99690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Место и роль модуля «Тяжелая атлетика».</w:t>
      </w:r>
    </w:p>
    <w:p w14:paraId="4B32E59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Модуль «Тяжелая атлетика» доступен для освоения всем обучающимся, независимо от уровня их физического развития и гендерных особенностей, </w:t>
      </w:r>
      <w:r>
        <w:rPr>
          <w:rFonts w:hint="default" w:ascii="Times New Roman" w:hAnsi="Times New Roman" w:cs="Times New Roman"/>
          <w:sz w:val="24"/>
          <w:szCs w:val="24"/>
        </w:rPr>
        <w:br w:type="textWrapping"/>
      </w:r>
      <w:r>
        <w:rPr>
          <w:rFonts w:hint="default" w:ascii="Times New Roman" w:hAnsi="Times New Roman" w:cs="Times New Roman"/>
          <w:sz w:val="24"/>
          <w:szCs w:val="24"/>
        </w:rPr>
        <w:t>и расширяет спектр физкультурно-спортивных направлений в общеобразовательных организациях.</w:t>
      </w:r>
    </w:p>
    <w:p w14:paraId="7709D37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Интеграция модуля по тяжелой атлетике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подготовке юношей к службе в Вооруженных Силах Российской Федерации и участии </w:t>
      </w:r>
      <w:r>
        <w:rPr>
          <w:rFonts w:hint="default" w:ascii="Times New Roman" w:hAnsi="Times New Roman" w:cs="Times New Roman"/>
          <w:sz w:val="24"/>
          <w:szCs w:val="24"/>
        </w:rPr>
        <w:br w:type="textWrapping"/>
      </w:r>
      <w:r>
        <w:rPr>
          <w:rFonts w:hint="default" w:ascii="Times New Roman" w:hAnsi="Times New Roman" w:cs="Times New Roman"/>
          <w:sz w:val="24"/>
          <w:szCs w:val="24"/>
        </w:rPr>
        <w:t>в спортивных соревнованиях.</w:t>
      </w:r>
    </w:p>
    <w:p w14:paraId="7FE8AFE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«Тяжелая атлетика» может быть реализован в следующих вариантах:</w:t>
      </w:r>
    </w:p>
    <w:p w14:paraId="129848D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14:paraId="7A32B3C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виде целостного последовательного учебного модуля, изучаемого </w:t>
      </w:r>
      <w:r>
        <w:rPr>
          <w:rFonts w:hint="default" w:ascii="Times New Roman" w:hAnsi="Times New Roman" w:cs="Times New Roman"/>
          <w:sz w:val="24"/>
          <w:szCs w:val="24"/>
        </w:rPr>
        <w:br w:type="textWrapping"/>
      </w:r>
      <w:r>
        <w:rPr>
          <w:rFonts w:hint="default" w:ascii="Times New Roman" w:hAnsi="Times New Roman" w:cs="Times New Roman"/>
          <w:sz w:val="24"/>
          <w:szCs w:val="24"/>
        </w:rP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56C88D7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31CC341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модуля «Тяжелая атлетика».</w:t>
      </w:r>
    </w:p>
    <w:p w14:paraId="4CDE8DF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Знания о тяжелой атлетике.</w:t>
      </w:r>
    </w:p>
    <w:p w14:paraId="6DAE526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История развития современной тяжелой атлетики в мире, в Российской Федерации, в регионе. </w:t>
      </w:r>
    </w:p>
    <w:p w14:paraId="234DE48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История и традиции олимпийской тяжелой атлетики. Легендарные отечественные тяжелоатлеты и тренеры. </w:t>
      </w:r>
    </w:p>
    <w:p w14:paraId="7802482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Достижения отечественных тяжелоатлетов на Олимпийских играх, чемпионатах мира и Европы. </w:t>
      </w:r>
    </w:p>
    <w:p w14:paraId="0E85DBC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Музей отечественной тяжелой атлетики. Выдающиеся тяжелоатлеты </w:t>
      </w:r>
      <w:r>
        <w:rPr>
          <w:rFonts w:hint="default" w:ascii="Times New Roman" w:hAnsi="Times New Roman" w:cs="Times New Roman"/>
          <w:sz w:val="24"/>
          <w:szCs w:val="24"/>
        </w:rPr>
        <w:br w:type="textWrapping"/>
      </w:r>
      <w:r>
        <w:rPr>
          <w:rFonts w:hint="default" w:ascii="Times New Roman" w:hAnsi="Times New Roman" w:cs="Times New Roman"/>
          <w:sz w:val="24"/>
          <w:szCs w:val="24"/>
        </w:rPr>
        <w:t>и тренеры мира.</w:t>
      </w:r>
    </w:p>
    <w:p w14:paraId="4A7F011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Главные тяжелоатлетические организации и федерации (международные, российские), осуществляющие управление тяжелой атлетикой, их роль и основные функции.</w:t>
      </w:r>
    </w:p>
    <w:p w14:paraId="7A27FB3F">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Правила соревнований по тяжелой атлетике. Официальный календарь соревнований (международных, всероссийских, региональных).</w:t>
      </w:r>
    </w:p>
    <w:p w14:paraId="611B308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Понятия и характеристика технических элементов в тяжелой атлетике, </w:t>
      </w:r>
      <w:r>
        <w:rPr>
          <w:rFonts w:hint="default" w:ascii="Times New Roman" w:hAnsi="Times New Roman" w:cs="Times New Roman"/>
          <w:sz w:val="24"/>
          <w:szCs w:val="24"/>
        </w:rPr>
        <w:br w:type="textWrapping"/>
      </w:r>
      <w:r>
        <w:rPr>
          <w:rFonts w:hint="default" w:ascii="Times New Roman" w:hAnsi="Times New Roman" w:cs="Times New Roman"/>
          <w:sz w:val="24"/>
          <w:szCs w:val="24"/>
        </w:rPr>
        <w:t>их название, назначение и методика выполнения. Тактика борьбы в условиях соревнований по тяжелой атлетике.</w:t>
      </w:r>
    </w:p>
    <w:p w14:paraId="4B43694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Занятия тяжелой атлетикой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тяжелоатлета.</w:t>
      </w:r>
    </w:p>
    <w:p w14:paraId="605D3D2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Комплексы упражнений для воспитания основных и специфических физических качеств тяжелоатлета. Факторы и средства, формирующие </w:t>
      </w:r>
      <w:r>
        <w:rPr>
          <w:rFonts w:hint="default" w:ascii="Times New Roman" w:hAnsi="Times New Roman" w:cs="Times New Roman"/>
          <w:sz w:val="24"/>
          <w:szCs w:val="24"/>
        </w:rPr>
        <w:br w:type="textWrapping"/>
      </w:r>
      <w:r>
        <w:rPr>
          <w:rFonts w:hint="default" w:ascii="Times New Roman" w:hAnsi="Times New Roman" w:cs="Times New Roman"/>
          <w:sz w:val="24"/>
          <w:szCs w:val="24"/>
        </w:rPr>
        <w:t>и повышающие уровень здоровья организма.</w:t>
      </w:r>
    </w:p>
    <w:p w14:paraId="3E84E6D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Требования безопасности при организации занятий тяжелой атлетикой. Характерные травмы тяжелоатлетов и мероприятия по их предупреждению.</w:t>
      </w:r>
    </w:p>
    <w:p w14:paraId="6840200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Способы самостоятельной деятельности.</w:t>
      </w:r>
    </w:p>
    <w:p w14:paraId="72144D5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Правила безопасного, правомерного поведения во время соревнований </w:t>
      </w:r>
      <w:r>
        <w:rPr>
          <w:rFonts w:hint="default" w:ascii="Times New Roman" w:hAnsi="Times New Roman" w:cs="Times New Roman"/>
          <w:sz w:val="24"/>
          <w:szCs w:val="24"/>
        </w:rPr>
        <w:br w:type="textWrapping"/>
      </w:r>
      <w:r>
        <w:rPr>
          <w:rFonts w:hint="default" w:ascii="Times New Roman" w:hAnsi="Times New Roman" w:cs="Times New Roman"/>
          <w:sz w:val="24"/>
          <w:szCs w:val="24"/>
        </w:rPr>
        <w:t>по тяжелой атлетике в качестве судьи, ассистента, волонтера, зрителя.</w:t>
      </w:r>
    </w:p>
    <w:p w14:paraId="2BDBE16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Организация и проведение самостоятельных занятий с применением отягощений (гантели, гири, штанга). Составление планов и самостоятельное проведение занятий по тяжелой атлетике.</w:t>
      </w:r>
    </w:p>
    <w:p w14:paraId="0E1348C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Способы самостоятельного освоения двигательных действий, подбор обще-подготовительных и специально-подготовительных подводящих и развивающих упражнений.</w:t>
      </w:r>
    </w:p>
    <w:p w14:paraId="6F31161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Самоконтроль и его роль в учебной и соревновательной деятельности. Первые внешние признаки утомления. Средства восстановления организма </w:t>
      </w:r>
      <w:r>
        <w:rPr>
          <w:rFonts w:hint="default" w:ascii="Times New Roman" w:hAnsi="Times New Roman" w:cs="Times New Roman"/>
          <w:sz w:val="24"/>
          <w:szCs w:val="24"/>
        </w:rPr>
        <w:br w:type="textWrapping"/>
      </w:r>
      <w:r>
        <w:rPr>
          <w:rFonts w:hint="default" w:ascii="Times New Roman" w:hAnsi="Times New Roman" w:cs="Times New Roman"/>
          <w:sz w:val="24"/>
          <w:szCs w:val="24"/>
        </w:rPr>
        <w:t>после физической нагрузки. Правильное сбалансированное питание тяжелоатлета.</w:t>
      </w:r>
    </w:p>
    <w:p w14:paraId="0DE6547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Правила личной гигиены, требования к спортивной экипировке и спортивному инвентарю и оборудованию для занятий тяжелой атлетикой. Правила ухода за спортивным инвентарем и оборудованием.</w:t>
      </w:r>
    </w:p>
    <w:p w14:paraId="778D574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Классификация тренировочных средств: общеразвивающие упражнения, обще-подготовительные, специально-подготовительные, соревновательные и корригирующие упражнения. Составление индивидуальных комплексов упражнений различной направленности. </w:t>
      </w:r>
    </w:p>
    <w:p w14:paraId="264C873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Способы и методы профилактики пагубных привычек, асоциального </w:t>
      </w:r>
      <w:r>
        <w:rPr>
          <w:rFonts w:hint="default" w:ascii="Times New Roman" w:hAnsi="Times New Roman" w:cs="Times New Roman"/>
          <w:sz w:val="24"/>
          <w:szCs w:val="24"/>
        </w:rPr>
        <w:br w:type="textWrapping"/>
      </w:r>
      <w:r>
        <w:rPr>
          <w:rFonts w:hint="default" w:ascii="Times New Roman" w:hAnsi="Times New Roman" w:cs="Times New Roman"/>
          <w:sz w:val="24"/>
          <w:szCs w:val="24"/>
        </w:rPr>
        <w:t>и созависимого поведения. Противодействие запрещенным средствам и методам (допингу) в спорте, профилактика и борьба с ними.</w:t>
      </w:r>
    </w:p>
    <w:p w14:paraId="7F81FA3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Тестирование уровня физической общей физической подготовленности, специальной физической подготовленности и соревновательной подготовленности тяжелоатлетов.</w:t>
      </w:r>
    </w:p>
    <w:p w14:paraId="06C34D3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Физическое совершенствование.</w:t>
      </w:r>
    </w:p>
    <w:p w14:paraId="773803F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Комплексы упражнений для воспитания физических качеств (силы, быстроты, ловкости, гибкости, выносливости), формирующие двигательные умения и навыки, а также технику выполнения специальных упражнений тяжелоатлета. </w:t>
      </w:r>
    </w:p>
    <w:p w14:paraId="2B96124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Средства общей физической подготовки, упражнения из других видов спорта (легкая атлетика, гимнастика, игры с мячом), в том числе прыжковые упражнения;</w:t>
      </w:r>
    </w:p>
    <w:p w14:paraId="62460CE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Основные группы тяжелоатлетических упражнений, включающие в себя соревновательные и специально-подготовительные подводящие и развивающие упражнения с соревновательным снарядом тяжелоатлетов – штангой для реализации соревновательных технических действий тяжелоатлета:</w:t>
      </w:r>
    </w:p>
    <w:p w14:paraId="461CA18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рывковые упражнения – все варианты выполнения упражнения рывок, </w:t>
      </w:r>
      <w:r>
        <w:rPr>
          <w:rFonts w:hint="default" w:ascii="Times New Roman" w:hAnsi="Times New Roman" w:cs="Times New Roman"/>
          <w:sz w:val="24"/>
          <w:szCs w:val="24"/>
        </w:rPr>
        <w:br w:type="textWrapping"/>
      </w:r>
      <w:r>
        <w:rPr>
          <w:rFonts w:hint="default" w:ascii="Times New Roman" w:hAnsi="Times New Roman" w:cs="Times New Roman"/>
          <w:sz w:val="24"/>
          <w:szCs w:val="24"/>
        </w:rPr>
        <w:t>в том числе рывок классический (соревновательный). Рывок из различных исходных положений (штанга на помосте, на подставках, штанга у колен, штанга в середине бедра и так далее);</w:t>
      </w:r>
    </w:p>
    <w:p w14:paraId="0671AFD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толчковые упражнения – все варианты выполнения упражнения толчок,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в том числе толчок классический (соревновательный). Взятие штанги на грудь </w:t>
      </w:r>
      <w:r>
        <w:rPr>
          <w:rFonts w:hint="default" w:ascii="Times New Roman" w:hAnsi="Times New Roman" w:cs="Times New Roman"/>
          <w:sz w:val="24"/>
          <w:szCs w:val="24"/>
        </w:rPr>
        <w:br w:type="textWrapping"/>
      </w:r>
      <w:r>
        <w:rPr>
          <w:rFonts w:hint="default" w:ascii="Times New Roman" w:hAnsi="Times New Roman" w:cs="Times New Roman"/>
          <w:sz w:val="24"/>
          <w:szCs w:val="24"/>
        </w:rPr>
        <w:t>и выталкивание от груди из различных исходных положений (штанга на помосте, на подставках, штанга у колен, штанга в середине бедра, штанга на груди, штанга на плечах и так далее);</w:t>
      </w:r>
    </w:p>
    <w:p w14:paraId="25460A1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тяги штанги – все варианты выполнения упражнения «тяга». Рывковым </w:t>
      </w:r>
      <w:r>
        <w:rPr>
          <w:rFonts w:hint="default" w:ascii="Times New Roman" w:hAnsi="Times New Roman" w:cs="Times New Roman"/>
          <w:sz w:val="24"/>
          <w:szCs w:val="24"/>
        </w:rPr>
        <w:br w:type="textWrapping"/>
      </w:r>
      <w:r>
        <w:rPr>
          <w:rFonts w:hint="default" w:ascii="Times New Roman" w:hAnsi="Times New Roman" w:cs="Times New Roman"/>
          <w:sz w:val="24"/>
          <w:szCs w:val="24"/>
        </w:rPr>
        <w:t>и толчковым хватом, из различных стартовых положений (спортсмен на подставке, штанга на подставках, штанга у колен, штанга в середине бедра). Выполнение подъемов с паузами, с ускорениями, в статодинамическом режиме;</w:t>
      </w:r>
    </w:p>
    <w:p w14:paraId="18CA7BB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приседания со штангой – все варианты выполнения упражнения «приседания». Штанга зафиксирована на груди, на плечах. Приседания </w:t>
      </w:r>
      <w:r>
        <w:rPr>
          <w:rFonts w:hint="default" w:ascii="Times New Roman" w:hAnsi="Times New Roman" w:cs="Times New Roman"/>
          <w:sz w:val="24"/>
          <w:szCs w:val="24"/>
        </w:rPr>
        <w:br w:type="textWrapping"/>
      </w:r>
      <w:r>
        <w:rPr>
          <w:rFonts w:hint="default" w:ascii="Times New Roman" w:hAnsi="Times New Roman" w:cs="Times New Roman"/>
          <w:sz w:val="24"/>
          <w:szCs w:val="24"/>
        </w:rPr>
        <w:t>до полуприседа, в глубокий присед, с паузами, быстрые, медленные, со сменой скоростного режима выполнения.</w:t>
      </w:r>
    </w:p>
    <w:p w14:paraId="76FDE7F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Тактические действия в условиях соревновательной практики, подсчет подходов соперников, планирование специальной разминки перед выходом </w:t>
      </w:r>
      <w:r>
        <w:rPr>
          <w:rFonts w:hint="default" w:ascii="Times New Roman" w:hAnsi="Times New Roman" w:cs="Times New Roman"/>
          <w:sz w:val="24"/>
          <w:szCs w:val="24"/>
        </w:rPr>
        <w:br w:type="textWrapping"/>
      </w:r>
      <w:r>
        <w:rPr>
          <w:rFonts w:hint="default" w:ascii="Times New Roman" w:hAnsi="Times New Roman" w:cs="Times New Roman"/>
          <w:sz w:val="24"/>
          <w:szCs w:val="24"/>
        </w:rPr>
        <w:t>на соревновательный помост.</w:t>
      </w:r>
    </w:p>
    <w:p w14:paraId="718586B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Технические действия в условиях соревновательной практики. Стартовое положение, подъем штанги, фиксация, опускание с учетом требований правил соревнований.</w:t>
      </w:r>
    </w:p>
    <w:p w14:paraId="43553FA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Контрольные занятия с имитацией соревновательной деятельности. Соревновательная практика со штангой по правилам тяжелой атлетики.</w:t>
      </w:r>
    </w:p>
    <w:p w14:paraId="7B70100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модуля «Тяжелая атлетика» направлено на достижение обучающимися личностных, метапредметных и предметных результатов обучения.</w:t>
      </w:r>
    </w:p>
    <w:p w14:paraId="11A19084">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изучении модуля «Тяжелая атлетика» на уровне начального общего образования у обучающихся будут сформированы следующие личностные результаты:</w:t>
      </w:r>
    </w:p>
    <w:p w14:paraId="2EFE735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проявление чувства патриотизма, ответственности перед Родиной, готовность к служению Отечеству, его защите на примере роли традиций и развития тяжелой атлетики в современном обществе;</w:t>
      </w:r>
    </w:p>
    <w:p w14:paraId="39DE83B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практике на принципах доброжелательности и взаимопомощи;</w:t>
      </w:r>
    </w:p>
    <w:p w14:paraId="37187B20">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14:paraId="4B107BB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тренировочной и соревновательной деятельности по тяжелой атлетике;</w:t>
      </w:r>
    </w:p>
    <w:p w14:paraId="55337C1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к осознанному выбору будущей профессии и возможностей реализации собственных жизненных планов при использовании средств тяжелой атлетики в качестве одного из условий успешной профессиональной, спортивной и общественной деятельности;</w:t>
      </w:r>
    </w:p>
    <w:p w14:paraId="2F8B21D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потребности в физическом саморазвитии, неприятие вредных привычек, умение оказывать первую помощь.</w:t>
      </w:r>
    </w:p>
    <w:p w14:paraId="31BFE81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изучении модуля «Тяжелая атлетика» на уровне среднего общего образования у обучающихся будут сформированы следующие метапредметные результаты:</w:t>
      </w:r>
    </w:p>
    <w:p w14:paraId="47BE035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03D8EA6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осуществлять, контролировать и корректировать учебную, тренировочную, игровую и соревновательную деятельность по тяжелой атлетике;</w:t>
      </w:r>
    </w:p>
    <w:p w14:paraId="42D264B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5CE535A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5AF9AC1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0F73883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 изучении модуля «Тяжелая атлетика» на уровне среднего общего образования у обучающихся будут сформированы следующие предметные результаты:</w:t>
      </w:r>
    </w:p>
    <w:p w14:paraId="759CC08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анализировать результаты соревнований, входящих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в официальный календарь соревнований (международных, всероссийских, региональных); </w:t>
      </w:r>
    </w:p>
    <w:p w14:paraId="0839D78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14:paraId="507992D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и закрепление навыков совершения соревновательных упражнений в тяжелой атлетике, овладение знаниями об истории, цели, тактике и правилах тяжелоатлетических состязаний;</w:t>
      </w:r>
    </w:p>
    <w:p w14:paraId="291B7C8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выполнять подводящие упражнения для совершенствования техники выполнения соревновательных движений (рывка и толчка): приседания с отягощением, тяги, наклоны, жимовые упражнения, выпрыгивания;</w:t>
      </w:r>
    </w:p>
    <w:p w14:paraId="6CA82BA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различать системы проведения соревнований по тяжелой атлетике, понимать структуру спортивных соревнований и физкультурных мероприятий по тяжелой атлетике и ее спортивным дисциплинам (рывок, толчок, двоеборье) среди различных возрастных групп и весовых категорий участников;</w:t>
      </w:r>
    </w:p>
    <w:p w14:paraId="57ED2E65">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характеризовать влияние занятий тяжелой атлетикой </w:t>
      </w:r>
      <w:r>
        <w:rPr>
          <w:rFonts w:hint="default" w:ascii="Times New Roman" w:hAnsi="Times New Roman" w:cs="Times New Roman"/>
          <w:sz w:val="24"/>
          <w:szCs w:val="24"/>
        </w:rPr>
        <w:br w:type="textWrapping"/>
      </w:r>
      <w:r>
        <w:rPr>
          <w:rFonts w:hint="default" w:ascii="Times New Roman" w:hAnsi="Times New Roman" w:cs="Times New Roman"/>
          <w:sz w:val="24"/>
          <w:szCs w:val="24"/>
        </w:rPr>
        <w:t>на физическую, психическую, интеллектуальную и социальную деятельность человека;</w:t>
      </w:r>
    </w:p>
    <w:p w14:paraId="5D8EB0BB">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понимание роли и взаимосвязи развития физических качеств и специальной физической подготовки тяжелоатлетов в формировании и совершенствовании технического и тактического мастерства;</w:t>
      </w:r>
    </w:p>
    <w:p w14:paraId="1BB472C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характеризовать и демонстрировать средства общей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специальной физической подготовки, применять их в образовательной </w:t>
      </w:r>
      <w:r>
        <w:rPr>
          <w:rFonts w:hint="default" w:ascii="Times New Roman" w:hAnsi="Times New Roman" w:cs="Times New Roman"/>
          <w:sz w:val="24"/>
          <w:szCs w:val="24"/>
        </w:rPr>
        <w:br w:type="textWrapping"/>
      </w:r>
      <w:r>
        <w:rPr>
          <w:rFonts w:hint="default" w:ascii="Times New Roman" w:hAnsi="Times New Roman" w:cs="Times New Roman"/>
          <w:sz w:val="24"/>
          <w:szCs w:val="24"/>
        </w:rPr>
        <w:t>и тренировочной деятельности при занятиях тяжелой атлетикой;</w:t>
      </w:r>
    </w:p>
    <w:p w14:paraId="4F7C1331">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владение навыками разработки и выполнения физических упражнений различной целевой и функциональной направленности, используя средства тяжелой атлетики, применять их в тренировочной и соревновательной деятельности;</w:t>
      </w:r>
    </w:p>
    <w:p w14:paraId="0F519CB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характеризовать, составлять и демонстрировать комплексы упражнений, формирующие двигательные навыки, технические приемы, характерные для тяжелой атлетики;</w:t>
      </w:r>
    </w:p>
    <w:p w14:paraId="4AACB3C3">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приобретение практического опыта организации самостоятельных систематических занятий тяжелой атлетикой и участия в соревнованиях </w:t>
      </w:r>
      <w:r>
        <w:rPr>
          <w:rFonts w:hint="default" w:ascii="Times New Roman" w:hAnsi="Times New Roman" w:cs="Times New Roman"/>
          <w:sz w:val="24"/>
          <w:szCs w:val="24"/>
        </w:rPr>
        <w:br w:type="textWrapping"/>
      </w:r>
      <w:r>
        <w:rPr>
          <w:rFonts w:hint="default" w:ascii="Times New Roman" w:hAnsi="Times New Roman" w:cs="Times New Roman"/>
          <w:sz w:val="24"/>
          <w:szCs w:val="24"/>
        </w:rPr>
        <w:t>с соблюдением правил техники безопасности и профилактики травматизма;</w:t>
      </w:r>
    </w:p>
    <w:p w14:paraId="5A0EA29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умение выполнять функции помощника судьи (ассистента, волонтера) </w:t>
      </w:r>
      <w:r>
        <w:rPr>
          <w:rFonts w:hint="default" w:ascii="Times New Roman" w:hAnsi="Times New Roman" w:cs="Times New Roman"/>
          <w:sz w:val="24"/>
          <w:szCs w:val="24"/>
        </w:rPr>
        <w:br w:type="textWrapping"/>
      </w:r>
      <w:r>
        <w:rPr>
          <w:rFonts w:hint="default" w:ascii="Times New Roman" w:hAnsi="Times New Roman" w:cs="Times New Roman"/>
          <w:sz w:val="24"/>
          <w:szCs w:val="24"/>
        </w:rPr>
        <w:t>на соревнованиях по тяжелой атлетике;</w:t>
      </w:r>
    </w:p>
    <w:p w14:paraId="73F90EED">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владение технологиями предупреждения и нивелирования конфликтных ситуации во время занятий тяжелой атлетикой в тренажерном зале, решения спорных и проблемных ситуаций на основе уважительного и доброжелательного отношения к окружающим;</w:t>
      </w:r>
    </w:p>
    <w:p w14:paraId="5120F93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понимание сущности возникновения ошибок в двигательной деятельности в тяжелой атлетике, умение анализировать и находить способы устранения технических ошибок; проводить анализ собственного выступления на соревнованиях и выступления соперников, выделять слабые и сильные стороны различных спортсменов, анализировать примененные ими тактические приемы и делать выводы;</w:t>
      </w:r>
    </w:p>
    <w:p w14:paraId="4CC0855E">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14:paraId="05DE86E2">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знание и понимание требований к местам проведения занятий тяжелой атлетикой,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тяжелой атлетикой (тренажерных залах) в досуговой деятельности;</w:t>
      </w:r>
    </w:p>
    <w:p w14:paraId="7902A55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знание и соблюдение правил техники безопасности во время тренировочных занятий и соревнований по тяжелой атлетике; понимание причин возникновения травм и умение оказывать первую помощь при травмах и повреждениях во время занятий тяжелой атлетикой;</w:t>
      </w:r>
    </w:p>
    <w:p w14:paraId="1A5DD23C">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тяжелой атлетики;</w:t>
      </w:r>
    </w:p>
    <w:p w14:paraId="34368949">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освоение навыков оказания первой помощи при легких</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травмах; обогащение опыта совместной деятельности в организации </w:t>
      </w:r>
      <w:r>
        <w:rPr>
          <w:rFonts w:hint="default" w:ascii="Times New Roman" w:hAnsi="Times New Roman" w:cs="Times New Roman"/>
          <w:sz w:val="24"/>
          <w:szCs w:val="24"/>
        </w:rPr>
        <w:br w:type="textWrapping"/>
      </w:r>
      <w:r>
        <w:rPr>
          <w:rFonts w:hint="default" w:ascii="Times New Roman" w:hAnsi="Times New Roman" w:cs="Times New Roman"/>
          <w:sz w:val="24"/>
          <w:szCs w:val="24"/>
        </w:rPr>
        <w:t>и проведении занятий тяжелой атлетикой как видом спорта и формой активного отдыха и досуга;</w:t>
      </w:r>
    </w:p>
    <w:p w14:paraId="59BEE2CA">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проводить контрольно-тестовые занятия по общей, специальной и технической подготовке тяжелоатлетов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79AE98B6">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соблюдать правила безопасного, правомерного поведения </w:t>
      </w:r>
      <w:r>
        <w:rPr>
          <w:rFonts w:hint="default" w:ascii="Times New Roman" w:hAnsi="Times New Roman" w:cs="Times New Roman"/>
          <w:sz w:val="24"/>
          <w:szCs w:val="24"/>
        </w:rPr>
        <w:br w:type="textWrapping"/>
      </w:r>
      <w:r>
        <w:rPr>
          <w:rFonts w:hint="default" w:ascii="Times New Roman" w:hAnsi="Times New Roman" w:cs="Times New Roman"/>
          <w:sz w:val="24"/>
          <w:szCs w:val="24"/>
        </w:rPr>
        <w:t>во время соревнований различного уровня по тяжелой атлетике в качестве зрителя или волонтера;</w:t>
      </w:r>
    </w:p>
    <w:p w14:paraId="5665A297">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14:paraId="34A29248">
      <w:pPr>
        <w:pageBreakBefore w:val="0"/>
        <w:kinsoku/>
        <w:wordWrap/>
        <w:overflowPunct/>
        <w:topLinePunct w:val="0"/>
        <w:autoSpaceDE/>
        <w:autoSpaceDN/>
        <w:bidi w:val="0"/>
        <w:adjustRightInd/>
        <w:snapToGrid/>
        <w:spacing w:after="0" w:line="240" w:lineRule="auto"/>
        <w:ind w:firstLine="709"/>
        <w:contextualSpacing/>
        <w:jc w:val="both"/>
        <w:textAlignment w:val="auto"/>
        <w:outlineLvl w:val="9"/>
        <w:rPr>
          <w:rFonts w:hint="default" w:ascii="Times New Roman" w:hAnsi="Times New Roman" w:cs="Times New Roman"/>
          <w:sz w:val="24"/>
          <w:szCs w:val="24"/>
        </w:rPr>
      </w:pPr>
    </w:p>
    <w:p w14:paraId="630B46D7">
      <w:pPr>
        <w:pageBreakBefore w:val="0"/>
        <w:kinsoku/>
        <w:wordWrap/>
        <w:overflowPunct/>
        <w:topLinePunct w:val="0"/>
        <w:autoSpaceDE/>
        <w:autoSpaceDN/>
        <w:bidi w:val="0"/>
        <w:adjustRightInd/>
        <w:snapToGrid/>
        <w:spacing w:before="0" w:after="0" w:line="240" w:lineRule="auto"/>
        <w:ind w:firstLine="709"/>
        <w:jc w:val="center"/>
        <w:textAlignment w:val="auto"/>
        <w:outlineLvl w:val="1"/>
        <w:rPr>
          <w:rFonts w:hint="default" w:ascii="Times New Roman" w:hAnsi="Times New Roman" w:cs="Times New Roman"/>
          <w:b/>
          <w:bCs/>
          <w:sz w:val="24"/>
          <w:szCs w:val="24"/>
        </w:rPr>
      </w:pPr>
      <w:bookmarkStart w:id="92" w:name="_Toc13400"/>
      <w:bookmarkStart w:id="93" w:name="_Toc1908"/>
      <w:bookmarkStart w:id="94" w:name="_Toc24799"/>
      <w:r>
        <w:rPr>
          <w:rFonts w:hint="default" w:cs="Times New Roman"/>
          <w:b/>
          <w:bCs/>
          <w:sz w:val="24"/>
          <w:szCs w:val="24"/>
          <w:lang w:val="ru-RU"/>
        </w:rPr>
        <w:t>Р</w:t>
      </w:r>
      <w:r>
        <w:rPr>
          <w:rFonts w:hint="default" w:ascii="Times New Roman" w:hAnsi="Times New Roman" w:cs="Times New Roman"/>
          <w:b/>
          <w:bCs/>
          <w:sz w:val="24"/>
          <w:szCs w:val="24"/>
        </w:rPr>
        <w:t>абочая программа по учебному предмету «Основы безопасности и защиты Родины»</w:t>
      </w:r>
      <w:bookmarkEnd w:id="92"/>
      <w:bookmarkEnd w:id="93"/>
      <w:bookmarkEnd w:id="94"/>
    </w:p>
    <w:p w14:paraId="23610F8C">
      <w:pPr>
        <w:outlineLvl w:val="9"/>
        <w:rPr>
          <w:rFonts w:hint="default"/>
        </w:rPr>
      </w:pPr>
    </w:p>
    <w:p w14:paraId="4AA068DD">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lang w:val="ru-RU"/>
        </w:rPr>
        <w:t>Р</w:t>
      </w:r>
      <w:r>
        <w:rPr>
          <w:rFonts w:hint="default" w:ascii="Times New Roman" w:hAnsi="Times New Roman" w:cs="Times New Roman"/>
          <w:sz w:val="24"/>
          <w:szCs w:val="24"/>
        </w:rPr>
        <w:t>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ОБЗР.</w:t>
      </w:r>
    </w:p>
    <w:p w14:paraId="45CDC431">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ООП СОО. </w:t>
      </w:r>
    </w:p>
    <w:p w14:paraId="3BDC4DDF">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6E74E76D">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Программа ОБЗР в методическом плане обеспечивает реализацию практико-ориентированного подхода в преподавании ОБЗР, системность </w:t>
      </w:r>
      <w:r>
        <w:rPr>
          <w:rFonts w:hint="default" w:ascii="Times New Roman" w:hAnsi="Times New Roman" w:cs="Times New Roman"/>
          <w:sz w:val="24"/>
          <w:szCs w:val="24"/>
        </w:rPr>
        <w:br w:type="textWrapping"/>
      </w:r>
      <w:r>
        <w:rPr>
          <w:rFonts w:hint="default" w:ascii="Times New Roman" w:hAnsi="Times New Roman" w:cs="Times New Roman"/>
          <w:sz w:val="24"/>
          <w:szCs w:val="24"/>
        </w:rP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14:paraId="37C48B82">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Программа ОБЗР обеспечивает:</w:t>
      </w:r>
    </w:p>
    <w:p w14:paraId="7E728F88">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формирование личности выпускника с высоким уровнем культуры </w:t>
      </w:r>
      <w:r>
        <w:rPr>
          <w:rFonts w:hint="default" w:ascii="Times New Roman" w:hAnsi="Times New Roman" w:cs="Times New Roman"/>
          <w:sz w:val="24"/>
          <w:szCs w:val="24"/>
        </w:rPr>
        <w:br w:type="textWrapping"/>
      </w:r>
      <w:r>
        <w:rPr>
          <w:rFonts w:hint="default" w:ascii="Times New Roman" w:hAnsi="Times New Roman" w:cs="Times New Roman"/>
          <w:sz w:val="24"/>
          <w:szCs w:val="24"/>
        </w:rPr>
        <w:t>и мотивации ведения безопасного, здорового и экологически целесообразного образа жизни;</w:t>
      </w:r>
    </w:p>
    <w:p w14:paraId="7DFF275D">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14:paraId="451D172D">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14:paraId="35986FA6">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подготовку выпускников к решению актуальных практических задач безопасности жизнедеятельности в повседневной жизни.</w:t>
      </w:r>
    </w:p>
    <w:p w14:paraId="674549F9">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14:paraId="2DF32A40">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 1 «Безопасное и устойчивое развитие личности, общества, государства»;</w:t>
      </w:r>
    </w:p>
    <w:p w14:paraId="16DF1A87">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модуль № 2  «Основы военной подготовки»; </w:t>
      </w:r>
    </w:p>
    <w:p w14:paraId="7C88E499">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 3 «Культура безопасности жизнедеятельности в современном обществе»;</w:t>
      </w:r>
    </w:p>
    <w:p w14:paraId="6F910317">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 4 «Безопасность в быту»;</w:t>
      </w:r>
    </w:p>
    <w:p w14:paraId="2AAD9BE1">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 5 «Безопасность на транспорте»;</w:t>
      </w:r>
    </w:p>
    <w:p w14:paraId="14E97E89">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 6 «Безопасность в общественных местах»;</w:t>
      </w:r>
    </w:p>
    <w:p w14:paraId="4304404D">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 7 «Безопасность в природной среде»;</w:t>
      </w:r>
    </w:p>
    <w:p w14:paraId="5C72E78E">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 8 «Основы медицинских знаний. Оказание первой помощи»;</w:t>
      </w:r>
    </w:p>
    <w:p w14:paraId="100D1418">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 9 «Безопасность в социуме»;</w:t>
      </w:r>
    </w:p>
    <w:p w14:paraId="1ADED496">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 10 «Безопасность в информационном пространстве»;</w:t>
      </w:r>
    </w:p>
    <w:p w14:paraId="1D273D61">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 11 «Основы противодействия экстремизму и терроризму».</w:t>
      </w:r>
    </w:p>
    <w:p w14:paraId="587DDD42">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14:paraId="491F50FF">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Программа ОБЗР предусматривает внедрение практико-ориентированных интерактивных форм организации учебных занятий </w:t>
      </w:r>
      <w:r>
        <w:rPr>
          <w:rFonts w:hint="default" w:ascii="Times New Roman" w:hAnsi="Times New Roman" w:cs="Times New Roman"/>
          <w:sz w:val="24"/>
          <w:szCs w:val="24"/>
        </w:rPr>
        <w:br w:type="textWrapping"/>
      </w:r>
      <w:r>
        <w:rPr>
          <w:rFonts w:hint="default" w:ascii="Times New Roman" w:hAnsi="Times New Roman" w:cs="Times New Roman"/>
          <w:sz w:val="24"/>
          <w:szCs w:val="24"/>
        </w:rPr>
        <w:t>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23848D0D">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w:t>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14:paraId="56ADCA72">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14:paraId="2213FCE5">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ОБЗР является открытой обучающей системой, имеет свои дидактические компоненты во всех без исключения предметных областях </w:t>
      </w:r>
      <w:r>
        <w:rPr>
          <w:rFonts w:hint="default" w:ascii="Times New Roman" w:hAnsi="Times New Roman" w:cs="Times New Roman"/>
          <w:sz w:val="24"/>
          <w:szCs w:val="24"/>
        </w:rPr>
        <w:br w:type="textWrapping"/>
      </w:r>
      <w:r>
        <w:rPr>
          <w:rFonts w:hint="default" w:ascii="Times New Roman" w:hAnsi="Times New Roman" w:cs="Times New Roman"/>
          <w:sz w:val="24"/>
          <w:szCs w:val="24"/>
        </w:rP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14:paraId="7E3CE3AD">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Подходы к изучению ОБЗР учитывают современные вызовы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 </w:t>
      </w:r>
    </w:p>
    <w:p w14:paraId="3E4DD33E">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14:paraId="5FAFE586">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56FB649A">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применять принципы и правила безопасного поведения </w:t>
      </w:r>
      <w:r>
        <w:rPr>
          <w:rFonts w:hint="default" w:ascii="Times New Roman" w:hAnsi="Times New Roman" w:cs="Times New Roman"/>
          <w:sz w:val="24"/>
          <w:szCs w:val="24"/>
        </w:rPr>
        <w:br w:type="textWrapping"/>
      </w:r>
      <w:r>
        <w:rPr>
          <w:rFonts w:hint="default" w:ascii="Times New Roman" w:hAnsi="Times New Roman" w:cs="Times New Roman"/>
          <w:sz w:val="24"/>
          <w:szCs w:val="24"/>
        </w:rPr>
        <w:t>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14:paraId="7C27A224">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14:paraId="0A502B6E">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14:paraId="5EE2ED14">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14:paraId="3C52B135">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14:paraId="396D30BC">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Содержание обучения:</w:t>
      </w:r>
    </w:p>
    <w:p w14:paraId="575787CE">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 1 «Безопасное и устойчивое развитие личности, общества, государства»:</w:t>
      </w:r>
    </w:p>
    <w:p w14:paraId="1CCF3A21">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правовая основа обеспечения национальной безопасности;</w:t>
      </w:r>
    </w:p>
    <w:p w14:paraId="1CEE13B7">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принципы обеспечения национальной безопасности;</w:t>
      </w:r>
    </w:p>
    <w:p w14:paraId="56A7846E">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реализация национальных приоритетов как условие обеспечения национальной безопасности и устойчивого развития Российской Федерации;</w:t>
      </w:r>
    </w:p>
    <w:p w14:paraId="3C851078">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взаимодействие личности, государства и общества в реализации национальных приоритетов;</w:t>
      </w:r>
    </w:p>
    <w:p w14:paraId="3701395D">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роль правоохранительных органов и специальных служб в обеспечении национальной безопасности;</w:t>
      </w:r>
    </w:p>
    <w:p w14:paraId="2C2818D8">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роль личности, общества и государства в предупреждении противоправной деятельности;</w:t>
      </w:r>
    </w:p>
    <w:p w14:paraId="19E087E3">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Единая государственная система предупреждения и ликвидации чрезвычайных ситуаций (РСЧС), структура, режимы функционирования;</w:t>
      </w:r>
    </w:p>
    <w:p w14:paraId="4B086E70">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территориальный и функциональный принцип организации РСЧС, её задачи и примеры их решения;</w:t>
      </w:r>
    </w:p>
    <w:p w14:paraId="4AF59F8D">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права и обязанности граждан в области защиты от чрезвычайных ситуаций;</w:t>
      </w:r>
    </w:p>
    <w:p w14:paraId="172AC19E">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задачи гражданской обороны;</w:t>
      </w:r>
    </w:p>
    <w:p w14:paraId="6AF3A6C0">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права и обязанности граждан Российской Федерации в области гражданской обороны;</w:t>
      </w:r>
    </w:p>
    <w:p w14:paraId="541AA099">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Россия в современном мире, оборона как обязательное условие мирного социально-экономического развития Российской Федерации и обеспечение</w:t>
      </w:r>
      <w:r>
        <w:rPr>
          <w:rFonts w:hint="default" w:ascii="Times New Roman" w:hAnsi="Times New Roman" w:cs="Times New Roman"/>
          <w:sz w:val="24"/>
          <w:szCs w:val="24"/>
        </w:rPr>
        <w:br w:type="textWrapping"/>
      </w:r>
      <w:r>
        <w:rPr>
          <w:rFonts w:hint="default" w:ascii="Times New Roman" w:hAnsi="Times New Roman" w:cs="Times New Roman"/>
          <w:sz w:val="24"/>
          <w:szCs w:val="24"/>
        </w:rPr>
        <w:t>её военной безопасности;</w:t>
      </w:r>
    </w:p>
    <w:p w14:paraId="4DDAABCF">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роль Вооружённых Сил Российской Федерации в обеспечении национальной безопасности.</w:t>
      </w:r>
    </w:p>
    <w:p w14:paraId="21B0F032">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 2 «Основы военной подготовки»:</w:t>
      </w:r>
    </w:p>
    <w:p w14:paraId="1A83320D">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14:paraId="706371AC">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основы общевойскового боя;</w:t>
      </w:r>
    </w:p>
    <w:p w14:paraId="1E0A6466">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основные понятия общевойскового боя (бой, удар, огонь, маневр);</w:t>
      </w:r>
    </w:p>
    <w:p w14:paraId="14F0C3B0">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виды маневра;</w:t>
      </w:r>
    </w:p>
    <w:p w14:paraId="11F391C3">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походный, предбоевой и боевой порядок действия подразделений;</w:t>
      </w:r>
    </w:p>
    <w:p w14:paraId="2849EAAF">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оборона, ее задачи и принципы;</w:t>
      </w:r>
    </w:p>
    <w:p w14:paraId="69EEB595">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наступление, задачи и способы;</w:t>
      </w:r>
    </w:p>
    <w:p w14:paraId="193FD3C8">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требования курса стрельб по организации, порядку и мерам безопасности во время стрельб и тренировок;</w:t>
      </w:r>
    </w:p>
    <w:p w14:paraId="53A5DB8E">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правила безопасного обращения с оружием;</w:t>
      </w:r>
    </w:p>
    <w:p w14:paraId="0DA67A77">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изучение условий выполнения упражнения начальных стрельб из стрелкового оружия;</w:t>
      </w:r>
    </w:p>
    <w:p w14:paraId="6C3407F1">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способы удержания оружия и правильность прицеливания;</w:t>
      </w:r>
    </w:p>
    <w:p w14:paraId="010B8EDD">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14:paraId="1A7F24DA">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перспективы и тенденции развития современного стрелкового оружия;</w:t>
      </w:r>
    </w:p>
    <w:p w14:paraId="7885EF54">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история возникновения и развития робототехнических комплексов;</w:t>
      </w:r>
    </w:p>
    <w:p w14:paraId="243CB1EB">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виды, предназначение, тактико-технические характеристики и общее устройство беспилотных летательных аппаратов (далее – БПЛА);</w:t>
      </w:r>
    </w:p>
    <w:p w14:paraId="2891BEE7">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конструктивные особенности БПЛА квадрокоптерного типа;</w:t>
      </w:r>
    </w:p>
    <w:p w14:paraId="23408B79">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история возникновения и развития радиосвязи;</w:t>
      </w:r>
    </w:p>
    <w:p w14:paraId="4E30D4EB">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радиосвязь, назначение и основные требования;</w:t>
      </w:r>
    </w:p>
    <w:p w14:paraId="13773B76">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предназначение, общее устройство и тактико-технические характеристики переносных радиостанций;</w:t>
      </w:r>
    </w:p>
    <w:p w14:paraId="1AF299EB">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местность как элемент боевой обстановки; </w:t>
      </w:r>
    </w:p>
    <w:p w14:paraId="566C713E">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тактические свойства местности, основные её разновидности и влияние </w:t>
      </w:r>
      <w:r>
        <w:rPr>
          <w:rFonts w:hint="default" w:ascii="Times New Roman" w:hAnsi="Times New Roman" w:cs="Times New Roman"/>
          <w:sz w:val="24"/>
          <w:szCs w:val="24"/>
        </w:rPr>
        <w:br w:type="textWrapping"/>
      </w:r>
      <w:r>
        <w:rPr>
          <w:rFonts w:hint="default" w:ascii="Times New Roman" w:hAnsi="Times New Roman" w:cs="Times New Roman"/>
          <w:sz w:val="24"/>
          <w:szCs w:val="24"/>
        </w:rPr>
        <w:t>на боевые действия войск, сезонные изменения тактических свойств местности;</w:t>
      </w:r>
    </w:p>
    <w:p w14:paraId="2865D606">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шанцевый инструмент, его назначение, применение и сбережение; </w:t>
      </w:r>
    </w:p>
    <w:p w14:paraId="4202DF8F">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порядок оборудования позиции отделения; </w:t>
      </w:r>
    </w:p>
    <w:p w14:paraId="13AE2770">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назначение, размеры и последовательность оборудования окопа для стрелка;</w:t>
      </w:r>
    </w:p>
    <w:p w14:paraId="5E2BDEB6">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понятие оружия массового поражения, история его развития, примеры применения, его роль в современном бою;</w:t>
      </w:r>
    </w:p>
    <w:p w14:paraId="0D19CC81">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поражающие факторы ядерных взрывов;</w:t>
      </w:r>
    </w:p>
    <w:p w14:paraId="791C47E8">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отравляющие вещества, их назначение и классификация; </w:t>
      </w:r>
    </w:p>
    <w:p w14:paraId="2F32413B">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внешние признаки применения бактериологического (биологического) оружия;</w:t>
      </w:r>
    </w:p>
    <w:p w14:paraId="24734D4F">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зажигательное оружие и способы защиты от него;</w:t>
      </w:r>
    </w:p>
    <w:p w14:paraId="293BA091">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состав и назначение штатных и подручных средств первой помощи;  </w:t>
      </w:r>
    </w:p>
    <w:p w14:paraId="494D0C72">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виды боевых ранений и опасность их получения;</w:t>
      </w:r>
    </w:p>
    <w:p w14:paraId="51454CEA">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алгоритм оказания первой помощи при различных состояниях;</w:t>
      </w:r>
    </w:p>
    <w:p w14:paraId="119836ED">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условные зоны оказания первой помощи; </w:t>
      </w:r>
    </w:p>
    <w:p w14:paraId="7803D0E5">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характеристика особенностей «красной», «желтой» и «зеленой» зон; </w:t>
      </w:r>
    </w:p>
    <w:p w14:paraId="4806CE16">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объем мероприятий первой помощи в «красной», «желтой» и «зеленой» зонах; </w:t>
      </w:r>
    </w:p>
    <w:p w14:paraId="19804888">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порядок выполнения мероприятий первой помощи в «красной», «желтой» и «зеленой» зонах;</w:t>
      </w:r>
    </w:p>
    <w:p w14:paraId="43C70709">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особенности прохождения службы по призыву, освоение военно-учетных специальностей;</w:t>
      </w:r>
    </w:p>
    <w:p w14:paraId="49D8BA90">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особенности прохождения службы по контракту;</w:t>
      </w:r>
    </w:p>
    <w:p w14:paraId="71D1C4D8">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14:paraId="50B942AD">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военно-учебные заведение и военно-учебные центры.</w:t>
      </w:r>
    </w:p>
    <w:p w14:paraId="0D773AE0">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 3 «Культура безопасности жизнедеятельности</w:t>
      </w:r>
      <w:r>
        <w:rPr>
          <w:rFonts w:hint="default" w:ascii="Times New Roman" w:hAnsi="Times New Roman" w:cs="Times New Roman"/>
          <w:sz w:val="24"/>
          <w:szCs w:val="24"/>
        </w:rPr>
        <w:br w:type="textWrapping"/>
      </w:r>
      <w:r>
        <w:rPr>
          <w:rFonts w:hint="default" w:ascii="Times New Roman" w:hAnsi="Times New Roman" w:cs="Times New Roman"/>
          <w:sz w:val="24"/>
          <w:szCs w:val="24"/>
        </w:rPr>
        <w:t>в современном обществе»:</w:t>
      </w:r>
    </w:p>
    <w:p w14:paraId="115DD41F">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понятие «культура безопасности», его значение в жизни человека, общества, государства;</w:t>
      </w:r>
    </w:p>
    <w:p w14:paraId="752B6805">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соотношение понятий «опасность», «безопасность», «риск» (угроза);</w:t>
      </w:r>
    </w:p>
    <w:p w14:paraId="0F585CD6">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соотношение понятий «опасная ситуация», «чрезвычайная ситуация»;</w:t>
      </w:r>
    </w:p>
    <w:p w14:paraId="60DDB7E0">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общие принципы (правила) безопасного поведения;</w:t>
      </w:r>
    </w:p>
    <w:p w14:paraId="016CCA6B">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индивидуальный, групповой, общественно-государственный уровень решения задачи обеспечения безопасности;</w:t>
      </w:r>
    </w:p>
    <w:p w14:paraId="52CFF1A2">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понятия «виктимность», «виктимное поведение», «безопасное поведение»;  </w:t>
      </w:r>
    </w:p>
    <w:p w14:paraId="7BB719D1">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влияние действий и поступков человека на его безопасность и благополучие; </w:t>
      </w:r>
    </w:p>
    <w:p w14:paraId="62614E9F">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действия, позволяющие предвидеть опасность;</w:t>
      </w:r>
    </w:p>
    <w:p w14:paraId="0061593F">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действия, позволяющие избежать опасности;</w:t>
      </w:r>
    </w:p>
    <w:p w14:paraId="41DB68C9">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действия в опасной и чрезвычайной ситуациях;</w:t>
      </w:r>
    </w:p>
    <w:p w14:paraId="50524A4D">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риск-ориентированное мышление как основа обеспечения безопасности;</w:t>
      </w:r>
    </w:p>
    <w:p w14:paraId="5B1FF0DB">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риск-ориентированный подход к обеспечению безопасности личности, общества, государства.</w:t>
      </w:r>
    </w:p>
    <w:p w14:paraId="7BECDAF2">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 4 «Безопасность в быту»:</w:t>
      </w:r>
    </w:p>
    <w:p w14:paraId="3CA9D990">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источники опасности в быту, их классификация;</w:t>
      </w:r>
    </w:p>
    <w:p w14:paraId="3AB0293B">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общие правила безопасного поведения;</w:t>
      </w:r>
    </w:p>
    <w:p w14:paraId="16EE43C2">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защита прав потребителя;</w:t>
      </w:r>
    </w:p>
    <w:p w14:paraId="1BC16FBF">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правила безопасного поведения при осуществлении покупок в Интернете;</w:t>
      </w:r>
    </w:p>
    <w:p w14:paraId="0ADDEF60">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причины и профилактика бытовых отравлений, первая помощь, порядок действий в экстренных случаях; </w:t>
      </w:r>
    </w:p>
    <w:p w14:paraId="7CCBA979">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предупреждение бытовых травм;</w:t>
      </w:r>
    </w:p>
    <w:p w14:paraId="666BE7E3">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14:paraId="2189DB35">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основные правила безопасного поведения при обращении и газовыми </w:t>
      </w:r>
      <w:r>
        <w:rPr>
          <w:rFonts w:hint="default" w:ascii="Times New Roman" w:hAnsi="Times New Roman" w:cs="Times New Roman"/>
          <w:sz w:val="24"/>
          <w:szCs w:val="24"/>
        </w:rPr>
        <w:br w:type="textWrapping"/>
      </w:r>
      <w:r>
        <w:rPr>
          <w:rFonts w:hint="default" w:ascii="Times New Roman" w:hAnsi="Times New Roman" w:cs="Times New Roman"/>
          <w:sz w:val="24"/>
          <w:szCs w:val="24"/>
        </w:rPr>
        <w:t>и электрическими приборами;</w:t>
      </w:r>
    </w:p>
    <w:p w14:paraId="35E3D249">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последствия электротравмы;</w:t>
      </w:r>
    </w:p>
    <w:p w14:paraId="612ECF4C">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порядок проведения сердечно-легочной реанимации; </w:t>
      </w:r>
    </w:p>
    <w:p w14:paraId="32724DD9">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основные правила пожарной безопасности в быту;</w:t>
      </w:r>
    </w:p>
    <w:p w14:paraId="1C241F45">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термические и химические ожоги, первая помощь при ожогах;</w:t>
      </w:r>
    </w:p>
    <w:p w14:paraId="65B516A8">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14:paraId="7D95D88F">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коммуникация с соседями;</w:t>
      </w:r>
    </w:p>
    <w:p w14:paraId="61507D15">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меры по предупреждению преступлений;</w:t>
      </w:r>
    </w:p>
    <w:p w14:paraId="09639772">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аварии на коммунальных системах жизнеобеспечения;</w:t>
      </w:r>
    </w:p>
    <w:p w14:paraId="2A3E6F39">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правила безопасного поведения в ситуации аварии на коммунальной системе;</w:t>
      </w:r>
    </w:p>
    <w:p w14:paraId="3A228E8F">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порядок вызова аварийных служб и взаимодействия с ними;</w:t>
      </w:r>
    </w:p>
    <w:p w14:paraId="627A1147">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действия в экстренных случаях.</w:t>
      </w:r>
    </w:p>
    <w:p w14:paraId="719D44DB">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 5 «Безопасность на транспорте»:</w:t>
      </w:r>
    </w:p>
    <w:p w14:paraId="293285F5">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история появления правил дорожного движения и причины их изменчивости;</w:t>
      </w:r>
    </w:p>
    <w:p w14:paraId="388EDE8E">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риск-ориентированный подход к обеспечению безопасности на транспорте;</w:t>
      </w:r>
    </w:p>
    <w:p w14:paraId="125B1F47">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14:paraId="5E8F5AD3">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взаимосвязь безопасности водителя и пассажира;</w:t>
      </w:r>
    </w:p>
    <w:p w14:paraId="54D735C7">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правила безопасного поведения при поездке в легковом автомобиле, автобусе;</w:t>
      </w:r>
    </w:p>
    <w:p w14:paraId="6F1C6A1C">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ответственность водителя, ответственность пассажира;</w:t>
      </w:r>
    </w:p>
    <w:p w14:paraId="1958F535">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представления о знаниях и навыках, необходимых водителю;</w:t>
      </w:r>
    </w:p>
    <w:p w14:paraId="7DD8A7F2">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14:paraId="50A066F4">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основные источники опасности в метро, правила безопасного поведения, порядок действий при возникновении опасных или чрезвычайных ситуаций;</w:t>
      </w:r>
    </w:p>
    <w:p w14:paraId="245F6CB9">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14:paraId="5379B2CB">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14:paraId="456542FD">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14:paraId="6DC32834">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 6 «Безопасность в общественных местах»:</w:t>
      </w:r>
    </w:p>
    <w:p w14:paraId="066FF8E3">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общественные места и их классификация;</w:t>
      </w:r>
    </w:p>
    <w:p w14:paraId="1E84C04F">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основные источники опасности в общественных местах закрытого </w:t>
      </w:r>
      <w:r>
        <w:rPr>
          <w:rFonts w:hint="default" w:ascii="Times New Roman" w:hAnsi="Times New Roman" w:cs="Times New Roman"/>
          <w:sz w:val="24"/>
          <w:szCs w:val="24"/>
        </w:rPr>
        <w:br w:type="textWrapping"/>
      </w:r>
      <w:r>
        <w:rPr>
          <w:rFonts w:hint="default" w:ascii="Times New Roman" w:hAnsi="Times New Roman" w:cs="Times New Roman"/>
          <w:sz w:val="24"/>
          <w:szCs w:val="24"/>
        </w:rPr>
        <w:t>и открытого типа, общие правила безопасного поведения;</w:t>
      </w:r>
    </w:p>
    <w:p w14:paraId="77D84BB6">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14:paraId="6EBE649B">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порядок действий при риске возникновения или возникновении толпы, </w:t>
      </w:r>
      <w:r>
        <w:rPr>
          <w:rFonts w:hint="default" w:ascii="Times New Roman" w:hAnsi="Times New Roman" w:cs="Times New Roman"/>
          <w:sz w:val="24"/>
          <w:szCs w:val="24"/>
        </w:rPr>
        <w:br w:type="textWrapping"/>
      </w:r>
      <w:r>
        <w:rPr>
          <w:rFonts w:hint="default" w:ascii="Times New Roman" w:hAnsi="Times New Roman" w:cs="Times New Roman"/>
          <w:sz w:val="24"/>
          <w:szCs w:val="24"/>
        </w:rPr>
        <w:t>давки;</w:t>
      </w:r>
    </w:p>
    <w:p w14:paraId="74EBF086">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эмоциональное заражение в толпе, способы самопомощи, правила безопасного поведения при попадании в агрессивную и паническую толпу;</w:t>
      </w:r>
    </w:p>
    <w:p w14:paraId="52D0ACC3">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правила безопасного поведения при проявлении агрессии;</w:t>
      </w:r>
    </w:p>
    <w:p w14:paraId="02258D0E">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криминогенные ситуации в общественных местах, правила безопасного поведения, порядок действия при попадании в опасную ситуацию;</w:t>
      </w:r>
    </w:p>
    <w:p w14:paraId="3534B4F2">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порядок действий в случаях, когда потерялся человек (ребёнок; взрослый; пожилой человек; человек с ментальными расстройствами);</w:t>
      </w:r>
    </w:p>
    <w:p w14:paraId="59F4EFF5">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порядок действий в ситуации, если вы обнаружили потерявшегося человека;</w:t>
      </w:r>
    </w:p>
    <w:p w14:paraId="58521485">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14:paraId="0D780085">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меры безопасности и порядок действий при угрозе обрушения зданий </w:t>
      </w:r>
      <w:r>
        <w:rPr>
          <w:rFonts w:hint="default" w:ascii="Times New Roman" w:hAnsi="Times New Roman" w:cs="Times New Roman"/>
          <w:sz w:val="24"/>
          <w:szCs w:val="24"/>
        </w:rPr>
        <w:br w:type="textWrapping"/>
      </w:r>
      <w:r>
        <w:rPr>
          <w:rFonts w:hint="default" w:ascii="Times New Roman" w:hAnsi="Times New Roman" w:cs="Times New Roman"/>
          <w:sz w:val="24"/>
          <w:szCs w:val="24"/>
        </w:rPr>
        <w:t>и отдельных конструкций;</w:t>
      </w:r>
    </w:p>
    <w:p w14:paraId="6BC633AD">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меры безопасности и порядок поведения при угрозе, в случае террористического акта.</w:t>
      </w:r>
    </w:p>
    <w:p w14:paraId="34BF1943">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 7 «Безопасность в природной среде»:</w:t>
      </w:r>
    </w:p>
    <w:p w14:paraId="6FDE7A26">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отдых на природе, источники опасности в природной среде;</w:t>
      </w:r>
    </w:p>
    <w:p w14:paraId="5FB5E570">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основные правила безопасного поведения в лесу, в горах, на водоёмах; </w:t>
      </w:r>
    </w:p>
    <w:p w14:paraId="3C634202">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общие правила безопасности в походе;</w:t>
      </w:r>
    </w:p>
    <w:p w14:paraId="6057FED3">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особенности обеспечения безопасности в лыжном походе;</w:t>
      </w:r>
    </w:p>
    <w:p w14:paraId="4FCEB993">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особенности обеспечения безопасности в водном походе;</w:t>
      </w:r>
    </w:p>
    <w:p w14:paraId="6DA81047">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особенности обеспечения безопасности в горном походе;</w:t>
      </w:r>
    </w:p>
    <w:p w14:paraId="4E521ABC">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ориентирование на местности;</w:t>
      </w:r>
    </w:p>
    <w:p w14:paraId="4B16DE34">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карты, традиционные и современные средства навигации (компас, </w:t>
      </w:r>
      <w:r>
        <w:rPr>
          <w:rFonts w:hint="default" w:ascii="Times New Roman" w:hAnsi="Times New Roman" w:cs="Times New Roman"/>
          <w:sz w:val="24"/>
          <w:szCs w:val="24"/>
          <w:lang w:val="en-US"/>
        </w:rPr>
        <w:t>GP</w:t>
      </w:r>
      <w:r>
        <w:rPr>
          <w:rFonts w:hint="default" w:ascii="Times New Roman" w:hAnsi="Times New Roman" w:cs="Times New Roman"/>
          <w:sz w:val="24"/>
          <w:szCs w:val="24"/>
        </w:rPr>
        <w:t>S);</w:t>
      </w:r>
    </w:p>
    <w:p w14:paraId="0DEC3BF9">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порядок действий в случаях, когда человек потерялся в природной среде;</w:t>
      </w:r>
    </w:p>
    <w:p w14:paraId="4FC37D0D">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источники опасности в автономных условия;</w:t>
      </w:r>
    </w:p>
    <w:p w14:paraId="49B5D20A">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сооружение убежища, получение воды и питания;</w:t>
      </w:r>
    </w:p>
    <w:p w14:paraId="46169C7B">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способы защиты от перегрева и переохлаждения в разных природных условиях, первая помощь при перегревании, переохлаждении и отморожении;</w:t>
      </w:r>
    </w:p>
    <w:p w14:paraId="780D05BF">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природные чрезвычайные ситуации;</w:t>
      </w:r>
    </w:p>
    <w:p w14:paraId="34989D08">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14:paraId="02108212">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природные пожары, возможности прогнозирования и предупреждения;</w:t>
      </w:r>
    </w:p>
    <w:p w14:paraId="72AA5668">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правила безопасного поведения, последствия природных пожаров для людей и окружающей среды;</w:t>
      </w:r>
    </w:p>
    <w:p w14:paraId="4A4BD7C2">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14:paraId="5CA4CD61">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w:t>
      </w:r>
    </w:p>
    <w:p w14:paraId="10B42B47">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природные чрезвычайные ситуации, вызванные опасными гидрологическими явлениями и процессами: паводки, половодья, цунами, сели, лавины;</w:t>
      </w:r>
    </w:p>
    <w:p w14:paraId="2737AA40">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14:paraId="57D928F1">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природные чрезвычайные ситуации, вызванные опасными метеорологическими явлениями и процессами: ливни, град, мороз, жара; </w:t>
      </w:r>
    </w:p>
    <w:p w14:paraId="3C54455A">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w:t>
      </w:r>
    </w:p>
    <w:p w14:paraId="22014EB3">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влияние деятельности человека на природную среду;</w:t>
      </w:r>
    </w:p>
    <w:p w14:paraId="57310DF3">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причины и источники загрязнения Мирового океана, рек, почвы, космоса;</w:t>
      </w:r>
    </w:p>
    <w:p w14:paraId="37CCAE17">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чрезвычайные ситуации экологического характера, возможности прогнозирования, предупреждения, смягчения последствий;</w:t>
      </w:r>
    </w:p>
    <w:p w14:paraId="38C43FB4">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экологическая грамотность и разумное природопользование.</w:t>
      </w:r>
    </w:p>
    <w:p w14:paraId="5824B1B4">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 8 «Основы медицинских знаний. Оказание первой помощи»:</w:t>
      </w:r>
    </w:p>
    <w:p w14:paraId="39C5301A">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понятия «здоровье», «охрана здоровья», «здоровый образ жизни», «лечение», «профилактика»;</w:t>
      </w:r>
    </w:p>
    <w:p w14:paraId="732C613A">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биологические, социально-экономические, экологические (геофизические), психологические факторы, влияющие на здоровье человека;</w:t>
      </w:r>
    </w:p>
    <w:p w14:paraId="629A4C71">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составляющие здорового образа жизни: сон, питание, физическая активность, психологическое благополучие;</w:t>
      </w:r>
    </w:p>
    <w:p w14:paraId="70781905">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общие представления об инфекционных заболеваниях;</w:t>
      </w:r>
    </w:p>
    <w:p w14:paraId="0B7CD864">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механизм распространения и способы передачи инфекционных заболеваний; </w:t>
      </w:r>
    </w:p>
    <w:p w14:paraId="02B3E537">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чрезвычайные ситуации биолого-социального характера, меры профилактики и защиты;</w:t>
      </w:r>
    </w:p>
    <w:p w14:paraId="2E7A6F71">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роль вакцинации, национальный календарь профилактических прививок;</w:t>
      </w:r>
    </w:p>
    <w:p w14:paraId="3CBF771C">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вакцинация по эпидемиологическим показаниям;</w:t>
      </w:r>
    </w:p>
    <w:p w14:paraId="1042C50C">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значение изобретения вакцины для человечества;</w:t>
      </w:r>
    </w:p>
    <w:p w14:paraId="5EB69264">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неинфекционные заболевания, самые распространённые неинфекционные заболевания;</w:t>
      </w:r>
    </w:p>
    <w:p w14:paraId="215A0274">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факторы риска возникновения сердечно-сосудистых заболеваний;</w:t>
      </w:r>
    </w:p>
    <w:p w14:paraId="2A432083">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факторы риска возникновения онкологических заболеваний;</w:t>
      </w:r>
    </w:p>
    <w:p w14:paraId="191FAD0F">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факторы риска возникновения заболеваний дыхательной системы;</w:t>
      </w:r>
    </w:p>
    <w:p w14:paraId="1E6E2649">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факторы риска возникновения эндокринных заболеваний; </w:t>
      </w:r>
    </w:p>
    <w:p w14:paraId="4A7C7B04">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меры профилактики неинфекционных заболеваний;</w:t>
      </w:r>
    </w:p>
    <w:p w14:paraId="4BFE1DD6">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роль диспансеризации в профилактике неинфекционных заболеваний;</w:t>
      </w:r>
    </w:p>
    <w:p w14:paraId="3DDEE84D">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14:paraId="68EA19A1">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психическое здоровье и психологическое благополучие;</w:t>
      </w:r>
    </w:p>
    <w:p w14:paraId="3875F544">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критерии психического здоровья и психологического благополучия;</w:t>
      </w:r>
    </w:p>
    <w:p w14:paraId="070A9615">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основные факторы, влияющие на психическое здоровье и психологическое благополучие; </w:t>
      </w:r>
    </w:p>
    <w:p w14:paraId="714C4E25">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w:t>
      </w:r>
    </w:p>
    <w:p w14:paraId="7674555F">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меры, направленные на сохранение и укрепление психического здоровья;</w:t>
      </w:r>
    </w:p>
    <w:p w14:paraId="04B6F859">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первая помощь, история возникновения скорой медицинской помощи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первой помощи; </w:t>
      </w:r>
    </w:p>
    <w:p w14:paraId="4B1CCDA1">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состояния, при которых оказывается первая помощь;</w:t>
      </w:r>
    </w:p>
    <w:p w14:paraId="45CC2EBF">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мероприятия по оказанию первой помощи;</w:t>
      </w:r>
    </w:p>
    <w:p w14:paraId="6B0AC8DD">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алгоритм первой помощи;</w:t>
      </w:r>
    </w:p>
    <w:p w14:paraId="31A4C227">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14:paraId="207DBE14">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действия при прибытии скорой медицинской помощи.</w:t>
      </w:r>
    </w:p>
    <w:p w14:paraId="5922D917">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9 «Безопасность в социуме»:</w:t>
      </w:r>
    </w:p>
    <w:p w14:paraId="5793A51B">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определение понятия «общение»; </w:t>
      </w:r>
    </w:p>
    <w:p w14:paraId="47170041">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навыки конструктивного общения;</w:t>
      </w:r>
    </w:p>
    <w:p w14:paraId="2CA46AC6">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общие представления о понятиях «социальная группа», «большая группа», «малая группа»;  </w:t>
      </w:r>
    </w:p>
    <w:p w14:paraId="22A68F09">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межличностное общение, общение в группе, межгрупповое общение (взаимодействие);</w:t>
      </w:r>
    </w:p>
    <w:p w14:paraId="66CA52FC">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особенности общения в группе;</w:t>
      </w:r>
    </w:p>
    <w:p w14:paraId="2F223E3B">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психологические характеристики группы и особенности взаимодействия в группе;</w:t>
      </w:r>
    </w:p>
    <w:p w14:paraId="3CEC5446">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групповые нормы и ценности;</w:t>
      </w:r>
    </w:p>
    <w:p w14:paraId="3BF323AB">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коллектив как социальная группа;</w:t>
      </w:r>
    </w:p>
    <w:p w14:paraId="3E2BFECA">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психологические закономерности в группе;</w:t>
      </w:r>
    </w:p>
    <w:p w14:paraId="2FC801E9">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понятие «конфликт», стадии развития конфликта;</w:t>
      </w:r>
    </w:p>
    <w:p w14:paraId="6230741D">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конфликты в межличностном общении, конфликты в малой группе; </w:t>
      </w:r>
    </w:p>
    <w:p w14:paraId="26B0FD34">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факторы, способствующие и препятствующие эскалации конфликта;</w:t>
      </w:r>
    </w:p>
    <w:p w14:paraId="2A852B05">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способы поведения в конфликте;</w:t>
      </w:r>
    </w:p>
    <w:p w14:paraId="0BCFB3A4">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деструктивное и агрессивное поведение;</w:t>
      </w:r>
    </w:p>
    <w:p w14:paraId="7BCE8050">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конструктивное поведение в конфликте;</w:t>
      </w:r>
    </w:p>
    <w:p w14:paraId="167A540D">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роль регуляции эмоций при разрешении конфликта, способы саморегуляции;</w:t>
      </w:r>
    </w:p>
    <w:p w14:paraId="2EF8A793">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способы разрешения конфликтных ситуаций;</w:t>
      </w:r>
    </w:p>
    <w:p w14:paraId="2D02B052">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основные формы участия третьей стороны в процессе урегулирования </w:t>
      </w:r>
      <w:r>
        <w:rPr>
          <w:rFonts w:hint="default" w:ascii="Times New Roman" w:hAnsi="Times New Roman" w:cs="Times New Roman"/>
          <w:sz w:val="24"/>
          <w:szCs w:val="24"/>
        </w:rPr>
        <w:br w:type="textWrapping"/>
      </w:r>
      <w:r>
        <w:rPr>
          <w:rFonts w:hint="default" w:ascii="Times New Roman" w:hAnsi="Times New Roman" w:cs="Times New Roman"/>
          <w:sz w:val="24"/>
          <w:szCs w:val="24"/>
        </w:rPr>
        <w:t>и разрешения конфликта;</w:t>
      </w:r>
    </w:p>
    <w:p w14:paraId="442C8B99">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ведение переговоров при разрешении конфликта;  </w:t>
      </w:r>
    </w:p>
    <w:p w14:paraId="3AC44CD4">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опасные проявления конфликтов (буллинг, насилие);</w:t>
      </w:r>
    </w:p>
    <w:p w14:paraId="6E7F8508">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способы противодействия буллингу и проявлению насилия;</w:t>
      </w:r>
    </w:p>
    <w:p w14:paraId="6CC431EE">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способы психологического воздействия; </w:t>
      </w:r>
    </w:p>
    <w:p w14:paraId="4DE3BCB4">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психологическое влияние в малой группе;</w:t>
      </w:r>
    </w:p>
    <w:p w14:paraId="53D89B55">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положительные и отрицательные стороны конформизма;</w:t>
      </w:r>
    </w:p>
    <w:p w14:paraId="1E1B5924">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эмпатия и уважение к партнёру (партнёрам) по общению как основа коммуникации;  </w:t>
      </w:r>
    </w:p>
    <w:p w14:paraId="59F3545C">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убеждающая коммуникация;</w:t>
      </w:r>
    </w:p>
    <w:p w14:paraId="46BDB08F">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манипуляция в общении, цели, технологии и способы противодействия;</w:t>
      </w:r>
    </w:p>
    <w:p w14:paraId="297B737E">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психологическое влияние на большие группы;</w:t>
      </w:r>
    </w:p>
    <w:p w14:paraId="1DC32EF4">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способы воздействия на большую группу: заражение; убеждение; внушение; подражание;</w:t>
      </w:r>
    </w:p>
    <w:p w14:paraId="097AA234">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деструктивные и псевдопсихологические технологии;</w:t>
      </w:r>
    </w:p>
    <w:p w14:paraId="2D9CD0C4">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противодействие вовлечению молодёжи в противозаконную </w:t>
      </w:r>
      <w:r>
        <w:rPr>
          <w:rFonts w:hint="default" w:ascii="Times New Roman" w:hAnsi="Times New Roman" w:cs="Times New Roman"/>
          <w:sz w:val="24"/>
          <w:szCs w:val="24"/>
        </w:rPr>
        <w:br w:type="textWrapping"/>
      </w:r>
      <w:r>
        <w:rPr>
          <w:rFonts w:hint="default" w:ascii="Times New Roman" w:hAnsi="Times New Roman" w:cs="Times New Roman"/>
          <w:sz w:val="24"/>
          <w:szCs w:val="24"/>
        </w:rPr>
        <w:t>и антиобщественную деятельность.</w:t>
      </w:r>
    </w:p>
    <w:p w14:paraId="4ABA8D6F">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 10 «Безопасность в информационном пространстве»:</w:t>
      </w:r>
    </w:p>
    <w:p w14:paraId="7FF4035C">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понятия «цифровая среда», «цифровой след»;</w:t>
      </w:r>
    </w:p>
    <w:p w14:paraId="7A0B9DD0">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влияние цифровой среды на жизнь человека;</w:t>
      </w:r>
    </w:p>
    <w:p w14:paraId="39108422">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приватность, персональные данные;</w:t>
      </w:r>
    </w:p>
    <w:p w14:paraId="0E602127">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«цифровая зависимость», её признаки и последствия;</w:t>
      </w:r>
    </w:p>
    <w:p w14:paraId="208E00D7">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опасности и риски цифровой среды, их источники;</w:t>
      </w:r>
    </w:p>
    <w:p w14:paraId="1491EB39">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правила безопасного поведения в цифровой среде;</w:t>
      </w:r>
    </w:p>
    <w:p w14:paraId="1E3DDCD0">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вредоносное программное обеспечение;</w:t>
      </w:r>
    </w:p>
    <w:p w14:paraId="4E5E17D4">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виды вредоносного программного обеспечения, его цели, принципы работы;</w:t>
      </w:r>
    </w:p>
    <w:p w14:paraId="1158F227">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правила защиты от вредоносного программного обеспечения;</w:t>
      </w:r>
    </w:p>
    <w:p w14:paraId="600C29C9">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кража персональных данных, паролей;</w:t>
      </w:r>
    </w:p>
    <w:p w14:paraId="7249BD82">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мошенничество, фишинг, правила защиты от мошенников;</w:t>
      </w:r>
    </w:p>
    <w:p w14:paraId="3346A0C1">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правила безопасного использования устройств и программ;</w:t>
      </w:r>
    </w:p>
    <w:p w14:paraId="55F6FC74">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поведенческие опасности в цифровой среде и их причины;</w:t>
      </w:r>
    </w:p>
    <w:p w14:paraId="571AD663">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опасные персоны, имитация близких социальных отношений;</w:t>
      </w:r>
    </w:p>
    <w:p w14:paraId="3CE9BDB3">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неосмотрительное поведение и коммуникация в Интернете как угроза </w:t>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будущей жизни и карьеры;</w:t>
      </w:r>
    </w:p>
    <w:p w14:paraId="7FEA4374">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травля в Интернете, методы защиты от травли;</w:t>
      </w:r>
    </w:p>
    <w:p w14:paraId="3217197C">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деструктивные сообщества и деструктивный контент в цифровой среде, </w:t>
      </w:r>
      <w:r>
        <w:rPr>
          <w:rFonts w:hint="default" w:ascii="Times New Roman" w:hAnsi="Times New Roman" w:cs="Times New Roman"/>
          <w:sz w:val="24"/>
          <w:szCs w:val="24"/>
        </w:rPr>
        <w:br w:type="textWrapping"/>
      </w:r>
      <w:r>
        <w:rPr>
          <w:rFonts w:hint="default" w:ascii="Times New Roman" w:hAnsi="Times New Roman" w:cs="Times New Roman"/>
          <w:sz w:val="24"/>
          <w:szCs w:val="24"/>
        </w:rPr>
        <w:t>их признаки;</w:t>
      </w:r>
    </w:p>
    <w:p w14:paraId="774034E7">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механизмы вовлечения в деструктивные сообщества;</w:t>
      </w:r>
    </w:p>
    <w:p w14:paraId="721D4B9E">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вербовка, манипуляция, «воронки вовлечения»; </w:t>
      </w:r>
    </w:p>
    <w:p w14:paraId="2A0F4983">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радикализация деструктива;</w:t>
      </w:r>
    </w:p>
    <w:p w14:paraId="32BB9AA2">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профилактика и противодействие вовлечению в деструктивные сообщества;</w:t>
      </w:r>
    </w:p>
    <w:p w14:paraId="7BC5360F">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правила коммуникации в цифровой среде;</w:t>
      </w:r>
    </w:p>
    <w:p w14:paraId="5F665831">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достоверность информации в цифровой среде;</w:t>
      </w:r>
    </w:p>
    <w:p w14:paraId="41E2ED24">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источники информации, проверка на достоверность; </w:t>
      </w:r>
    </w:p>
    <w:p w14:paraId="6DDA66F4">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«информационный пузырь», манипуляция сознанием, пропаганда;</w:t>
      </w:r>
    </w:p>
    <w:p w14:paraId="55A21F2D">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фальшивые аккаунты, вредные советчики, манипуляторы;</w:t>
      </w:r>
    </w:p>
    <w:p w14:paraId="1A388EF0">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понятие «фейк», цели и виды, распространение фейков;</w:t>
      </w:r>
    </w:p>
    <w:p w14:paraId="08A06816">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правила и инструменты для распознавания фейковых текстов и изображений;</w:t>
      </w:r>
    </w:p>
    <w:p w14:paraId="4C23BA85">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понятие прав человека в цифровой среде, их защита; </w:t>
      </w:r>
    </w:p>
    <w:p w14:paraId="1A607ED1">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ответственность за действия в Интернете;</w:t>
      </w:r>
    </w:p>
    <w:p w14:paraId="4B7D078B">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запрещённый контент;</w:t>
      </w:r>
    </w:p>
    <w:p w14:paraId="1AED99AB">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защита прав в цифровом пространстве.</w:t>
      </w:r>
    </w:p>
    <w:p w14:paraId="375D7266">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Модуль № 11 «Основы противодействия экстремизму и терроризму»:</w:t>
      </w:r>
    </w:p>
    <w:p w14:paraId="36BACDDF">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экстремизм и терроризм как угроза устойчивого развития общества;</w:t>
      </w:r>
    </w:p>
    <w:p w14:paraId="31C9A8F4">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понятия «экстремизм» и «терроризм», их взаимосвязь;</w:t>
      </w:r>
    </w:p>
    <w:p w14:paraId="43C804E3">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варианты проявления экстремизма, возможные последствия;</w:t>
      </w:r>
    </w:p>
    <w:p w14:paraId="245353FD">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преступления террористической направленности, их цель, причины, последствия;  </w:t>
      </w:r>
    </w:p>
    <w:p w14:paraId="60865085">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опасность вовлечения в экстремистскую и террористическую деятельность: способы и признаки;</w:t>
      </w:r>
    </w:p>
    <w:p w14:paraId="64565063">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предупреждение и противодействие вовлечению в экстремистскую </w:t>
      </w:r>
      <w:r>
        <w:rPr>
          <w:rFonts w:hint="default" w:ascii="Times New Roman" w:hAnsi="Times New Roman" w:cs="Times New Roman"/>
          <w:sz w:val="24"/>
          <w:szCs w:val="24"/>
        </w:rPr>
        <w:br w:type="textWrapping"/>
      </w:r>
      <w:r>
        <w:rPr>
          <w:rFonts w:hint="default" w:ascii="Times New Roman" w:hAnsi="Times New Roman" w:cs="Times New Roman"/>
          <w:sz w:val="24"/>
          <w:szCs w:val="24"/>
        </w:rPr>
        <w:t>и террористическую деятельность;</w:t>
      </w:r>
    </w:p>
    <w:p w14:paraId="5F082891">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формы террористических актов;</w:t>
      </w:r>
    </w:p>
    <w:p w14:paraId="74D3477E">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уровни террористической угрозы;</w:t>
      </w:r>
    </w:p>
    <w:p w14:paraId="3C2C6B5F">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правила поведения и порядок действий при угрозе или в случае террористического акта, проведении контртеррористической операции;</w:t>
      </w:r>
    </w:p>
    <w:p w14:paraId="190EE81D">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правовые основы противодействия экстремизму и терроризму в Российской Федерации;</w:t>
      </w:r>
    </w:p>
    <w:p w14:paraId="6E8BAF6D">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основы государственной системы противодействия экстремизму </w:t>
      </w:r>
      <w:r>
        <w:rPr>
          <w:rFonts w:hint="default" w:ascii="Times New Roman" w:hAnsi="Times New Roman" w:cs="Times New Roman"/>
          <w:sz w:val="24"/>
          <w:szCs w:val="24"/>
        </w:rPr>
        <w:br w:type="textWrapping"/>
      </w:r>
      <w:r>
        <w:rPr>
          <w:rFonts w:hint="default" w:ascii="Times New Roman" w:hAnsi="Times New Roman" w:cs="Times New Roman"/>
          <w:sz w:val="24"/>
          <w:szCs w:val="24"/>
        </w:rPr>
        <w:t>и терроризму, ее цели, задачи, принципы;</w:t>
      </w:r>
    </w:p>
    <w:p w14:paraId="0DD64E04">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права и обязанности граждан и общественных организаций в области противодействия экстремизму и терроризму.</w:t>
      </w:r>
    </w:p>
    <w:p w14:paraId="7A941B64">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Планируемые результаты освоения программы ОБЗР.</w:t>
      </w:r>
    </w:p>
    <w:p w14:paraId="3055F493">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Личностные результаты достигаются в единстве учебной</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14:paraId="39277A34">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проявляться, прежде всего, в уважении к памяти защитников Отечества </w:t>
      </w:r>
      <w:r>
        <w:rPr>
          <w:rFonts w:hint="default" w:ascii="Times New Roman" w:hAnsi="Times New Roman" w:cs="Times New Roman"/>
          <w:sz w:val="24"/>
          <w:szCs w:val="24"/>
        </w:rPr>
        <w:br w:type="textWrapping"/>
      </w:r>
      <w:r>
        <w:rPr>
          <w:rFonts w:hint="default" w:ascii="Times New Roman" w:hAnsi="Times New Roman" w:cs="Times New Roman"/>
          <w:sz w:val="24"/>
          <w:szCs w:val="24"/>
        </w:rPr>
        <w:t>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14:paraId="7069D74F">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Личностные результаты изучения ОБЗР включают:</w:t>
      </w:r>
    </w:p>
    <w:p w14:paraId="24B303FD">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гражданское воспитание:</w:t>
      </w:r>
    </w:p>
    <w:p w14:paraId="1F12A1A5">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14:paraId="54297895">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уважение закона и правопорядка, осознание своих прав, обязанностей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ответственности в области защиты населения и территории Российской Федерации от чрезвычайных ситуаций и в других областях, связанных </w:t>
      </w:r>
      <w:r>
        <w:rPr>
          <w:rFonts w:hint="default" w:ascii="Times New Roman" w:hAnsi="Times New Roman" w:cs="Times New Roman"/>
          <w:sz w:val="24"/>
          <w:szCs w:val="24"/>
        </w:rPr>
        <w:br w:type="textWrapping"/>
      </w:r>
      <w:r>
        <w:rPr>
          <w:rFonts w:hint="default" w:ascii="Times New Roman" w:hAnsi="Times New Roman" w:cs="Times New Roman"/>
          <w:sz w:val="24"/>
          <w:szCs w:val="24"/>
        </w:rPr>
        <w:t>с безопасностью жизнедеятельности;</w:t>
      </w:r>
    </w:p>
    <w:p w14:paraId="6FA7EF8D">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32B12F51">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2AC9B601">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к взаимодействию с обществом и государством в обеспечении безопасности жизни и здоровья населения;</w:t>
      </w:r>
    </w:p>
    <w:p w14:paraId="5D3A51C4">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5D4A48C2">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патриотическое воспитание:</w:t>
      </w:r>
    </w:p>
    <w:p w14:paraId="772C1311">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14:paraId="47DEDF6E">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государства в области обеспечения безопасности жизни и здоровья людей;</w:t>
      </w:r>
    </w:p>
    <w:p w14:paraId="703D0E51">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14:paraId="0E4F26A9">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духовно-нравственное воспитание:</w:t>
      </w:r>
    </w:p>
    <w:p w14:paraId="1A8DD7C0">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осознание духовных ценностей российского народа и российского воинства;</w:t>
      </w:r>
    </w:p>
    <w:p w14:paraId="6D6D11DE">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сформированность ценности безопасного поведения, осознанного </w:t>
      </w:r>
      <w:r>
        <w:rPr>
          <w:rFonts w:hint="default" w:ascii="Times New Roman" w:hAnsi="Times New Roman" w:cs="Times New Roman"/>
          <w:sz w:val="24"/>
          <w:szCs w:val="24"/>
        </w:rPr>
        <w:br w:type="textWrapping"/>
      </w:r>
      <w:r>
        <w:rPr>
          <w:rFonts w:hint="default" w:ascii="Times New Roman" w:hAnsi="Times New Roman" w:cs="Times New Roman"/>
          <w:sz w:val="24"/>
          <w:szCs w:val="24"/>
        </w:rPr>
        <w:t>и ответственного отношения к личной безопасности, безопасности других людей, общества и государства;</w:t>
      </w:r>
    </w:p>
    <w:p w14:paraId="7D91B9BF">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способность оценивать ситуацию и принимать осознанные решения, готовность реализовать риск-ориентированное поведение, самостоятельно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ответственно действовать в различных условиях жизнедеятельности </w:t>
      </w:r>
      <w:r>
        <w:rPr>
          <w:rFonts w:hint="default" w:ascii="Times New Roman" w:hAnsi="Times New Roman" w:cs="Times New Roman"/>
          <w:sz w:val="24"/>
          <w:szCs w:val="24"/>
        </w:rPr>
        <w:br w:type="textWrapping"/>
      </w:r>
      <w:r>
        <w:rPr>
          <w:rFonts w:hint="default" w:ascii="Times New Roman" w:hAnsi="Times New Roman" w:cs="Times New Roman"/>
          <w:sz w:val="24"/>
          <w:szCs w:val="24"/>
        </w:rPr>
        <w:t>по снижению риска возникновения опасных ситуаций, перерастания</w:t>
      </w:r>
      <w:r>
        <w:rPr>
          <w:rFonts w:hint="default" w:ascii="Times New Roman" w:hAnsi="Times New Roman" w:cs="Times New Roman"/>
          <w:sz w:val="24"/>
          <w:szCs w:val="24"/>
        </w:rPr>
        <w:br w:type="textWrapping"/>
      </w:r>
      <w:r>
        <w:rPr>
          <w:rFonts w:hint="default" w:ascii="Times New Roman" w:hAnsi="Times New Roman" w:cs="Times New Roman"/>
          <w:sz w:val="24"/>
          <w:szCs w:val="24"/>
        </w:rPr>
        <w:t>их в чрезвычайные ситуации, смягчению их последствий;</w:t>
      </w:r>
    </w:p>
    <w:p w14:paraId="0170B977">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ответственное отношение к своим родителям, старшему поколению, семье, культуре и традициям народов России, принятие идей волонтёрства </w:t>
      </w:r>
      <w:r>
        <w:rPr>
          <w:rFonts w:hint="default" w:ascii="Times New Roman" w:hAnsi="Times New Roman" w:cs="Times New Roman"/>
          <w:sz w:val="24"/>
          <w:szCs w:val="24"/>
        </w:rPr>
        <w:br w:type="textWrapping"/>
      </w:r>
      <w:r>
        <w:rPr>
          <w:rFonts w:hint="default" w:ascii="Times New Roman" w:hAnsi="Times New Roman" w:cs="Times New Roman"/>
          <w:sz w:val="24"/>
          <w:szCs w:val="24"/>
        </w:rPr>
        <w:t>и добровольчества;</w:t>
      </w:r>
    </w:p>
    <w:p w14:paraId="59EF0702">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4) эстетическое воспитание:</w:t>
      </w:r>
    </w:p>
    <w:p w14:paraId="54FCE198">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эстетическое отношение к миру в сочетании с культурой безопасности жизнедеятельности;</w:t>
      </w:r>
    </w:p>
    <w:p w14:paraId="37AAB880">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понимание взаимозависимости успешности и полноценного развития </w:t>
      </w:r>
      <w:r>
        <w:rPr>
          <w:rFonts w:hint="default" w:ascii="Times New Roman" w:hAnsi="Times New Roman" w:cs="Times New Roman"/>
          <w:sz w:val="24"/>
          <w:szCs w:val="24"/>
        </w:rPr>
        <w:br w:type="textWrapping"/>
      </w:r>
      <w:r>
        <w:rPr>
          <w:rFonts w:hint="default" w:ascii="Times New Roman" w:hAnsi="Times New Roman" w:cs="Times New Roman"/>
          <w:sz w:val="24"/>
          <w:szCs w:val="24"/>
        </w:rPr>
        <w:t>и безопасного поведения в повседневной жизни;</w:t>
      </w:r>
    </w:p>
    <w:p w14:paraId="2DFA0C88">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5) ценности научного познания:</w:t>
      </w:r>
    </w:p>
    <w:p w14:paraId="4D43B507">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14:paraId="62E96755">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14:paraId="5CBA7092">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0E9AAD81">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6) физическое воспитание:</w:t>
      </w:r>
    </w:p>
    <w:p w14:paraId="3D3868DE">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осознание ценности жизни, сформированность ответственного отношения к своему здоровью и здоровью окружающих;</w:t>
      </w:r>
    </w:p>
    <w:p w14:paraId="080B295A">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знание приёмов оказания первой помощи и готовность применять их в случае необходимости;</w:t>
      </w:r>
    </w:p>
    <w:p w14:paraId="25DC4B14">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потребность в регулярном ведении здорового образа жизни;</w:t>
      </w:r>
    </w:p>
    <w:p w14:paraId="261C915F">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осознание последствий и активное неприятие вредных привычек и иных форм причинения вреда физическому и психическому здоровью;</w:t>
      </w:r>
    </w:p>
    <w:p w14:paraId="1728AA0C">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7) трудовое воспитание:</w:t>
      </w:r>
    </w:p>
    <w:p w14:paraId="38E357B8">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готовность к труду, осознание значимости трудовой деятельности </w:t>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развития личности, общества и государства, обеспечения национальной безопасности;</w:t>
      </w:r>
    </w:p>
    <w:p w14:paraId="7126362F">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к осознанному и ответственному соблюдению требований безопасности в процессе трудовой деятельности;</w:t>
      </w:r>
    </w:p>
    <w:p w14:paraId="045F7390">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интерес к различным сферам профессиональной деятельности, включая военно-профессиональную деятельность;</w:t>
      </w:r>
    </w:p>
    <w:p w14:paraId="44A8F4C4">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и способность к образованию и самообразованию на протяжении всей жизни;</w:t>
      </w:r>
    </w:p>
    <w:p w14:paraId="2E78DD69">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8) экологическое воспитание:</w:t>
      </w:r>
    </w:p>
    <w:p w14:paraId="452ECB3B">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14:paraId="5DCA2FB0">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14:paraId="67C70FF7">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1AD78B13">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расширение представлений о деятельности экологической направленности.</w:t>
      </w:r>
    </w:p>
    <w:p w14:paraId="1F8C712D">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AB5A9BD">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14:paraId="0494214A">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69539892">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4AE53423">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771ABF9F">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14:paraId="459ECE69">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планировать и осуществлять учебные действия в условиях дефицита информации, необходимой для решения стоящей задачи;</w:t>
      </w:r>
    </w:p>
    <w:p w14:paraId="16834EA0">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развивать творческое мышление при решении ситуационных задач.</w:t>
      </w:r>
    </w:p>
    <w:p w14:paraId="7210A54F">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F4F5892">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научной терминологией, ключевыми понятиями и методами в области безопасности жизнедеятельности;</w:t>
      </w:r>
    </w:p>
    <w:p w14:paraId="531693F8">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39271ACE">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анализировать содержание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14:paraId="2FDB1D8F">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14:paraId="423E8D2B">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14:paraId="6847B168">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характеризовать приобретённые знания и навыки, оценивать возможность их реализации в реальных ситуациях;</w:t>
      </w:r>
    </w:p>
    <w:p w14:paraId="706005FD">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14:paraId="6D70F1DC">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У обучающегося будут сформированы умения работать</w:t>
      </w:r>
      <w:r>
        <w:rPr>
          <w:rFonts w:hint="default" w:ascii="Times New Roman" w:hAnsi="Times New Roman" w:cs="Times New Roman"/>
          <w:sz w:val="24"/>
          <w:szCs w:val="24"/>
        </w:rPr>
        <w:br w:type="textWrapping"/>
      </w:r>
      <w:r>
        <w:rPr>
          <w:rFonts w:hint="default" w:ascii="Times New Roman" w:hAnsi="Times New Roman" w:cs="Times New Roman"/>
          <w:sz w:val="24"/>
          <w:szCs w:val="24"/>
        </w:rPr>
        <w:t>с информацией как часть познавательных универсальных учебных действий:</w:t>
      </w:r>
    </w:p>
    <w:p w14:paraId="74EA5165">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63D929AD">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14:paraId="56CF8CB4">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достоверность, легитимность информации, её соответствие правовым и морально-этическим нормам;</w:t>
      </w:r>
    </w:p>
    <w:p w14:paraId="01B3A489">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навыками по предотвращению рисков, профилактике угроз и защите от опасностей цифровой среды;</w:t>
      </w:r>
    </w:p>
    <w:p w14:paraId="3E7CF1CA">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14:paraId="781C94C1">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14:paraId="09124FF4">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осуществлять в ходе образовательной деятельности безопасную коммуникацию, переносить принципы её организации в повседневную жизнь;</w:t>
      </w:r>
    </w:p>
    <w:p w14:paraId="7A96837C">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14:paraId="2EAB9172">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владеть приёмами безопасного межличностного и группового общения; безопасно действовать по избеганию конфликтных ситуаций;</w:t>
      </w:r>
    </w:p>
    <w:p w14:paraId="76AB1ADB">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аргументированно, логично и ясно излагать свою точку зрения </w:t>
      </w:r>
      <w:r>
        <w:rPr>
          <w:rFonts w:hint="default" w:ascii="Times New Roman" w:hAnsi="Times New Roman" w:cs="Times New Roman"/>
          <w:sz w:val="24"/>
          <w:szCs w:val="24"/>
        </w:rPr>
        <w:br w:type="textWrapping"/>
      </w:r>
      <w:r>
        <w:rPr>
          <w:rFonts w:hint="default" w:ascii="Times New Roman" w:hAnsi="Times New Roman" w:cs="Times New Roman"/>
          <w:sz w:val="24"/>
          <w:szCs w:val="24"/>
        </w:rPr>
        <w:t>с использованием языковых средств.</w:t>
      </w:r>
    </w:p>
    <w:p w14:paraId="31041B79">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14:paraId="2B2FD9C7">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14:paraId="732D5AEC">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самостоятельно выявлять проблемные вопросы, выбирать оптимальный способ и составлять план их решения в конкретных условиях;</w:t>
      </w:r>
    </w:p>
    <w:p w14:paraId="51E88BB2">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делать осознанный выбор в новой ситуации, аргументировать его; брать ответственность за своё решение;</w:t>
      </w:r>
    </w:p>
    <w:p w14:paraId="74E99CBC">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приобретённый опыт;</w:t>
      </w:r>
    </w:p>
    <w:p w14:paraId="427CE873">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14:paraId="0B0DBBF0">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У обучающегося будут сформированы умения самоконтроля, принятия себя и других как части регулятивных универсальных учебных действий:</w:t>
      </w:r>
    </w:p>
    <w:p w14:paraId="78F61592">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2D4C8E37">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использовать приёмы рефлексии для анализа и оценки образовательной ситуации, выбора оптимального решения;</w:t>
      </w:r>
    </w:p>
    <w:p w14:paraId="4A87A801">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принимать себя, понимая свои недостатки и достоинства, невозможности контроля всего вокруг;</w:t>
      </w:r>
    </w:p>
    <w:p w14:paraId="19C8823F">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принимать мотивы и аргументы других людей при анализе и оценке образовательной ситуации; признавать право на ошибку свою и чужую.</w:t>
      </w:r>
    </w:p>
    <w:p w14:paraId="2F055BD7">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 обучающегося будут сформированы умения совместной деятельности:</w:t>
      </w:r>
    </w:p>
    <w:p w14:paraId="21850289">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понимать и использовать преимущества командной и индивидуальной работы в конкретной учебной ситуации;</w:t>
      </w:r>
    </w:p>
    <w:p w14:paraId="2818F6C5">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7AFEB154">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свой вклад и вклад каждого участника команды в общий результат по совместно разработанным критериям;</w:t>
      </w:r>
    </w:p>
    <w:p w14:paraId="785965C9">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3764CD2D">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Предметные результаты освоения программы ОБЗР  на уровне среднего общего образования.</w:t>
      </w:r>
    </w:p>
    <w:p w14:paraId="4AB5058E">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Предметные результаты характеризуют сформированность</w:t>
      </w:r>
      <w:r>
        <w:rPr>
          <w:rFonts w:hint="default" w:ascii="Times New Roman" w:hAnsi="Times New Roman" w:cs="Times New Roman"/>
          <w:sz w:val="24"/>
          <w:szCs w:val="24"/>
        </w:rPr>
        <w:br w:type="textWrapping"/>
      </w:r>
      <w:r>
        <w:rPr>
          <w:rFonts w:hint="default" w:ascii="Times New Roman" w:hAnsi="Times New Roman" w:cs="Times New Roman"/>
          <w:sz w:val="24"/>
          <w:szCs w:val="24"/>
        </w:rPr>
        <w:t>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14:paraId="53D4EC3A">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Предметные результаты, формируемые в ходе изучения ОБЗР, должны обеспечивать:</w:t>
      </w:r>
    </w:p>
    <w:p w14:paraId="5BC54F1E">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14:paraId="3AEE3E25">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2) знание задач и основных принципов организации Единой системы предупреждения и ликвидации последствий чрезвычайных ситуаций, прав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и обязанностей гражданина в этой области; прав и обязанностей гражданин </w:t>
      </w:r>
      <w:r>
        <w:rPr>
          <w:rFonts w:hint="default" w:ascii="Times New Roman" w:hAnsi="Times New Roman" w:cs="Times New Roman"/>
          <w:sz w:val="24"/>
          <w:szCs w:val="24"/>
        </w:rPr>
        <w:br w:type="textWrapping"/>
      </w:r>
      <w:r>
        <w:rPr>
          <w:rFonts w:hint="default" w:ascii="Times New Roman" w:hAnsi="Times New Roman" w:cs="Times New Roman"/>
          <w:sz w:val="24"/>
          <w:szCs w:val="24"/>
        </w:rPr>
        <w:t>в области гражданской обороны; знание о действиях по сигналам гражданской обороны;</w:t>
      </w:r>
    </w:p>
    <w:p w14:paraId="295FBE5C">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о военной службе; </w:t>
      </w:r>
    </w:p>
    <w:p w14:paraId="2A752A23">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14:paraId="33BC5AA8">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14:paraId="56C08A85">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 </w:t>
      </w:r>
    </w:p>
    <w:p w14:paraId="53AD4F27">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7) сформированность представлений о ценности безопасного поведения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для личности, общества, государства; знание правил безопасного поведения </w:t>
      </w:r>
      <w:r>
        <w:rPr>
          <w:rFonts w:hint="default" w:ascii="Times New Roman" w:hAnsi="Times New Roman" w:cs="Times New Roman"/>
          <w:sz w:val="24"/>
          <w:szCs w:val="24"/>
        </w:rPr>
        <w:br w:type="textWrapping"/>
      </w:r>
      <w:r>
        <w:rPr>
          <w:rFonts w:hint="default" w:ascii="Times New Roman" w:hAnsi="Times New Roman" w:cs="Times New Roman"/>
          <w:sz w:val="24"/>
          <w:szCs w:val="24"/>
        </w:rPr>
        <w:t>и способов их применения в собственном поведении;</w:t>
      </w:r>
    </w:p>
    <w:p w14:paraId="2E35BEB0">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14:paraId="3F8AE9E0">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7D5B845D">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10) 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36236D7C">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11) 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14:paraId="354B8AE4">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14:paraId="541A2A65">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13) знание основ безопасного, конструктивного общения, умение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различать опасные явления в социальном взаимодействии, в том числе криминогенного характера; умение предупреждать опасные явления </w:t>
      </w:r>
      <w:r>
        <w:rPr>
          <w:rFonts w:hint="default" w:ascii="Times New Roman" w:hAnsi="Times New Roman" w:cs="Times New Roman"/>
          <w:sz w:val="24"/>
          <w:szCs w:val="24"/>
        </w:rPr>
        <w:br w:type="textWrapping"/>
      </w:r>
      <w:r>
        <w:rPr>
          <w:rFonts w:hint="default" w:ascii="Times New Roman" w:hAnsi="Times New Roman" w:cs="Times New Roman"/>
          <w:sz w:val="24"/>
          <w:szCs w:val="24"/>
        </w:rPr>
        <w:t>и противодействовать им;</w:t>
      </w:r>
    </w:p>
    <w:p w14:paraId="0E20C85B">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14:paraId="009D0C6B">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w:t>
      </w:r>
      <w:r>
        <w:rPr>
          <w:rFonts w:hint="default" w:ascii="Times New Roman" w:hAnsi="Times New Roman" w:cs="Times New Roman"/>
          <w:sz w:val="24"/>
          <w:szCs w:val="24"/>
        </w:rPr>
        <w:br w:type="textWrapping"/>
      </w:r>
      <w:r>
        <w:rPr>
          <w:rFonts w:hint="default" w:ascii="Times New Roman" w:hAnsi="Times New Roman" w:cs="Times New Roman"/>
          <w:sz w:val="24"/>
          <w:szCs w:val="24"/>
        </w:rPr>
        <w:t>и действий при угрозе или в случае террористического акта,  проведении контртеррористической операции.</w:t>
      </w:r>
    </w:p>
    <w:p w14:paraId="3F68A078">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0913121C">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Предметные результаты по модулю  № 1. «Безопасное и устойчивое развитие личности, общества, государства»:</w:t>
      </w:r>
    </w:p>
    <w:p w14:paraId="3AA1FA58">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раскрывать правовые основы и принципы обеспечения национальной безопасности Российской Федерации;</w:t>
      </w:r>
    </w:p>
    <w:p w14:paraId="07C5EC70">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14:paraId="53DF3855">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характеризовать роль правоохранительных органов и специальных служб в обеспечении национальной безопасности.</w:t>
      </w:r>
    </w:p>
    <w:p w14:paraId="246616CD">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объяснять роль личности, общества и государства в предупреждении противоправной деятельности;</w:t>
      </w:r>
    </w:p>
    <w:p w14:paraId="43913109">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характеризовать правовую основу защиты населения и территорий </w:t>
      </w:r>
      <w:r>
        <w:rPr>
          <w:rFonts w:hint="default" w:ascii="Times New Roman" w:hAnsi="Times New Roman" w:cs="Times New Roman"/>
          <w:sz w:val="24"/>
          <w:szCs w:val="24"/>
        </w:rPr>
        <w:br w:type="textWrapping"/>
      </w:r>
      <w:r>
        <w:rPr>
          <w:rFonts w:hint="default" w:ascii="Times New Roman" w:hAnsi="Times New Roman" w:cs="Times New Roman"/>
          <w:sz w:val="24"/>
          <w:szCs w:val="24"/>
        </w:rPr>
        <w:t>от чрезвычайных ситуаций природного и техногенного характера;</w:t>
      </w:r>
    </w:p>
    <w:p w14:paraId="3BA1535E">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раскрывать назначение, основные задачи и структуру Единой государственной системы предупреждения и ликвидации чрезвычайных ситуаций (РСЧС);</w:t>
      </w:r>
    </w:p>
    <w:p w14:paraId="0373FDB8">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5ADDF684">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объяснять права и обязанности граждан Российской Федерации в области гражданской обороны;</w:t>
      </w:r>
    </w:p>
    <w:p w14:paraId="0322A8D1">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уметь действовать при сигнале «Внимание всем!», в том числе при химической и радиационной опасности;</w:t>
      </w:r>
    </w:p>
    <w:p w14:paraId="4E469DC9">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14:paraId="75C898A4">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характеризовать роль Вооружённых Сил Российской в обеспечении национальной безопасности.</w:t>
      </w:r>
    </w:p>
    <w:p w14:paraId="0615564A">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Предметные результаты по модулю № 2 «Основы военной подготовки»:</w:t>
      </w:r>
    </w:p>
    <w:p w14:paraId="2DDD61A5">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знать строевые приёмы в движении без оружия;</w:t>
      </w:r>
    </w:p>
    <w:p w14:paraId="0325DD1A">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выполнять строевые приёмы в движении без оружия;</w:t>
      </w:r>
    </w:p>
    <w:p w14:paraId="69DF34D6">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представление об основах общевойскового боя;</w:t>
      </w:r>
    </w:p>
    <w:p w14:paraId="50AD543E">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представление об основных видах общевойскового боя и способах маневра в бою;</w:t>
      </w:r>
    </w:p>
    <w:p w14:paraId="7C3DA420">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представление о походном, предбоевом и боевом порядке подразделений;</w:t>
      </w:r>
    </w:p>
    <w:p w14:paraId="27887004">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понимать способы действий военнослужащего в бою;</w:t>
      </w:r>
    </w:p>
    <w:p w14:paraId="1F92211E">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знать правила и меры безопасности при обращении с оружием; </w:t>
      </w:r>
    </w:p>
    <w:p w14:paraId="4EA864C9">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приводить примеры нарушений правил и мер безопасности при обращении с оружием и их возможных последствий; </w:t>
      </w:r>
    </w:p>
    <w:p w14:paraId="2FC2C2C9">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применять меры безопасности при проведении занятий по боевой подготовке и обращении с оружием;</w:t>
      </w:r>
    </w:p>
    <w:p w14:paraId="054FE83B">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знать способы удержания оружия, правила прицеливания и производства меткого выстрела;</w:t>
      </w:r>
    </w:p>
    <w:p w14:paraId="329B9200">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определять характерные конструктивные особенности образцов стрелкового оружия на примере автоматов Калашникова АК-74 и АК-12; </w:t>
      </w:r>
    </w:p>
    <w:p w14:paraId="63A8BEE4">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представление о современных видах короткоствольного стрелкового оружия;</w:t>
      </w:r>
    </w:p>
    <w:p w14:paraId="11640BE9">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иметь представление об истории возникновения и развития робототехнических комплексов; </w:t>
      </w:r>
    </w:p>
    <w:p w14:paraId="4F01CA29">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представление о конструктивных особенностях БПЛА квадрокоптерного типа;</w:t>
      </w:r>
    </w:p>
    <w:p w14:paraId="0A4AFEAC">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иметь представление о способах боевого применения БПЛА; </w:t>
      </w:r>
    </w:p>
    <w:p w14:paraId="75E85265">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представление об истории возникновения и развития связи;</w:t>
      </w:r>
    </w:p>
    <w:p w14:paraId="7F0E82BD">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представление о назначении радиосвязи и о требованиях, предъявляемых к радиосвязи;</w:t>
      </w:r>
    </w:p>
    <w:p w14:paraId="1DA27E80">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представление о видах, предназначении, тактико-технических характеристиках современных переносных радиостанций;</w:t>
      </w:r>
    </w:p>
    <w:p w14:paraId="2095E2EF">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представление о тактических свойствах местности и их влиянии</w:t>
      </w:r>
      <w:r>
        <w:rPr>
          <w:rFonts w:hint="default" w:ascii="Times New Roman" w:hAnsi="Times New Roman" w:cs="Times New Roman"/>
          <w:sz w:val="24"/>
          <w:szCs w:val="24"/>
        </w:rPr>
        <w:br w:type="textWrapping"/>
      </w:r>
      <w:r>
        <w:rPr>
          <w:rFonts w:hint="default" w:ascii="Times New Roman" w:hAnsi="Times New Roman" w:cs="Times New Roman"/>
          <w:sz w:val="24"/>
          <w:szCs w:val="24"/>
        </w:rPr>
        <w:t>на боевые действия войск;</w:t>
      </w:r>
    </w:p>
    <w:p w14:paraId="61B1D675">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представление о шанцевом инструменте;</w:t>
      </w:r>
    </w:p>
    <w:p w14:paraId="6E72A9EB">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представление о позиции отделения и порядке оборудования окопа для стрелка;</w:t>
      </w:r>
    </w:p>
    <w:p w14:paraId="028A2C51">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представление о видах оружия массового поражения и их поражающих факторах;</w:t>
      </w:r>
    </w:p>
    <w:p w14:paraId="4303B9B5">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знать способы действий при применении противником оружия массового поражения;</w:t>
      </w:r>
    </w:p>
    <w:p w14:paraId="1D2FF575">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понимать особенности оказания первой помощи в бою;</w:t>
      </w:r>
    </w:p>
    <w:p w14:paraId="729C4B1D">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знать условные зоны оказания первой помощи в бою;</w:t>
      </w:r>
    </w:p>
    <w:p w14:paraId="719903B6">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знать приемы самопомощи в бою;</w:t>
      </w:r>
    </w:p>
    <w:p w14:paraId="2F8C9559">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иметь представление о военно-учетных специальностях; </w:t>
      </w:r>
    </w:p>
    <w:p w14:paraId="2E07493B">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знать особенности прохождение военной службы по призыву и по контракту;</w:t>
      </w:r>
    </w:p>
    <w:p w14:paraId="6E11C75D">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иметь представления о военно-учебных заведениях; </w:t>
      </w:r>
    </w:p>
    <w:p w14:paraId="43A1CC13">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представление о системе военно-учебных центров при учебных заведениях высшего образования.</w:t>
      </w:r>
    </w:p>
    <w:p w14:paraId="0BCF34C2">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Предметные результаты по модулю № 3 «Культура безопасности жизнедеятельности в современном обществе»:</w:t>
      </w:r>
    </w:p>
    <w:p w14:paraId="4B014AD5">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14:paraId="46BEDCFC">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приводить примеры решения задач по обеспечению безопасности </w:t>
      </w:r>
      <w:r>
        <w:rPr>
          <w:rFonts w:hint="default" w:ascii="Times New Roman" w:hAnsi="Times New Roman" w:cs="Times New Roman"/>
          <w:sz w:val="24"/>
          <w:szCs w:val="24"/>
        </w:rPr>
        <w:br w:type="textWrapping"/>
      </w:r>
      <w:r>
        <w:rPr>
          <w:rFonts w:hint="default" w:ascii="Times New Roman" w:hAnsi="Times New Roman" w:cs="Times New Roman"/>
          <w:sz w:val="24"/>
          <w:szCs w:val="24"/>
        </w:rPr>
        <w:t>в повседневной жизни (индивидуальный, групповой и общественно-государственный уровни);</w:t>
      </w:r>
    </w:p>
    <w:p w14:paraId="639602CC">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знать общие принципы безопасного поведения, приводить примеры;</w:t>
      </w:r>
    </w:p>
    <w:p w14:paraId="09FC1547">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объяснять смысл понятий «виктимное поведение», «безопасное поведение»;</w:t>
      </w:r>
    </w:p>
    <w:p w14:paraId="76664D5E">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понимать влияние поведения человека на его безопасность, приводить примеры; </w:t>
      </w:r>
    </w:p>
    <w:p w14:paraId="3C847C3D">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иметь навыки оценки своих действий с точки зрения их влияния </w:t>
      </w:r>
      <w:r>
        <w:rPr>
          <w:rFonts w:hint="default" w:ascii="Times New Roman" w:hAnsi="Times New Roman" w:cs="Times New Roman"/>
          <w:sz w:val="24"/>
          <w:szCs w:val="24"/>
        </w:rPr>
        <w:br w:type="textWrapping"/>
      </w:r>
      <w:r>
        <w:rPr>
          <w:rFonts w:hint="default" w:ascii="Times New Roman" w:hAnsi="Times New Roman" w:cs="Times New Roman"/>
          <w:sz w:val="24"/>
          <w:szCs w:val="24"/>
        </w:rPr>
        <w:t>на безопасность;</w:t>
      </w:r>
    </w:p>
    <w:p w14:paraId="4452139A">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раскрывать суть риск-ориентированного подхода к обеспечению безопасности; </w:t>
      </w:r>
    </w:p>
    <w:p w14:paraId="634C4D1C">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приводить примеры реализации риск-ориентированного подхода на уровне личности, общества, государства.</w:t>
      </w:r>
    </w:p>
    <w:p w14:paraId="0CBA731F">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Предметные результаты по модулю № 4 «Безопасность в быту»:</w:t>
      </w:r>
    </w:p>
    <w:p w14:paraId="1E86F8A7">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раскрывать источники и классифицировать бытовые опасности, обосновывать зависимость риска (угрозы) их возникновения от поведения человека;</w:t>
      </w:r>
    </w:p>
    <w:p w14:paraId="72747E4A">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знать права и обязанности потребителя, правила совершения покупок, </w:t>
      </w:r>
      <w:r>
        <w:rPr>
          <w:rFonts w:hint="default" w:ascii="Times New Roman" w:hAnsi="Times New Roman" w:cs="Times New Roman"/>
          <w:sz w:val="24"/>
          <w:szCs w:val="24"/>
        </w:rPr>
        <w:br w:type="textWrapping"/>
      </w:r>
      <w:r>
        <w:rPr>
          <w:rFonts w:hint="default" w:ascii="Times New Roman" w:hAnsi="Times New Roman" w:cs="Times New Roman"/>
          <w:sz w:val="24"/>
          <w:szCs w:val="24"/>
        </w:rPr>
        <w:t>в том числе в Интернете; оценивать их роль в совершении безопасных покупок;</w:t>
      </w:r>
    </w:p>
    <w:p w14:paraId="60F36D68">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оценивать риски возникновения бытовых отравлений, иметь навыки </w:t>
      </w:r>
      <w:r>
        <w:rPr>
          <w:rFonts w:hint="default" w:ascii="Times New Roman" w:hAnsi="Times New Roman" w:cs="Times New Roman"/>
          <w:sz w:val="24"/>
          <w:szCs w:val="24"/>
        </w:rPr>
        <w:br w:type="textWrapping"/>
      </w:r>
      <w:r>
        <w:rPr>
          <w:rFonts w:hint="default" w:ascii="Times New Roman" w:hAnsi="Times New Roman" w:cs="Times New Roman"/>
          <w:sz w:val="24"/>
          <w:szCs w:val="24"/>
        </w:rPr>
        <w:t>их профилактики;</w:t>
      </w:r>
    </w:p>
    <w:p w14:paraId="4737E818">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навыки первой помощи при бытовых отравлениях;</w:t>
      </w:r>
    </w:p>
    <w:p w14:paraId="20ED6FAF">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уметь оценивать риски получения бытовых травм;</w:t>
      </w:r>
    </w:p>
    <w:p w14:paraId="3727EFFF">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понимать взаимосвязь поведения и риска получить травму;</w:t>
      </w:r>
    </w:p>
    <w:p w14:paraId="104CB61A">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знать правила пожарной безопасности и электробезопасности, понимать влияние соблюдения правил на безопасность в быту;</w:t>
      </w:r>
    </w:p>
    <w:p w14:paraId="1BA99E69">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навыки безопасного поведения в быту при использовании газового и электрического оборудования;</w:t>
      </w:r>
    </w:p>
    <w:p w14:paraId="7F118BB2">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навыки поведения при угрозе и возникновении пожара;</w:t>
      </w:r>
    </w:p>
    <w:p w14:paraId="773B1824">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навыки первой помощи при бытовых травмах, ожогах, порядок проведения сердечно-лёгочной реанимации;</w:t>
      </w:r>
    </w:p>
    <w:p w14:paraId="3F1AAE91">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14:paraId="2ACAD8F7">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понимать влияние конструктивной коммуникации с соседями на уровень безопасности, приводить примеры;</w:t>
      </w:r>
    </w:p>
    <w:p w14:paraId="4A458123">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понимать риски противоправных действий, выработать навыки, снижающие криминогенные риски;</w:t>
      </w:r>
    </w:p>
    <w:p w14:paraId="4EC53B74">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знать правила поведения при возникновении аварии на коммунальной системе;</w:t>
      </w:r>
    </w:p>
    <w:p w14:paraId="56C2D7B2">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навыки взаимодействия с коммунальными службами.</w:t>
      </w:r>
    </w:p>
    <w:p w14:paraId="7CA39EB2">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Предметные результаты по модулю № 5 «Безопасность </w:t>
      </w:r>
      <w:r>
        <w:rPr>
          <w:rFonts w:hint="default" w:ascii="Times New Roman" w:hAnsi="Times New Roman" w:cs="Times New Roman"/>
          <w:sz w:val="24"/>
          <w:szCs w:val="24"/>
        </w:rPr>
        <w:br w:type="textWrapping"/>
      </w:r>
      <w:r>
        <w:rPr>
          <w:rFonts w:hint="default" w:ascii="Times New Roman" w:hAnsi="Times New Roman" w:cs="Times New Roman"/>
          <w:sz w:val="24"/>
          <w:szCs w:val="24"/>
        </w:rPr>
        <w:t>на транспорте»:</w:t>
      </w:r>
    </w:p>
    <w:p w14:paraId="2F1619F9">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знать правила дорожного движения;</w:t>
      </w:r>
    </w:p>
    <w:p w14:paraId="3F2F19BE">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характеризовать изменения правил дорожного движения в зависимости </w:t>
      </w:r>
      <w:r>
        <w:rPr>
          <w:rFonts w:hint="default" w:ascii="Times New Roman" w:hAnsi="Times New Roman" w:cs="Times New Roman"/>
          <w:sz w:val="24"/>
          <w:szCs w:val="24"/>
        </w:rPr>
        <w:br w:type="textWrapping"/>
      </w:r>
      <w:r>
        <w:rPr>
          <w:rFonts w:hint="default" w:ascii="Times New Roman" w:hAnsi="Times New Roman" w:cs="Times New Roman"/>
          <w:sz w:val="24"/>
          <w:szCs w:val="24"/>
        </w:rPr>
        <w:t>от изменения уровня рисков (риск-ориентированный подход);</w:t>
      </w:r>
    </w:p>
    <w:p w14:paraId="2153AD49">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понимать риски для пешехода при разных условиях, выработать навыки безопасного поведения;</w:t>
      </w:r>
    </w:p>
    <w:p w14:paraId="5666549F">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понимать влияние действий водителя и пассажира на безопасность дорожного движения, приводить примеры; </w:t>
      </w:r>
    </w:p>
    <w:p w14:paraId="73BB56F5">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знать права, обязанности и иметь представление об ответственности пешехода, пассажира, водителя;</w:t>
      </w:r>
    </w:p>
    <w:p w14:paraId="0C547DD9">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представление о знаниях и навыках, необходимых водителю;</w:t>
      </w:r>
    </w:p>
    <w:p w14:paraId="4D5C60BD">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знать правила безопасного поведения при дорожно-транспортных происшествиях разного характера;</w:t>
      </w:r>
    </w:p>
    <w:p w14:paraId="5F420FA4">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навыки оказания первой помощи, навыки пользования огнетушителем;</w:t>
      </w:r>
    </w:p>
    <w:p w14:paraId="368D9D43">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знать источники опасности на различных видах транспорта, приводить примеры;</w:t>
      </w:r>
    </w:p>
    <w:p w14:paraId="228113B5">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знать правила безопасного поведения на транспорте, приводить примеры влияния поведения на безопасность;</w:t>
      </w:r>
    </w:p>
    <w:p w14:paraId="02610A70">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представление о порядке действий при возникновении опасных</w:t>
      </w:r>
      <w:r>
        <w:rPr>
          <w:rFonts w:hint="default" w:ascii="Times New Roman" w:hAnsi="Times New Roman" w:cs="Times New Roman"/>
          <w:sz w:val="24"/>
          <w:szCs w:val="24"/>
        </w:rPr>
        <w:br w:type="textWrapping"/>
      </w:r>
      <w:r>
        <w:rPr>
          <w:rFonts w:hint="default" w:ascii="Times New Roman" w:hAnsi="Times New Roman" w:cs="Times New Roman"/>
          <w:sz w:val="24"/>
          <w:szCs w:val="24"/>
        </w:rPr>
        <w:t>и чрезвычайных ситуаций на различных видах транспорта.</w:t>
      </w:r>
    </w:p>
    <w:p w14:paraId="7DE3519A">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Предметные результаты по модулю № 6 «Безопасность </w:t>
      </w:r>
      <w:r>
        <w:rPr>
          <w:rFonts w:hint="default" w:ascii="Times New Roman" w:hAnsi="Times New Roman" w:cs="Times New Roman"/>
          <w:sz w:val="24"/>
          <w:szCs w:val="24"/>
        </w:rPr>
        <w:br w:type="textWrapping"/>
      </w:r>
      <w:r>
        <w:rPr>
          <w:rFonts w:hint="default" w:ascii="Times New Roman" w:hAnsi="Times New Roman" w:cs="Times New Roman"/>
          <w:sz w:val="24"/>
          <w:szCs w:val="24"/>
        </w:rPr>
        <w:t>в общественных местах»:</w:t>
      </w:r>
    </w:p>
    <w:p w14:paraId="72B6A371">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перечислять и классифицировать основные источники опасности </w:t>
      </w:r>
      <w:r>
        <w:rPr>
          <w:rFonts w:hint="default" w:ascii="Times New Roman" w:hAnsi="Times New Roman" w:cs="Times New Roman"/>
          <w:sz w:val="24"/>
          <w:szCs w:val="24"/>
        </w:rPr>
        <w:br w:type="textWrapping"/>
      </w:r>
      <w:r>
        <w:rPr>
          <w:rFonts w:hint="default" w:ascii="Times New Roman" w:hAnsi="Times New Roman" w:cs="Times New Roman"/>
          <w:sz w:val="24"/>
          <w:szCs w:val="24"/>
        </w:rPr>
        <w:t>в общественных местах;</w:t>
      </w:r>
    </w:p>
    <w:p w14:paraId="7ED81E4B">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знать общие правила безопасного поведения в общественных местах, характеризовать их влияние на безопасность;</w:t>
      </w:r>
    </w:p>
    <w:p w14:paraId="06351C79">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навыки оценки рисков возникновения толпы, давки;</w:t>
      </w:r>
    </w:p>
    <w:p w14:paraId="58735A71">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14:paraId="332C67D5">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оценивать риски возникновения ситуаций криминогенного характера </w:t>
      </w:r>
      <w:r>
        <w:rPr>
          <w:rFonts w:hint="default" w:ascii="Times New Roman" w:hAnsi="Times New Roman" w:cs="Times New Roman"/>
          <w:sz w:val="24"/>
          <w:szCs w:val="24"/>
        </w:rPr>
        <w:br w:type="textWrapping"/>
      </w:r>
      <w:r>
        <w:rPr>
          <w:rFonts w:hint="default" w:ascii="Times New Roman" w:hAnsi="Times New Roman" w:cs="Times New Roman"/>
          <w:sz w:val="24"/>
          <w:szCs w:val="24"/>
        </w:rPr>
        <w:t>в общественных местах;</w:t>
      </w:r>
    </w:p>
    <w:p w14:paraId="1B75B444">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навыки безопасного поведения при проявлении агрессии;</w:t>
      </w:r>
    </w:p>
    <w:p w14:paraId="5E4E000F">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представление о безопасном поведении для снижения рисков криминогенного характера;</w:t>
      </w:r>
    </w:p>
    <w:p w14:paraId="1F99FE67">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риски потеряться в общественном месте;</w:t>
      </w:r>
    </w:p>
    <w:p w14:paraId="63FC7B4C">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знать порядок действий в случаях, когда потерялся человек;</w:t>
      </w:r>
    </w:p>
    <w:p w14:paraId="41CCCF8F">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знать правила пожарной безопасности в общественных местах;</w:t>
      </w:r>
    </w:p>
    <w:p w14:paraId="5F0B5A25">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понимать особенности поведения при угрозе пожара и пожаре в общественных местах разного типа;</w:t>
      </w:r>
    </w:p>
    <w:p w14:paraId="52A523BF">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знать правила поведения при угрозе обрушения или обрушении зданий или отдельных конструкций;</w:t>
      </w:r>
    </w:p>
    <w:p w14:paraId="4C494D04">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представление о правилах поведения при угрозе или в случае террористического акта в общественном месте.</w:t>
      </w:r>
    </w:p>
    <w:p w14:paraId="173E6C0D">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Предметные результаты по модулю № 7 «Безопасность </w:t>
      </w:r>
      <w:r>
        <w:rPr>
          <w:rFonts w:hint="default" w:ascii="Times New Roman" w:hAnsi="Times New Roman" w:cs="Times New Roman"/>
          <w:sz w:val="24"/>
          <w:szCs w:val="24"/>
        </w:rPr>
        <w:br w:type="textWrapping"/>
      </w:r>
      <w:r>
        <w:rPr>
          <w:rFonts w:hint="default" w:ascii="Times New Roman" w:hAnsi="Times New Roman" w:cs="Times New Roman"/>
          <w:sz w:val="24"/>
          <w:szCs w:val="24"/>
        </w:rPr>
        <w:t>в природной среде»:</w:t>
      </w:r>
    </w:p>
    <w:p w14:paraId="50313A9D">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выделять и классифицировать источники опасности в природной среде;</w:t>
      </w:r>
    </w:p>
    <w:p w14:paraId="75ADBBFD">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знать особенности безопасного поведения при нахождении в природной среде, в том числе в лесу, на водоёмах, в горах;</w:t>
      </w:r>
    </w:p>
    <w:p w14:paraId="022DDE4C">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14:paraId="6DD1A15C">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знать правила безопасного поведения, минимизирующие риски потеряться в природной среде;</w:t>
      </w:r>
    </w:p>
    <w:p w14:paraId="0D73D591">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знать о порядке действий, если человек потерялся в природной среде;</w:t>
      </w:r>
    </w:p>
    <w:p w14:paraId="67C5072E">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представление об основных источниках опасности при автономном нахождении в природной среде, способах подачи сигнала о помощи;</w:t>
      </w:r>
    </w:p>
    <w:p w14:paraId="396E7E1E">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14:paraId="5602A119">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навыки первой помощи при перегреве, переохлаждении, отморожении, навыки транспортировки пострадавших;</w:t>
      </w:r>
    </w:p>
    <w:p w14:paraId="07EBB44C">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называть и характеризовать природные чрезвычайные ситуации;</w:t>
      </w:r>
    </w:p>
    <w:p w14:paraId="1E34C1B7">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14:paraId="7675850B">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раскрывать применение принципов безопасного поведения (предвидеть опасность; по возможности избежать её; при необходимости действовать) </w:t>
      </w:r>
      <w:r>
        <w:rPr>
          <w:rFonts w:hint="default" w:ascii="Times New Roman" w:hAnsi="Times New Roman" w:cs="Times New Roman"/>
          <w:sz w:val="24"/>
          <w:szCs w:val="24"/>
        </w:rPr>
        <w:br w:type="textWrapping"/>
      </w:r>
      <w:r>
        <w:rPr>
          <w:rFonts w:hint="default" w:ascii="Times New Roman" w:hAnsi="Times New Roman" w:cs="Times New Roman"/>
          <w:sz w:val="24"/>
          <w:szCs w:val="24"/>
        </w:rPr>
        <w:t>для природных чрезвычайных ситуаций;</w:t>
      </w:r>
    </w:p>
    <w:p w14:paraId="20F2A228">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указывать причины и признаки возникновения природных пожаров;</w:t>
      </w:r>
    </w:p>
    <w:p w14:paraId="547C890A">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понимать влияние поведения человека на риски возникновения природных пожаров;</w:t>
      </w:r>
    </w:p>
    <w:p w14:paraId="4DB85AEA">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представление о безопасных действиях при угрозе и возникновении природного пожара;</w:t>
      </w:r>
    </w:p>
    <w:p w14:paraId="6544160D">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называть и характеризовать природные чрезвычайные ситуации, вызванные опасными геологическими явлениями и процессами; </w:t>
      </w:r>
    </w:p>
    <w:p w14:paraId="1A12B9A7">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w:t>
      </w:r>
    </w:p>
    <w:p w14:paraId="0D26B3CB">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иметь представление о правилах безопасного поведения при природных чрезвычайных ситуациях, вызванных опасными геологическими явлениями </w:t>
      </w:r>
      <w:r>
        <w:rPr>
          <w:rFonts w:hint="default" w:ascii="Times New Roman" w:hAnsi="Times New Roman" w:cs="Times New Roman"/>
          <w:sz w:val="24"/>
          <w:szCs w:val="24"/>
        </w:rPr>
        <w:br w:type="textWrapping"/>
      </w:r>
      <w:r>
        <w:rPr>
          <w:rFonts w:hint="default" w:ascii="Times New Roman" w:hAnsi="Times New Roman" w:cs="Times New Roman"/>
          <w:sz w:val="24"/>
          <w:szCs w:val="24"/>
        </w:rPr>
        <w:t>и процессами;</w:t>
      </w:r>
    </w:p>
    <w:p w14:paraId="0A1E1ED0">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14:paraId="2CC00514">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называть и характеризовать природные чрезвычайные ситуации, вызванные опасными гидрологическими явлениями и процессами;  </w:t>
      </w:r>
    </w:p>
    <w:p w14:paraId="4599D9F3">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w:t>
      </w:r>
    </w:p>
    <w:p w14:paraId="51DE8466">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14:paraId="461F09FE">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14:paraId="7B1A5AEA">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называть и характеризовать природные чрезвычайные ситуации, вызванные опасными метеорологическими явлениями и процессами; </w:t>
      </w:r>
    </w:p>
    <w:p w14:paraId="6334FD77">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w:t>
      </w:r>
    </w:p>
    <w:p w14:paraId="7E040A4F">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знать правила безопасного поведения при природных чрезвычайных ситуациях, вызванных опасными метеорологическими явлениями и процессами;</w:t>
      </w:r>
    </w:p>
    <w:p w14:paraId="357C8A1F">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14:paraId="568C3F3D">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характеризовать источники экологических угроз, обосновывать влияние человеческого фактора на риски их возникновения;</w:t>
      </w:r>
    </w:p>
    <w:p w14:paraId="16177608">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характеризовать значение риск-ориентированного подхода к обеспечению экологической безопасности;</w:t>
      </w:r>
    </w:p>
    <w:p w14:paraId="08F819E4">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навыки экологической грамотности и разумного природопользования.</w:t>
      </w:r>
    </w:p>
    <w:p w14:paraId="2C5648E7">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Предметные результаты по модулю № 8 «Основы медицинских знаний. Оказание первой помощи»:</w:t>
      </w:r>
    </w:p>
    <w:p w14:paraId="3267FC1E">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объяснять смысл понятий «здоровье», «охрана здоровья», «здоровый образ жизни», «лечение», «профилактика» и выявлять взаимосвязь между ними;</w:t>
      </w:r>
    </w:p>
    <w:p w14:paraId="103CEF48">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понимать степень влияния биологических, социально-экономических, экологических, психологических факторов на здоровье;</w:t>
      </w:r>
    </w:p>
    <w:p w14:paraId="707EC4DF">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понимать значение здорового образа жизни и его элементов для человека, приводить примеры из собственного опыта;</w:t>
      </w:r>
    </w:p>
    <w:p w14:paraId="2BDFB02D">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характеризовать инфекционные заболевания, знать основные способы распространения и передачи инфекционных заболеваний;</w:t>
      </w:r>
    </w:p>
    <w:p w14:paraId="3296C22E">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навыки соблюдения мер личной профилактики;</w:t>
      </w:r>
    </w:p>
    <w:p w14:paraId="4EF77617">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понимать роль вакцинации в профилактике инфекционных заболеваний, приводить примеры;</w:t>
      </w:r>
    </w:p>
    <w:p w14:paraId="55E9751B">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понимать значение национального календаря профилактических прививок и вакцинации населения, роль вакцинации для общества в целом;</w:t>
      </w:r>
    </w:p>
    <w:p w14:paraId="7CFFAD60">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объяснять смысл понятия «вакцинация по эпидемиологическим показаниям»;</w:t>
      </w:r>
    </w:p>
    <w:p w14:paraId="4A074D9E">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14:paraId="504A745B">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приводить примеры реализации риск-ориентированного подхода </w:t>
      </w:r>
      <w:r>
        <w:rPr>
          <w:rFonts w:hint="default" w:ascii="Times New Roman" w:hAnsi="Times New Roman" w:cs="Times New Roman"/>
          <w:sz w:val="24"/>
          <w:szCs w:val="24"/>
        </w:rPr>
        <w:br w:type="textWrapping"/>
      </w:r>
      <w:r>
        <w:rPr>
          <w:rFonts w:hint="default" w:ascii="Times New Roman" w:hAnsi="Times New Roman" w:cs="Times New Roman"/>
          <w:sz w:val="24"/>
          <w:szCs w:val="24"/>
        </w:rPr>
        <w:t>к обеспечению безопасности при чрезвычайных ситуациях биолого-социального характера;</w:t>
      </w:r>
    </w:p>
    <w:p w14:paraId="3EAA9DB5">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характеризовать наиболее распространённые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14:paraId="73C4A6CC">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характеризовать признаки угрожающих жизни и здоровью состояний (инсульт, сердечный приступ и другие); </w:t>
      </w:r>
    </w:p>
    <w:p w14:paraId="4E2F7D7C">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навыки вызова скорой медицинской помощи;</w:t>
      </w:r>
    </w:p>
    <w:p w14:paraId="20964CD5">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понимать значение образа жизни в профилактике и защите от неинфекционных заболеваний;</w:t>
      </w:r>
    </w:p>
    <w:p w14:paraId="04D3C3E5">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раскрывать значение диспансеризации для ранней диагностики неинфекционных заболеваний, знать порядок прохождения диспансеризации;</w:t>
      </w:r>
    </w:p>
    <w:p w14:paraId="44C915A7">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объяснять смысл понятий «психическое здоровье» и «психологическое благополучие», характеризовать их влияние на жизнь человека;</w:t>
      </w:r>
    </w:p>
    <w:p w14:paraId="0F8D5918">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знать основные критерии психического здоровья и психологического благополучия;</w:t>
      </w:r>
    </w:p>
    <w:p w14:paraId="731D9E7B">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характеризовать факторы, влияющие на психическое здоровье </w:t>
      </w:r>
      <w:r>
        <w:rPr>
          <w:rFonts w:hint="default" w:ascii="Times New Roman" w:hAnsi="Times New Roman" w:cs="Times New Roman"/>
          <w:sz w:val="24"/>
          <w:szCs w:val="24"/>
        </w:rPr>
        <w:br w:type="textWrapping"/>
      </w:r>
      <w:r>
        <w:rPr>
          <w:rFonts w:hint="default" w:ascii="Times New Roman" w:hAnsi="Times New Roman" w:cs="Times New Roman"/>
          <w:sz w:val="24"/>
          <w:szCs w:val="24"/>
        </w:rPr>
        <w:t>и психологическое благополучие;</w:t>
      </w:r>
    </w:p>
    <w:p w14:paraId="215A8FA2">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представление об основных направления сохранения и укрепления психического здоровья и психологического благополучия;</w:t>
      </w:r>
    </w:p>
    <w:p w14:paraId="57B3217A">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характеризовать негативное влияние вредных привычек на умственную </w:t>
      </w:r>
      <w:r>
        <w:rPr>
          <w:rFonts w:hint="default" w:ascii="Times New Roman" w:hAnsi="Times New Roman" w:cs="Times New Roman"/>
          <w:sz w:val="24"/>
          <w:szCs w:val="24"/>
        </w:rPr>
        <w:br w:type="textWrapping"/>
      </w:r>
      <w:r>
        <w:rPr>
          <w:rFonts w:hint="default" w:ascii="Times New Roman" w:hAnsi="Times New Roman" w:cs="Times New Roman"/>
          <w:sz w:val="24"/>
          <w:szCs w:val="24"/>
        </w:rPr>
        <w:t>и физическую работоспособность, благополучие человека;</w:t>
      </w:r>
    </w:p>
    <w:p w14:paraId="03CDEE41">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характеризовать роль раннего выявления психических расстройств и создания благоприятных условий для развития;</w:t>
      </w:r>
    </w:p>
    <w:p w14:paraId="131E5680">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объяснять смысл понятия «инклюзивное обучение»;</w:t>
      </w:r>
    </w:p>
    <w:p w14:paraId="1811B5FC">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навыки, позволяющие минимизировать влияние хронического стресса;</w:t>
      </w:r>
    </w:p>
    <w:p w14:paraId="758EF84D">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характеризовать признаки психологического неблагополучия и критерии обращения за помощью;</w:t>
      </w:r>
    </w:p>
    <w:p w14:paraId="074A9785">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знать правовые основы оказания первой помощи </w:t>
      </w:r>
      <w:r>
        <w:rPr>
          <w:rFonts w:hint="default" w:ascii="Times New Roman" w:hAnsi="Times New Roman" w:cs="Times New Roman"/>
          <w:sz w:val="24"/>
          <w:szCs w:val="24"/>
        </w:rPr>
        <w:br w:type="textWrapping"/>
      </w:r>
      <w:r>
        <w:rPr>
          <w:rFonts w:hint="default" w:ascii="Times New Roman" w:hAnsi="Times New Roman" w:cs="Times New Roman"/>
          <w:sz w:val="24"/>
          <w:szCs w:val="24"/>
        </w:rPr>
        <w:t>в Российской Федерации;</w:t>
      </w:r>
    </w:p>
    <w:p w14:paraId="626B4DD5">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объяснять смысл понятий «первая помощь», «скорая медицинская помощь», их соотношение;</w:t>
      </w:r>
    </w:p>
    <w:p w14:paraId="38D41F1F">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знать о состояниях, при которых оказывается первая помощь, и действиях при оказании первой помощи;</w:t>
      </w:r>
    </w:p>
    <w:p w14:paraId="602BAE50">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навыки применения алгоритма первой помощи;</w:t>
      </w:r>
    </w:p>
    <w:p w14:paraId="5C0A2238">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14:paraId="7C088401">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Предметные результаты по модулю № 9 «Безопасность в социуме»:</w:t>
      </w:r>
    </w:p>
    <w:p w14:paraId="59E5063E">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объяснять смысл понятия «общение»; характеризовать роль общения в жизни человека, приводить примеры межличностного общения и общения в группе;</w:t>
      </w:r>
    </w:p>
    <w:p w14:paraId="372D8A78">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навыки конструктивного общения;</w:t>
      </w:r>
    </w:p>
    <w:p w14:paraId="72AAA268">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объяснять смысл понятий «социальная группа», «малая группа», «большая группа»;</w:t>
      </w:r>
    </w:p>
    <w:p w14:paraId="52C0A6DA">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характеризовать взаимодействие в группе;</w:t>
      </w:r>
    </w:p>
    <w:p w14:paraId="5D25248F">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понимать влияние групповых норм и ценностей на комфортное и безопасное взаимодействие в группе, приводить примеры;</w:t>
      </w:r>
    </w:p>
    <w:p w14:paraId="7C1E0BD2">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объяснять смысл понятия «конфликт»;</w:t>
      </w:r>
    </w:p>
    <w:p w14:paraId="2FEC8B89">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знать стадии развития конфликта, приводить примеры;</w:t>
      </w:r>
    </w:p>
    <w:p w14:paraId="7DDC5052">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характеризовать факторы, способствующие и препятствующие развитию конфликта;</w:t>
      </w:r>
    </w:p>
    <w:p w14:paraId="7FF59538">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навыки конструктивного разрешения конфликта;</w:t>
      </w:r>
    </w:p>
    <w:p w14:paraId="3FC0A0DE">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знать условия привлечения третьей стороны для разрешения конфликта;</w:t>
      </w:r>
    </w:p>
    <w:p w14:paraId="60E64E5D">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представление о способах пресечения опасных проявлений конфликтов;</w:t>
      </w:r>
    </w:p>
    <w:p w14:paraId="4CC1A624">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раскрывать способы противодействия буллингу, проявлениям насилия;</w:t>
      </w:r>
    </w:p>
    <w:p w14:paraId="018ABA06">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характеризовать способы психологического воздействия;</w:t>
      </w:r>
    </w:p>
    <w:p w14:paraId="6F0040EE">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характеризовать особенности убеждающей коммуникации;</w:t>
      </w:r>
    </w:p>
    <w:p w14:paraId="6C170ED6">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объяснять смысл понятия «манипуляция»; </w:t>
      </w:r>
    </w:p>
    <w:p w14:paraId="5A2FA6B8">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называть характеристики манипулятивного воздействия, приводить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примеры; </w:t>
      </w:r>
    </w:p>
    <w:p w14:paraId="0334205C">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представления о способах противодействия манипуляции;</w:t>
      </w:r>
    </w:p>
    <w:p w14:paraId="6CD16F32">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раскрывать механизмы воздействия на большую группу (заражение, убеждение, внушение, подражание и другие), приводить примеры;</w:t>
      </w:r>
    </w:p>
    <w:p w14:paraId="12A5BA18">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представление о деструктивных и псевдопсихологических технологиях и способах противодействия.</w:t>
      </w:r>
    </w:p>
    <w:p w14:paraId="2FEA393C">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Предметные результаты по модулю № 10 «Безопасность </w:t>
      </w:r>
      <w:r>
        <w:rPr>
          <w:rFonts w:hint="default" w:ascii="Times New Roman" w:hAnsi="Times New Roman" w:cs="Times New Roman"/>
          <w:sz w:val="24"/>
          <w:szCs w:val="24"/>
        </w:rPr>
        <w:br w:type="textWrapping"/>
      </w:r>
      <w:r>
        <w:rPr>
          <w:rFonts w:hint="default" w:ascii="Times New Roman" w:hAnsi="Times New Roman" w:cs="Times New Roman"/>
          <w:sz w:val="24"/>
          <w:szCs w:val="24"/>
        </w:rPr>
        <w:t>в информационном пространстве»:</w:t>
      </w:r>
    </w:p>
    <w:p w14:paraId="6AE6D627">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характеризовать цифровую среду, её влияние на жизнь человека;</w:t>
      </w:r>
    </w:p>
    <w:p w14:paraId="72CA7F65">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объяснять смысл понятий «цифровая среда», «цифровой след», «персональные данные»;</w:t>
      </w:r>
    </w:p>
    <w:p w14:paraId="40F80440">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раскрыватьих характерные признаки;</w:t>
      </w:r>
    </w:p>
    <w:p w14:paraId="7FE418FD">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иметь навыки безопасных действий по снижению рисков, и защите </w:t>
      </w:r>
      <w:r>
        <w:rPr>
          <w:rFonts w:hint="default" w:ascii="Times New Roman" w:hAnsi="Times New Roman" w:cs="Times New Roman"/>
          <w:sz w:val="24"/>
          <w:szCs w:val="24"/>
        </w:rPr>
        <w:br w:type="textWrapping"/>
      </w:r>
      <w:r>
        <w:rPr>
          <w:rFonts w:hint="default" w:ascii="Times New Roman" w:hAnsi="Times New Roman" w:cs="Times New Roman"/>
          <w:sz w:val="24"/>
          <w:szCs w:val="24"/>
        </w:rPr>
        <w:t>от опасностей цифровой среды;</w:t>
      </w:r>
    </w:p>
    <w:p w14:paraId="1754BD28">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объяснять смысл понятий «программное обеспечение», «вредоносное программное обеспечение»;</w:t>
      </w:r>
    </w:p>
    <w:p w14:paraId="7DD88045">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характеризовать и классифицировать опасности, анализировать риски, источником которых является вредоносное программное обеспечение;</w:t>
      </w:r>
    </w:p>
    <w:p w14:paraId="7AF094F0">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навыки безопасного использования устройств и программ;</w:t>
      </w:r>
    </w:p>
    <w:p w14:paraId="1925CF82">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перечислять и классифицировать опасности, связанные с поведением людей в цифровой среде;</w:t>
      </w:r>
    </w:p>
    <w:p w14:paraId="611C8186">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14:paraId="46FDA361">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навыки безопасной коммуникации в цифровой среде;</w:t>
      </w:r>
    </w:p>
    <w:p w14:paraId="62FFDCA8">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объяснять смысл и взаимосвязь понятий «достоверность информации», «информационный пузырь», «фейк»;</w:t>
      </w:r>
    </w:p>
    <w:p w14:paraId="0CCA3A04">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представление о способах проверки достоверности, легитимности информации, её соответствия правовым и морально-этическим нормам;</w:t>
      </w:r>
    </w:p>
    <w:p w14:paraId="0C61690A">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раскрывать правовые основы взаимодействия с цифровой средой, выработать навыки безопасных действий по защите прав в цифровой среде;</w:t>
      </w:r>
    </w:p>
    <w:p w14:paraId="63DA3B53">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объяснять права, обязанности и иметь представление об ответственности граждан и юридических лиц в информационном пространстве.</w:t>
      </w:r>
    </w:p>
    <w:p w14:paraId="3061B39E">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Предметные результаты по модулю № 11 «Основы противодействия экстремизму и терроризму»:</w:t>
      </w:r>
    </w:p>
    <w:p w14:paraId="198B3143">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характеризовать экстремизм и терроризм как угрозу благополучию человека, стабильности общества и государства;</w:t>
      </w:r>
    </w:p>
    <w:p w14:paraId="34D46FB3">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объяснять смысл и взаимосвязь понятий «экстремизм» и «терроризм»; анализировать варианты их проявления и возможные последствия;</w:t>
      </w:r>
    </w:p>
    <w:p w14:paraId="6DEBAAF8">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14:paraId="4E5384D6">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представление о методах и видах террористической деятельности;</w:t>
      </w:r>
    </w:p>
    <w:p w14:paraId="424BF24E">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знать уровни террористической опасности, иметь навыки безопасных действий при их объявлении;</w:t>
      </w:r>
    </w:p>
    <w:p w14:paraId="1EF7EBCA">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14:paraId="3BA7F77E">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раскрывать правовые основы, структуру и задачи государственной системы противодействия экстремизму и терроризму;</w:t>
      </w:r>
    </w:p>
    <w:p w14:paraId="0856A3F9">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14:paraId="6B98DBB4">
      <w:pPr>
        <w:pageBreakBefore w:val="0"/>
        <w:tabs>
          <w:tab w:val="left" w:pos="451"/>
        </w:tabs>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Образовательная организация вправе самостоятельно определять последовательность освоения обучающимися модулей ОБЗР.</w:t>
      </w:r>
    </w:p>
    <w:p w14:paraId="4935C467">
      <w:pPr>
        <w:pageBreakBefore w:val="0"/>
        <w:kinsoku/>
        <w:wordWrap/>
        <w:overflowPunct/>
        <w:topLinePunct w:val="0"/>
        <w:bidi w:val="0"/>
        <w:snapToGrid/>
        <w:spacing w:beforeAutospacing="0" w:after="0" w:afterAutospacing="0" w:line="240" w:lineRule="auto"/>
        <w:ind w:firstLine="709"/>
        <w:jc w:val="center"/>
        <w:outlineLvl w:val="1"/>
        <w:rPr>
          <w:rFonts w:hint="default" w:ascii="Times New Roman" w:hAnsi="Times New Roman" w:eastAsia="SchoolBookSanPin" w:cs="Times New Roman"/>
          <w:bCs/>
          <w:position w:val="1"/>
          <w:sz w:val="24"/>
          <w:szCs w:val="24"/>
        </w:rPr>
      </w:pPr>
      <w:r>
        <w:rPr>
          <w:rFonts w:hint="default" w:ascii="Times New Roman" w:hAnsi="Times New Roman" w:eastAsia="Times New Roman" w:cs="Times New Roman"/>
          <w:color w:val="000000"/>
          <w:sz w:val="24"/>
          <w:szCs w:val="24"/>
        </w:rPr>
        <w:br w:type="page"/>
      </w:r>
      <w:bookmarkStart w:id="95" w:name="_Toc16836"/>
      <w:r>
        <w:rPr>
          <w:rFonts w:hint="default" w:ascii="Times New Roman" w:hAnsi="Times New Roman" w:eastAsia="SchoolBookSanPin" w:cs="Times New Roman"/>
          <w:b/>
          <w:bCs/>
          <w:position w:val="1"/>
          <w:sz w:val="24"/>
          <w:szCs w:val="24"/>
        </w:rPr>
        <w:t>Программа формирования универсальных учебных действий</w:t>
      </w:r>
      <w:bookmarkEnd w:id="95"/>
    </w:p>
    <w:p w14:paraId="13987DB9">
      <w:pPr>
        <w:pageBreakBefore w:val="0"/>
        <w:kinsoku/>
        <w:wordWrap/>
        <w:overflowPunct/>
        <w:topLinePunct w:val="0"/>
        <w:bidi w:val="0"/>
        <w:snapToGrid/>
        <w:spacing w:beforeAutospacing="0" w:after="0" w:afterAutospacing="0" w:line="240" w:lineRule="auto"/>
        <w:ind w:firstLine="709"/>
        <w:jc w:val="center"/>
        <w:outlineLvl w:val="9"/>
        <w:rPr>
          <w:rFonts w:hint="default" w:ascii="Times New Roman" w:hAnsi="Times New Roman" w:eastAsia="SchoolBookSanPin" w:cs="Times New Roman"/>
          <w:bCs/>
          <w:position w:val="1"/>
          <w:sz w:val="24"/>
          <w:szCs w:val="24"/>
        </w:rPr>
      </w:pPr>
    </w:p>
    <w:p w14:paraId="17E4CFFD">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bCs/>
          <w:position w:val="1"/>
          <w:sz w:val="24"/>
          <w:szCs w:val="24"/>
        </w:rPr>
      </w:pPr>
      <w:r>
        <w:rPr>
          <w:rFonts w:hint="default" w:ascii="Times New Roman" w:hAnsi="Times New Roman" w:eastAsia="SchoolBookSanPin" w:cs="Times New Roman"/>
          <w:bCs/>
          <w:position w:val="1"/>
          <w:sz w:val="24"/>
          <w:szCs w:val="24"/>
        </w:rPr>
        <w:t xml:space="preserve">Программа развития универсальных учебных действий при получении среднего общего образования, включает формирование компетенций, обучающихся в области учебно-исследовательской и проектной деятельности. </w:t>
      </w:r>
    </w:p>
    <w:p w14:paraId="61A65120">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bCs/>
          <w:position w:val="1"/>
          <w:sz w:val="24"/>
          <w:szCs w:val="24"/>
        </w:rPr>
      </w:pPr>
      <w:r>
        <w:rPr>
          <w:rFonts w:hint="default" w:ascii="Times New Roman" w:hAnsi="Times New Roman" w:eastAsia="SchoolBookSanPin" w:cs="Times New Roman"/>
          <w:bCs/>
          <w:position w:val="1"/>
          <w:sz w:val="24"/>
          <w:szCs w:val="24"/>
        </w:rPr>
        <w:t>Программа развития универсальных учебных действий при получении среднего образования (далее – Программа) направлена на:</w:t>
      </w:r>
    </w:p>
    <w:p w14:paraId="1ECD8D2C">
      <w:pPr>
        <w:pageBreakBefore w:val="0"/>
        <w:numPr>
          <w:ilvl w:val="0"/>
          <w:numId w:val="5"/>
        </w:numPr>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bCs/>
          <w:position w:val="1"/>
          <w:sz w:val="24"/>
          <w:szCs w:val="24"/>
        </w:rPr>
      </w:pPr>
      <w:r>
        <w:rPr>
          <w:rFonts w:hint="default" w:ascii="Times New Roman" w:hAnsi="Times New Roman" w:eastAsia="SchoolBookSanPin" w:cs="Times New Roman"/>
          <w:bCs/>
          <w:position w:val="1"/>
          <w:sz w:val="24"/>
          <w:szCs w:val="24"/>
        </w:rPr>
        <w:t xml:space="preserve">реализацию требований Стандарта к личностным и метапредметным результатам освоения ООП СОО; </w:t>
      </w:r>
    </w:p>
    <w:p w14:paraId="029AAB34">
      <w:pPr>
        <w:pageBreakBefore w:val="0"/>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bCs/>
          <w:position w:val="1"/>
          <w:sz w:val="24"/>
          <w:szCs w:val="24"/>
        </w:rPr>
      </w:pPr>
      <w:r>
        <w:rPr>
          <w:rFonts w:hint="default" w:ascii="Times New Roman" w:hAnsi="Times New Roman" w:eastAsia="SchoolBookSanPin" w:cs="Times New Roman"/>
          <w:bCs/>
          <w:position w:val="1"/>
          <w:sz w:val="24"/>
          <w:szCs w:val="24"/>
        </w:rPr>
        <w:t xml:space="preserve">• повышение эффективности освоения обучающимися основной образовательной программы, а также усвоение знаний и учебных действий; </w:t>
      </w:r>
    </w:p>
    <w:p w14:paraId="46D7BEFA">
      <w:pPr>
        <w:pageBreakBefore w:val="0"/>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bCs/>
          <w:position w:val="1"/>
          <w:sz w:val="24"/>
          <w:szCs w:val="24"/>
        </w:rPr>
      </w:pPr>
      <w:r>
        <w:rPr>
          <w:rFonts w:hint="default" w:ascii="Times New Roman" w:hAnsi="Times New Roman" w:eastAsia="SchoolBookSanPin" w:cs="Times New Roman"/>
          <w:bCs/>
          <w:position w:val="1"/>
          <w:sz w:val="24"/>
          <w:szCs w:val="24"/>
        </w:rPr>
        <w:t xml:space="preserve">•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 </w:t>
      </w:r>
    </w:p>
    <w:p w14:paraId="23655592">
      <w:pPr>
        <w:pageBreakBefore w:val="0"/>
        <w:numPr>
          <w:ilvl w:val="0"/>
          <w:numId w:val="6"/>
        </w:numPr>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bCs/>
          <w:position w:val="1"/>
          <w:sz w:val="24"/>
          <w:szCs w:val="24"/>
        </w:rPr>
      </w:pPr>
      <w:r>
        <w:rPr>
          <w:rFonts w:hint="default" w:ascii="Times New Roman" w:hAnsi="Times New Roman" w:eastAsia="SchoolBookSanPin" w:cs="Times New Roman"/>
          <w:bCs/>
          <w:position w:val="1"/>
          <w:sz w:val="24"/>
          <w:szCs w:val="24"/>
        </w:rPr>
        <w:t xml:space="preserve">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 </w:t>
      </w:r>
    </w:p>
    <w:p w14:paraId="7C0A2C18">
      <w:pPr>
        <w:pageBreakBefore w:val="0"/>
        <w:widowControl/>
        <w:kinsoku/>
        <w:wordWrap/>
        <w:overflowPunct/>
        <w:topLinePunct w:val="0"/>
        <w:autoSpaceDE w:val="0"/>
        <w:autoSpaceDN w:val="0"/>
        <w:bidi w:val="0"/>
        <w:adjustRightInd w:val="0"/>
        <w:snapToGrid/>
        <w:spacing w:beforeAutospacing="0" w:after="0" w:afterAutospacing="0" w:line="240" w:lineRule="auto"/>
        <w:jc w:val="both"/>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ab/>
      </w:r>
      <w:r>
        <w:rPr>
          <w:rFonts w:hint="default" w:ascii="Times New Roman" w:hAnsi="Times New Roman" w:cs="Times New Roman"/>
          <w:color w:val="000000"/>
          <w:sz w:val="24"/>
          <w:szCs w:val="24"/>
          <w:lang w:eastAsia="ru-RU"/>
        </w:rPr>
        <w:t xml:space="preserve">Структура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 - исследовательской и проектной деятельности. </w:t>
      </w:r>
    </w:p>
    <w:p w14:paraId="2631EDA8">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bCs/>
          <w:position w:val="1"/>
          <w:sz w:val="24"/>
          <w:szCs w:val="24"/>
        </w:rPr>
      </w:pPr>
      <w:r>
        <w:rPr>
          <w:rFonts w:hint="default" w:ascii="Times New Roman" w:hAnsi="Times New Roman" w:cs="Times New Roman"/>
          <w:color w:val="000000"/>
          <w:sz w:val="24"/>
          <w:szCs w:val="24"/>
          <w:lang w:eastAsia="ru-RU"/>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14:paraId="19A14F7E">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bCs/>
          <w:position w:val="1"/>
          <w:sz w:val="24"/>
          <w:szCs w:val="24"/>
        </w:rPr>
      </w:pPr>
      <w:r>
        <w:rPr>
          <w:rFonts w:hint="default" w:ascii="Times New Roman" w:hAnsi="Times New Roman" w:eastAsia="SchoolBookSanPin" w:cs="Times New Roman"/>
          <w:bCs/>
          <w:position w:val="1"/>
          <w:sz w:val="24"/>
          <w:szCs w:val="24"/>
        </w:rPr>
        <w:t>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14:paraId="442A9D70">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bCs/>
          <w:position w:val="1"/>
          <w:sz w:val="24"/>
          <w:szCs w:val="24"/>
        </w:rPr>
      </w:pPr>
      <w:r>
        <w:rPr>
          <w:rFonts w:hint="default" w:ascii="Times New Roman" w:hAnsi="Times New Roman" w:eastAsia="SchoolBookSanPin" w:cs="Times New Roman"/>
          <w:bCs/>
          <w:position w:val="1"/>
          <w:sz w:val="24"/>
          <w:szCs w:val="24"/>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 - ориентированных результатов образования.</w:t>
      </w:r>
    </w:p>
    <w:p w14:paraId="16565136">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bCs/>
          <w:position w:val="1"/>
          <w:sz w:val="24"/>
          <w:szCs w:val="24"/>
        </w:rPr>
      </w:pPr>
      <w:r>
        <w:rPr>
          <w:rFonts w:hint="default" w:ascii="Times New Roman" w:hAnsi="Times New Roman" w:eastAsia="SchoolBookSanPin" w:cs="Times New Roman"/>
          <w:bCs/>
          <w:position w:val="1"/>
          <w:sz w:val="24"/>
          <w:szCs w:val="24"/>
        </w:rPr>
        <w:t>Программа обеспечивает:</w:t>
      </w:r>
    </w:p>
    <w:p w14:paraId="112049A5">
      <w:pPr>
        <w:pageBreakBefore w:val="0"/>
        <w:numPr>
          <w:ilvl w:val="0"/>
          <w:numId w:val="7"/>
        </w:numPr>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bCs/>
          <w:position w:val="1"/>
          <w:sz w:val="24"/>
          <w:szCs w:val="24"/>
        </w:rPr>
      </w:pPr>
      <w:r>
        <w:rPr>
          <w:rFonts w:hint="default" w:ascii="Times New Roman" w:hAnsi="Times New Roman" w:eastAsia="SchoolBookSanPin" w:cs="Times New Roman"/>
          <w:bCs/>
          <w:position w:val="1"/>
          <w:sz w:val="24"/>
          <w:szCs w:val="24"/>
        </w:rPr>
        <w:t>развитие у обучающихся способности к самопознанию, саморазвитию и самоопределению;</w:t>
      </w:r>
    </w:p>
    <w:p w14:paraId="56F21E1F">
      <w:pPr>
        <w:pageBreakBefore w:val="0"/>
        <w:numPr>
          <w:ilvl w:val="0"/>
          <w:numId w:val="7"/>
        </w:numPr>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bCs/>
          <w:position w:val="1"/>
          <w:sz w:val="24"/>
          <w:szCs w:val="24"/>
        </w:rPr>
      </w:pPr>
      <w:r>
        <w:rPr>
          <w:rFonts w:hint="default" w:ascii="Times New Roman" w:hAnsi="Times New Roman" w:eastAsia="SchoolBookSanPin" w:cs="Times New Roman"/>
          <w:bCs/>
          <w:position w:val="1"/>
          <w:sz w:val="24"/>
          <w:szCs w:val="24"/>
        </w:rPr>
        <w:t>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универсальных учебных действий, способности их использования в учебной, познавательной и социальной практике;формирование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14:paraId="35C88B24">
      <w:pPr>
        <w:pageBreakBefore w:val="0"/>
        <w:numPr>
          <w:ilvl w:val="0"/>
          <w:numId w:val="7"/>
        </w:numPr>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bCs/>
          <w:position w:val="1"/>
          <w:sz w:val="24"/>
          <w:szCs w:val="24"/>
        </w:rPr>
      </w:pPr>
      <w:r>
        <w:rPr>
          <w:rFonts w:hint="default" w:ascii="Times New Roman" w:hAnsi="Times New Roman" w:eastAsia="SchoolBookSanPin" w:cs="Times New Roman"/>
          <w:bCs/>
          <w:position w:val="1"/>
          <w:sz w:val="24"/>
          <w:szCs w:val="24"/>
        </w:rPr>
        <w:t>решение задач общекультурного, личностного и познавательного развития обучающихся;</w:t>
      </w:r>
    </w:p>
    <w:p w14:paraId="6156722E">
      <w:pPr>
        <w:pageBreakBefore w:val="0"/>
        <w:numPr>
          <w:ilvl w:val="0"/>
          <w:numId w:val="7"/>
        </w:numPr>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bCs/>
          <w:position w:val="1"/>
          <w:sz w:val="24"/>
          <w:szCs w:val="24"/>
        </w:rPr>
      </w:pPr>
      <w:r>
        <w:rPr>
          <w:rFonts w:hint="default" w:ascii="Times New Roman" w:hAnsi="Times New Roman" w:eastAsia="SchoolBookSanPin" w:cs="Times New Roman"/>
          <w:bCs/>
          <w:position w:val="1"/>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и социальной деятельности;</w:t>
      </w:r>
    </w:p>
    <w:p w14:paraId="02830B94">
      <w:pPr>
        <w:pageBreakBefore w:val="0"/>
        <w:numPr>
          <w:ilvl w:val="0"/>
          <w:numId w:val="7"/>
        </w:numPr>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bCs/>
          <w:position w:val="1"/>
          <w:sz w:val="24"/>
          <w:szCs w:val="24"/>
        </w:rPr>
      </w:pPr>
      <w:r>
        <w:rPr>
          <w:rFonts w:hint="default" w:ascii="Times New Roman" w:hAnsi="Times New Roman" w:eastAsia="SchoolBookSanPin" w:cs="Times New Roman"/>
          <w:bCs/>
          <w:position w:val="1"/>
          <w:sz w:val="24"/>
          <w:szCs w:val="24"/>
        </w:rPr>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14:paraId="61E362BF">
      <w:pPr>
        <w:pageBreakBefore w:val="0"/>
        <w:numPr>
          <w:ilvl w:val="0"/>
          <w:numId w:val="7"/>
        </w:numPr>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bCs/>
          <w:position w:val="1"/>
          <w:sz w:val="24"/>
          <w:szCs w:val="24"/>
        </w:rPr>
      </w:pPr>
      <w:r>
        <w:rPr>
          <w:rFonts w:hint="default" w:ascii="Times New Roman" w:hAnsi="Times New Roman" w:eastAsia="SchoolBookSanPin" w:cs="Times New Roman"/>
          <w:bCs/>
          <w:position w:val="1"/>
          <w:sz w:val="24"/>
          <w:szCs w:val="24"/>
        </w:rPr>
        <w:t>формирование навыков участия в различных формах организации учебно-исследовательской и проектной деятельности (творческие конкурсы, научные общества, научно-практические конференции, олимпиады, национальные образовательные программы и другие формы), возможность получения практико-ориентированного результата;</w:t>
      </w:r>
    </w:p>
    <w:p w14:paraId="46F854A0">
      <w:pPr>
        <w:pageBreakBefore w:val="0"/>
        <w:numPr>
          <w:ilvl w:val="0"/>
          <w:numId w:val="7"/>
        </w:numPr>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bCs/>
          <w:position w:val="1"/>
          <w:sz w:val="24"/>
          <w:szCs w:val="24"/>
        </w:rPr>
      </w:pPr>
      <w:r>
        <w:rPr>
          <w:rFonts w:hint="default" w:ascii="Times New Roman" w:hAnsi="Times New Roman" w:eastAsia="SchoolBookSanPin" w:cs="Times New Roman"/>
          <w:bCs/>
          <w:position w:val="1"/>
          <w:sz w:val="24"/>
          <w:szCs w:val="24"/>
        </w:rPr>
        <w:t>практическую направленность проводимых исследований и индивидуальных проектов;</w:t>
      </w:r>
    </w:p>
    <w:p w14:paraId="1FE5E9B9">
      <w:pPr>
        <w:pageBreakBefore w:val="0"/>
        <w:numPr>
          <w:ilvl w:val="0"/>
          <w:numId w:val="7"/>
        </w:numPr>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bCs/>
          <w:position w:val="1"/>
          <w:sz w:val="24"/>
          <w:szCs w:val="24"/>
        </w:rPr>
      </w:pPr>
      <w:r>
        <w:rPr>
          <w:rFonts w:hint="default" w:ascii="Times New Roman" w:hAnsi="Times New Roman" w:eastAsia="SchoolBookSanPin" w:cs="Times New Roman"/>
          <w:bCs/>
          <w:position w:val="1"/>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120AC2D1">
      <w:pPr>
        <w:pageBreakBefore w:val="0"/>
        <w:numPr>
          <w:ilvl w:val="0"/>
          <w:numId w:val="7"/>
        </w:numPr>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b/>
          <w:sz w:val="24"/>
          <w:szCs w:val="24"/>
        </w:rPr>
      </w:pPr>
      <w:r>
        <w:rPr>
          <w:rFonts w:hint="default" w:ascii="Times New Roman" w:hAnsi="Times New Roman" w:eastAsia="SchoolBookSanPin" w:cs="Times New Roman"/>
          <w:bCs/>
          <w:position w:val="1"/>
          <w:sz w:val="24"/>
          <w:szCs w:val="24"/>
        </w:rPr>
        <w:t>подготовку к осознанному выбору дальнейшего образования и профессиональной деятельности.</w:t>
      </w:r>
    </w:p>
    <w:p w14:paraId="1F739429">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Программа формирования УУД у обучающихся содержит:</w:t>
      </w:r>
    </w:p>
    <w:p w14:paraId="159E49B5">
      <w:pPr>
        <w:pageBreakBefore w:val="0"/>
        <w:numPr>
          <w:ilvl w:val="0"/>
          <w:numId w:val="8"/>
        </w:numPr>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описание взаимосвязи УУД с содержанием учебных предметов;</w:t>
      </w:r>
    </w:p>
    <w:p w14:paraId="0159E829">
      <w:pPr>
        <w:pageBreakBefore w:val="0"/>
        <w:numPr>
          <w:ilvl w:val="0"/>
          <w:numId w:val="8"/>
        </w:numPr>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описание особенностей реализации основных направлений и форм; </w:t>
      </w:r>
    </w:p>
    <w:p w14:paraId="1C9F55FA">
      <w:pPr>
        <w:pageBreakBefore w:val="0"/>
        <w:numPr>
          <w:ilvl w:val="0"/>
          <w:numId w:val="8"/>
        </w:numPr>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учебно-исследовательской и проектной деятельности.</w:t>
      </w:r>
    </w:p>
    <w:p w14:paraId="1EA5E635">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b/>
          <w:sz w:val="24"/>
          <w:szCs w:val="24"/>
        </w:rPr>
      </w:pPr>
      <w:r>
        <w:rPr>
          <w:rFonts w:hint="default" w:ascii="Times New Roman" w:hAnsi="Times New Roman" w:eastAsia="SchoolBookSanPin" w:cs="Times New Roman"/>
          <w:b/>
          <w:sz w:val="24"/>
          <w:szCs w:val="24"/>
        </w:rPr>
        <w:t>Описание взаимосвязи УУД с содержанием учебных предметов</w:t>
      </w:r>
    </w:p>
    <w:p w14:paraId="19BFB7AD">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14:paraId="4364BB50">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14:paraId="4498AA47">
      <w:pPr>
        <w:pageBreakBefore w:val="0"/>
        <w:numPr>
          <w:ilvl w:val="0"/>
          <w:numId w:val="9"/>
        </w:numPr>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14:paraId="6FBD1197">
      <w:pPr>
        <w:pageBreakBefore w:val="0"/>
        <w:numPr>
          <w:ilvl w:val="0"/>
          <w:numId w:val="9"/>
        </w:numPr>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в соотнесении с предметными результатами по основным разделам и темам учебного содержания;</w:t>
      </w:r>
    </w:p>
    <w:p w14:paraId="4AC3B3B6">
      <w:pPr>
        <w:pageBreakBefore w:val="0"/>
        <w:numPr>
          <w:ilvl w:val="0"/>
          <w:numId w:val="9"/>
        </w:numPr>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в разделе «Основные виды деятельности» тематического планирования.</w:t>
      </w:r>
    </w:p>
    <w:p w14:paraId="4EC75158">
      <w:pPr>
        <w:pageBreakBefore w:val="0"/>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sz w:val="24"/>
          <w:szCs w:val="24"/>
        </w:rPr>
      </w:pPr>
    </w:p>
    <w:tbl>
      <w:tblPr>
        <w:tblStyle w:val="13"/>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74"/>
        <w:gridCol w:w="6557"/>
      </w:tblGrid>
      <w:tr w14:paraId="2D7FD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1" w:type="dxa"/>
            <w:gridSpan w:val="2"/>
            <w:noWrap w:val="0"/>
            <w:vAlign w:val="top"/>
          </w:tcPr>
          <w:p w14:paraId="1E90F066">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b/>
                <w:sz w:val="24"/>
                <w:szCs w:val="24"/>
              </w:rPr>
            </w:pPr>
            <w:r>
              <w:rPr>
                <w:rFonts w:hint="default" w:ascii="Times New Roman" w:hAnsi="Times New Roman" w:eastAsia="SchoolBookSanPin" w:cs="Times New Roman"/>
                <w:b/>
                <w:sz w:val="24"/>
                <w:szCs w:val="24"/>
              </w:rPr>
              <w:t xml:space="preserve">1.Формирование универсальных учебных познавательных действий включает базовые логические действия: </w:t>
            </w:r>
          </w:p>
        </w:tc>
      </w:tr>
      <w:tr w14:paraId="4087B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4" w:type="dxa"/>
            <w:noWrap w:val="0"/>
            <w:vAlign w:val="top"/>
          </w:tcPr>
          <w:p w14:paraId="538237CD">
            <w:pPr>
              <w:pageBreakBefore w:val="0"/>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b/>
                <w:sz w:val="24"/>
                <w:szCs w:val="24"/>
              </w:rPr>
            </w:pPr>
            <w:r>
              <w:rPr>
                <w:rFonts w:hint="default" w:ascii="Times New Roman" w:hAnsi="Times New Roman" w:eastAsia="SchoolBookSanPin" w:cs="Times New Roman"/>
                <w:b/>
                <w:sz w:val="24"/>
                <w:szCs w:val="24"/>
              </w:rPr>
              <w:t>Русский язык и литература</w:t>
            </w:r>
          </w:p>
          <w:p w14:paraId="04025594">
            <w:pPr>
              <w:pageBreakBefore w:val="0"/>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b/>
                <w:sz w:val="24"/>
                <w:szCs w:val="24"/>
              </w:rPr>
            </w:pPr>
          </w:p>
        </w:tc>
        <w:tc>
          <w:tcPr>
            <w:tcW w:w="6557" w:type="dxa"/>
            <w:noWrap w:val="0"/>
            <w:vAlign w:val="top"/>
          </w:tcPr>
          <w:p w14:paraId="5CB43B5A">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cs="Times New Roman"/>
                <w:sz w:val="24"/>
                <w:szCs w:val="24"/>
              </w:rPr>
              <w:t> </w:t>
            </w:r>
            <w:r>
              <w:rPr>
                <w:rFonts w:hint="default" w:ascii="Times New Roman" w:hAnsi="Times New Roman" w:eastAsia="SchoolBookSanPin" w:cs="Times New Roman"/>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1075D309">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14:paraId="43A7BAF6">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14:paraId="587DEBB0">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14:paraId="2A5C400E">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14:paraId="4B563E36">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развивать критическое мышление при решении жизненных проблем с учётом собственного речевого и читательского опыта;</w:t>
            </w:r>
          </w:p>
          <w:p w14:paraId="1B1157A2">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самостоятельно формулировать и актуализировать проблему, заложенную в художественном произведении, рассматривать ее всесторонне; </w:t>
            </w:r>
          </w:p>
          <w:p w14:paraId="3B5BB774">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6DE8C0EF">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4020B27F">
            <w:pPr>
              <w:pageBreakBefore w:val="0"/>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b/>
                <w:sz w:val="24"/>
                <w:szCs w:val="24"/>
              </w:rPr>
            </w:pPr>
          </w:p>
        </w:tc>
      </w:tr>
      <w:tr w14:paraId="2C5BE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4" w:type="dxa"/>
            <w:noWrap w:val="0"/>
            <w:vAlign w:val="top"/>
          </w:tcPr>
          <w:p w14:paraId="19313AC4">
            <w:pPr>
              <w:pageBreakBefore w:val="0"/>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b/>
                <w:sz w:val="24"/>
                <w:szCs w:val="24"/>
              </w:rPr>
            </w:pPr>
            <w:r>
              <w:rPr>
                <w:rFonts w:hint="default" w:ascii="Times New Roman" w:hAnsi="Times New Roman" w:eastAsia="SchoolBookSanPin" w:cs="Times New Roman"/>
                <w:b/>
                <w:sz w:val="24"/>
                <w:szCs w:val="24"/>
              </w:rPr>
              <w:t>Иностранный язык</w:t>
            </w:r>
          </w:p>
        </w:tc>
        <w:tc>
          <w:tcPr>
            <w:tcW w:w="6557" w:type="dxa"/>
            <w:noWrap w:val="0"/>
            <w:vAlign w:val="top"/>
          </w:tcPr>
          <w:p w14:paraId="037C7836">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анализировать, устанавливать аналогии между способами выражения мысли средствами иностранного и родного языков;</w:t>
            </w:r>
          </w:p>
          <w:p w14:paraId="6000AF16">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14:paraId="49439782">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14:paraId="58D182D4">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сравнивать разные типы и жанры устных и письменных высказываний на иностранном языке; </w:t>
            </w:r>
          </w:p>
          <w:p w14:paraId="26F1FBE2">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различать в иноязычном устном и письменном тексте – факт и мнение; </w:t>
            </w:r>
          </w:p>
          <w:p w14:paraId="4694A45A">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14:paraId="1668906A">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592305AA">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14:paraId="54F6B839">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самостоятельно формулировать обобщения и выводы по результатам проведённого наблюдения за языковыми явлениями;</w:t>
            </w:r>
          </w:p>
          <w:p w14:paraId="49E4B4D1">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14:paraId="4033006A">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tc>
      </w:tr>
      <w:tr w14:paraId="6017A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4" w:type="dxa"/>
            <w:noWrap w:val="0"/>
            <w:vAlign w:val="top"/>
          </w:tcPr>
          <w:p w14:paraId="021DC65D">
            <w:pPr>
              <w:pageBreakBefore w:val="0"/>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b/>
                <w:sz w:val="24"/>
                <w:szCs w:val="24"/>
              </w:rPr>
            </w:pPr>
            <w:r>
              <w:rPr>
                <w:rFonts w:hint="default" w:ascii="Times New Roman" w:hAnsi="Times New Roman" w:eastAsia="SchoolBookSanPin" w:cs="Times New Roman"/>
                <w:b/>
                <w:sz w:val="24"/>
                <w:szCs w:val="24"/>
              </w:rPr>
              <w:t>Математика и информатика</w:t>
            </w:r>
          </w:p>
        </w:tc>
        <w:tc>
          <w:tcPr>
            <w:tcW w:w="6557" w:type="dxa"/>
            <w:noWrap w:val="0"/>
            <w:vAlign w:val="top"/>
          </w:tcPr>
          <w:p w14:paraId="54A7E7AF">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универсальных учебных познавательных действий включает базовые логические действия:</w:t>
            </w:r>
          </w:p>
          <w:p w14:paraId="07262000">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выявлять качества, характеристики математических понятий и отношений между понятиями; формулировать определения понятий; </w:t>
            </w:r>
          </w:p>
          <w:p w14:paraId="19B187EF">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14:paraId="5AA0ED9A">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14:paraId="3A543C00">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14:paraId="5E48B95E">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14:paraId="5E3A1181">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6B11D6C7">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tc>
      </w:tr>
      <w:tr w14:paraId="56AB9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4" w:type="dxa"/>
            <w:noWrap w:val="0"/>
            <w:vAlign w:val="top"/>
          </w:tcPr>
          <w:p w14:paraId="1DBD41BD">
            <w:pPr>
              <w:pageBreakBefore w:val="0"/>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b/>
                <w:sz w:val="24"/>
                <w:szCs w:val="24"/>
              </w:rPr>
            </w:pPr>
            <w:r>
              <w:rPr>
                <w:rFonts w:hint="default" w:ascii="Times New Roman" w:hAnsi="Times New Roman" w:eastAsia="SchoolBookSanPin" w:cs="Times New Roman"/>
                <w:b/>
                <w:sz w:val="24"/>
                <w:szCs w:val="24"/>
              </w:rPr>
              <w:t>Естественнонаучные предметы</w:t>
            </w:r>
          </w:p>
        </w:tc>
        <w:tc>
          <w:tcPr>
            <w:tcW w:w="6557" w:type="dxa"/>
            <w:noWrap w:val="0"/>
            <w:vAlign w:val="top"/>
          </w:tcPr>
          <w:p w14:paraId="387EA205">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14:paraId="0B48946A">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14:paraId="74B4B651">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выбирать основания и критерии для классификации веществ и химических реакций;</w:t>
            </w:r>
          </w:p>
          <w:p w14:paraId="624198E8">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14:paraId="7D8E12D6">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14:paraId="780304D6">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14:paraId="432C6672">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tc>
      </w:tr>
      <w:tr w14:paraId="31C2D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4" w:type="dxa"/>
            <w:noWrap w:val="0"/>
            <w:vAlign w:val="top"/>
          </w:tcPr>
          <w:p w14:paraId="6464C2A5">
            <w:pPr>
              <w:pageBreakBefore w:val="0"/>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b/>
                <w:sz w:val="24"/>
                <w:szCs w:val="24"/>
              </w:rPr>
            </w:pPr>
            <w:r>
              <w:rPr>
                <w:rFonts w:hint="default" w:ascii="Times New Roman" w:hAnsi="Times New Roman" w:eastAsia="SchoolBookSanPin" w:cs="Times New Roman"/>
                <w:b/>
                <w:sz w:val="24"/>
                <w:szCs w:val="24"/>
              </w:rPr>
              <w:t>Общественно-научные предметы</w:t>
            </w:r>
          </w:p>
        </w:tc>
        <w:tc>
          <w:tcPr>
            <w:tcW w:w="6557" w:type="dxa"/>
            <w:noWrap w:val="0"/>
            <w:vAlign w:val="top"/>
          </w:tcPr>
          <w:p w14:paraId="4F2C3BF8">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14:paraId="2EC19DFC">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14:paraId="728D6AA8">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089ADECC">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14:paraId="4CC4D290">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4A03699C">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tc>
      </w:tr>
      <w:tr w14:paraId="0C2CB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1" w:type="dxa"/>
            <w:gridSpan w:val="2"/>
            <w:noWrap w:val="0"/>
            <w:vAlign w:val="top"/>
          </w:tcPr>
          <w:p w14:paraId="578D2E9E">
            <w:pPr>
              <w:pageBreakBefore w:val="0"/>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b/>
                <w:sz w:val="24"/>
                <w:szCs w:val="24"/>
              </w:rPr>
            </w:pPr>
            <w:r>
              <w:rPr>
                <w:rFonts w:hint="default" w:ascii="Times New Roman" w:hAnsi="Times New Roman" w:eastAsia="SchoolBookSanPin" w:cs="Times New Roman"/>
                <w:b/>
                <w:sz w:val="24"/>
                <w:szCs w:val="24"/>
              </w:rPr>
              <w:t>2. Формирование универсальных учебных познавательных действий включает базовые исследовательские действия:</w:t>
            </w:r>
          </w:p>
        </w:tc>
      </w:tr>
      <w:tr w14:paraId="1B706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4" w:type="dxa"/>
            <w:noWrap w:val="0"/>
            <w:vAlign w:val="top"/>
          </w:tcPr>
          <w:p w14:paraId="37189D2B">
            <w:pPr>
              <w:pageBreakBefore w:val="0"/>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b/>
                <w:sz w:val="24"/>
                <w:szCs w:val="24"/>
              </w:rPr>
            </w:pPr>
            <w:r>
              <w:rPr>
                <w:rFonts w:hint="default" w:ascii="Times New Roman" w:hAnsi="Times New Roman" w:eastAsia="SchoolBookSanPin" w:cs="Times New Roman"/>
                <w:b/>
                <w:sz w:val="24"/>
                <w:szCs w:val="24"/>
              </w:rPr>
              <w:t>Русский язык и литература.</w:t>
            </w:r>
          </w:p>
          <w:p w14:paraId="2C4FB524">
            <w:pPr>
              <w:pageBreakBefore w:val="0"/>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b/>
                <w:sz w:val="24"/>
                <w:szCs w:val="24"/>
              </w:rPr>
            </w:pPr>
          </w:p>
        </w:tc>
        <w:tc>
          <w:tcPr>
            <w:tcW w:w="6557" w:type="dxa"/>
            <w:noWrap w:val="0"/>
            <w:vAlign w:val="top"/>
          </w:tcPr>
          <w:p w14:paraId="3C8E3498">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14:paraId="43699C9A">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14:paraId="54789E16">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анализировать результаты, полученные в ходе решения языковой и речевой задачи, критически оценивать их достоверность; </w:t>
            </w:r>
          </w:p>
          <w:p w14:paraId="67A84A71">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595A35A3">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4E81977F">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5D2BD13D">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7EA7AE4C">
            <w:pPr>
              <w:pageBreakBefore w:val="0"/>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b/>
                <w:sz w:val="24"/>
                <w:szCs w:val="24"/>
              </w:rPr>
            </w:pPr>
          </w:p>
        </w:tc>
      </w:tr>
      <w:tr w14:paraId="2EECB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4" w:type="dxa"/>
            <w:noWrap w:val="0"/>
            <w:vAlign w:val="top"/>
          </w:tcPr>
          <w:p w14:paraId="3EE3B362">
            <w:pPr>
              <w:pageBreakBefore w:val="0"/>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b/>
                <w:sz w:val="24"/>
                <w:szCs w:val="24"/>
              </w:rPr>
            </w:pPr>
            <w:r>
              <w:rPr>
                <w:rFonts w:hint="default" w:ascii="Times New Roman" w:hAnsi="Times New Roman" w:eastAsia="SchoolBookSanPin" w:cs="Times New Roman"/>
                <w:b/>
                <w:sz w:val="24"/>
                <w:szCs w:val="24"/>
              </w:rPr>
              <w:t>Иностранный язык</w:t>
            </w:r>
          </w:p>
        </w:tc>
        <w:tc>
          <w:tcPr>
            <w:tcW w:w="6557" w:type="dxa"/>
            <w:noWrap w:val="0"/>
            <w:vAlign w:val="top"/>
          </w:tcPr>
          <w:p w14:paraId="3F7A5B3A">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анализировать, устанавливать аналогии между способами выражения мысли средствами иностранного и родного языков;</w:t>
            </w:r>
          </w:p>
          <w:p w14:paraId="39B38BC3">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14:paraId="73CEB55F">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14:paraId="16B26277">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сравнивать разные типы и жанры устных и письменных высказываний на иностранном языке; </w:t>
            </w:r>
          </w:p>
          <w:p w14:paraId="08D732FC">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различать в иноязычном устном и письменном тексте – факт и мнение; </w:t>
            </w:r>
          </w:p>
          <w:p w14:paraId="4D5DBF4F">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14:paraId="50C2504B">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289A3A62">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14:paraId="2BD33926">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самостоятельно формулировать обобщения и выводы по результатам проведённого наблюдения за языковыми явлениями;</w:t>
            </w:r>
          </w:p>
          <w:p w14:paraId="0C39D686">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14:paraId="2AD49A4F">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cs="Times New Roman"/>
                <w:sz w:val="24"/>
                <w:szCs w:val="24"/>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tc>
      </w:tr>
      <w:tr w14:paraId="4AE42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4" w:type="dxa"/>
            <w:noWrap w:val="0"/>
            <w:vAlign w:val="top"/>
          </w:tcPr>
          <w:p w14:paraId="3A6DC8BD">
            <w:pPr>
              <w:pageBreakBefore w:val="0"/>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b/>
                <w:sz w:val="24"/>
                <w:szCs w:val="24"/>
              </w:rPr>
            </w:pPr>
            <w:r>
              <w:rPr>
                <w:rFonts w:hint="default" w:ascii="Times New Roman" w:hAnsi="Times New Roman" w:eastAsia="SchoolBookSanPin" w:cs="Times New Roman"/>
                <w:b/>
                <w:sz w:val="24"/>
                <w:szCs w:val="24"/>
              </w:rPr>
              <w:t>Математика и информатика</w:t>
            </w:r>
          </w:p>
        </w:tc>
        <w:tc>
          <w:tcPr>
            <w:tcW w:w="6557" w:type="dxa"/>
            <w:noWrap w:val="0"/>
            <w:vAlign w:val="top"/>
          </w:tcPr>
          <w:p w14:paraId="378A4C89">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Формирование универсальных учебных познавательных действий включает базовые исследовательские действия:</w:t>
            </w:r>
          </w:p>
          <w:p w14:paraId="6C9B2D70">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использовать вопросы как исследовательский инструмент познания; </w:t>
            </w:r>
          </w:p>
          <w:p w14:paraId="38FEC036">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0B807628">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14:paraId="7FC101C3">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tc>
      </w:tr>
      <w:tr w14:paraId="752E0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4" w:type="dxa"/>
            <w:noWrap w:val="0"/>
            <w:vAlign w:val="top"/>
          </w:tcPr>
          <w:p w14:paraId="746F59A3">
            <w:pPr>
              <w:pageBreakBefore w:val="0"/>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b/>
                <w:sz w:val="24"/>
                <w:szCs w:val="24"/>
              </w:rPr>
            </w:pPr>
            <w:r>
              <w:rPr>
                <w:rFonts w:hint="default" w:ascii="Times New Roman" w:hAnsi="Times New Roman" w:eastAsia="SchoolBookSanPin" w:cs="Times New Roman"/>
                <w:b/>
                <w:sz w:val="24"/>
                <w:szCs w:val="24"/>
              </w:rPr>
              <w:t>Естественнонаучные предметы</w:t>
            </w:r>
          </w:p>
        </w:tc>
        <w:tc>
          <w:tcPr>
            <w:tcW w:w="6557" w:type="dxa"/>
            <w:noWrap w:val="0"/>
            <w:vAlign w:val="top"/>
          </w:tcPr>
          <w:p w14:paraId="0A881408">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14:paraId="3E1C6A1F">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14:paraId="166CA35E">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14:paraId="029F8CA1">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31FE6340">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14:paraId="7D5FBC07">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заданной физической моделью, требующие применения знаний из разных разделов школьного курса физики, а также интеграции знаний из других предметов естественно-научного цикла;</w:t>
            </w:r>
          </w:p>
          <w:p w14:paraId="12FCA1C0">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14:paraId="32BBC95E">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tc>
      </w:tr>
      <w:tr w14:paraId="12BAD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4" w:type="dxa"/>
            <w:noWrap w:val="0"/>
            <w:vAlign w:val="top"/>
          </w:tcPr>
          <w:p w14:paraId="2169F34F">
            <w:pPr>
              <w:pageBreakBefore w:val="0"/>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b/>
                <w:sz w:val="24"/>
                <w:szCs w:val="24"/>
              </w:rPr>
            </w:pPr>
            <w:r>
              <w:rPr>
                <w:rFonts w:hint="default" w:ascii="Times New Roman" w:hAnsi="Times New Roman" w:eastAsia="SchoolBookSanPin" w:cs="Times New Roman"/>
                <w:b/>
                <w:sz w:val="24"/>
                <w:szCs w:val="24"/>
              </w:rPr>
              <w:t>Общественно-научные предметы</w:t>
            </w:r>
          </w:p>
        </w:tc>
        <w:tc>
          <w:tcPr>
            <w:tcW w:w="6557" w:type="dxa"/>
            <w:noWrap w:val="0"/>
            <w:vAlign w:val="top"/>
          </w:tcPr>
          <w:p w14:paraId="70C7F0A0">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14:paraId="5441817A">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01205303">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14:paraId="047505D7">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14:paraId="5E90441A">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tc>
      </w:tr>
      <w:tr w14:paraId="5E145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1" w:type="dxa"/>
            <w:gridSpan w:val="2"/>
            <w:noWrap w:val="0"/>
            <w:vAlign w:val="top"/>
          </w:tcPr>
          <w:p w14:paraId="4B7779AF">
            <w:pPr>
              <w:pageBreakBefore w:val="0"/>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b/>
                <w:sz w:val="24"/>
                <w:szCs w:val="24"/>
              </w:rPr>
            </w:pPr>
            <w:r>
              <w:rPr>
                <w:rFonts w:hint="default" w:ascii="Times New Roman" w:hAnsi="Times New Roman" w:eastAsia="SchoolBookSanPin" w:cs="Times New Roman"/>
                <w:b/>
                <w:sz w:val="24"/>
                <w:szCs w:val="24"/>
              </w:rPr>
              <w:t>3.Формирование универсальных учебных познавательных действий включает работу с информацией:</w:t>
            </w:r>
          </w:p>
        </w:tc>
      </w:tr>
      <w:tr w14:paraId="6719E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4" w:type="dxa"/>
            <w:noWrap w:val="0"/>
            <w:vAlign w:val="top"/>
          </w:tcPr>
          <w:p w14:paraId="26797AA6">
            <w:pPr>
              <w:pageBreakBefore w:val="0"/>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b/>
                <w:sz w:val="24"/>
                <w:szCs w:val="24"/>
              </w:rPr>
            </w:pPr>
            <w:r>
              <w:rPr>
                <w:rFonts w:hint="default" w:ascii="Times New Roman" w:hAnsi="Times New Roman" w:eastAsia="SchoolBookSanPin" w:cs="Times New Roman"/>
                <w:b/>
                <w:sz w:val="24"/>
                <w:szCs w:val="24"/>
              </w:rPr>
              <w:t>Русский язык и литература.</w:t>
            </w:r>
          </w:p>
          <w:p w14:paraId="09032959">
            <w:pPr>
              <w:pageBreakBefore w:val="0"/>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b/>
                <w:sz w:val="24"/>
                <w:szCs w:val="24"/>
              </w:rPr>
            </w:pPr>
          </w:p>
        </w:tc>
        <w:tc>
          <w:tcPr>
            <w:tcW w:w="6557" w:type="dxa"/>
            <w:noWrap w:val="0"/>
            <w:vAlign w:val="top"/>
          </w:tcPr>
          <w:p w14:paraId="0F08E10F">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14:paraId="2D3D40BA">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14:paraId="31DE269E">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владеть навыками защиты личной информации, соблюдать требования информационной безопасности.</w:t>
            </w:r>
          </w:p>
        </w:tc>
      </w:tr>
      <w:tr w14:paraId="6A60B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4" w:type="dxa"/>
            <w:noWrap w:val="0"/>
            <w:vAlign w:val="top"/>
          </w:tcPr>
          <w:p w14:paraId="475C1DF7">
            <w:pPr>
              <w:pageBreakBefore w:val="0"/>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b/>
                <w:sz w:val="24"/>
                <w:szCs w:val="24"/>
              </w:rPr>
            </w:pPr>
            <w:r>
              <w:rPr>
                <w:rFonts w:hint="default" w:ascii="Times New Roman" w:hAnsi="Times New Roman" w:eastAsia="SchoolBookSanPin" w:cs="Times New Roman"/>
                <w:b/>
                <w:sz w:val="24"/>
                <w:szCs w:val="24"/>
              </w:rPr>
              <w:t>Иностранный язык</w:t>
            </w:r>
          </w:p>
        </w:tc>
        <w:tc>
          <w:tcPr>
            <w:tcW w:w="6557" w:type="dxa"/>
            <w:noWrap w:val="0"/>
            <w:vAlign w:val="top"/>
          </w:tcPr>
          <w:p w14:paraId="421100D9">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16424E3D">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0AF5C68">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фиксировать информацию доступными средствами (в виде ключевых слов, плана, тезисов);</w:t>
            </w:r>
          </w:p>
          <w:p w14:paraId="284C7BC5">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14:paraId="522CD32A">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соблюдать информационную безопасность при работе в сети Интернет. </w:t>
            </w:r>
          </w:p>
        </w:tc>
      </w:tr>
      <w:tr w14:paraId="0BF9D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4" w:type="dxa"/>
            <w:noWrap w:val="0"/>
            <w:vAlign w:val="top"/>
          </w:tcPr>
          <w:p w14:paraId="114051ED">
            <w:pPr>
              <w:pageBreakBefore w:val="0"/>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b/>
                <w:sz w:val="24"/>
                <w:szCs w:val="24"/>
              </w:rPr>
            </w:pPr>
            <w:r>
              <w:rPr>
                <w:rFonts w:hint="default" w:ascii="Times New Roman" w:hAnsi="Times New Roman" w:eastAsia="SchoolBookSanPin" w:cs="Times New Roman"/>
                <w:b/>
                <w:sz w:val="24"/>
                <w:szCs w:val="24"/>
              </w:rPr>
              <w:t>Математика и информатика</w:t>
            </w:r>
          </w:p>
        </w:tc>
        <w:tc>
          <w:tcPr>
            <w:tcW w:w="6557" w:type="dxa"/>
            <w:noWrap w:val="0"/>
            <w:vAlign w:val="top"/>
          </w:tcPr>
          <w:p w14:paraId="0779AFF8">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14:paraId="041B45D0">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оценивать надежность информации по самостоятельно сформулированным критериям, воспринимать ее критически; </w:t>
            </w:r>
          </w:p>
          <w:p w14:paraId="266EBF4C">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выявлять дефициты информации, данных, необходимых для ответа на вопрос и для решения задачи;</w:t>
            </w:r>
          </w:p>
          <w:p w14:paraId="389B9E29">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14:paraId="3757B0DB">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14:paraId="57A0F4C7">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7F494A06">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14:paraId="2270AE81">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tc>
      </w:tr>
      <w:tr w14:paraId="76B27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4" w:type="dxa"/>
            <w:noWrap w:val="0"/>
            <w:vAlign w:val="top"/>
          </w:tcPr>
          <w:p w14:paraId="31826CFA">
            <w:pPr>
              <w:pageBreakBefore w:val="0"/>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b/>
                <w:sz w:val="24"/>
                <w:szCs w:val="24"/>
              </w:rPr>
            </w:pPr>
            <w:r>
              <w:rPr>
                <w:rFonts w:hint="default" w:ascii="Times New Roman" w:hAnsi="Times New Roman" w:eastAsia="SchoolBookSanPin" w:cs="Times New Roman"/>
                <w:b/>
                <w:sz w:val="24"/>
                <w:szCs w:val="24"/>
              </w:rPr>
              <w:t>Естественнонаучные предметы</w:t>
            </w:r>
          </w:p>
        </w:tc>
        <w:tc>
          <w:tcPr>
            <w:tcW w:w="6557" w:type="dxa"/>
            <w:noWrap w:val="0"/>
            <w:vAlign w:val="top"/>
          </w:tcPr>
          <w:p w14:paraId="3EE90FB3">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14:paraId="26BA2896">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14:paraId="381FB674">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tc>
      </w:tr>
      <w:tr w14:paraId="02DEC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4" w:type="dxa"/>
            <w:noWrap w:val="0"/>
            <w:vAlign w:val="top"/>
          </w:tcPr>
          <w:p w14:paraId="01CE2E95">
            <w:pPr>
              <w:pageBreakBefore w:val="0"/>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b/>
                <w:sz w:val="24"/>
                <w:szCs w:val="24"/>
              </w:rPr>
            </w:pPr>
            <w:r>
              <w:rPr>
                <w:rFonts w:hint="default" w:ascii="Times New Roman" w:hAnsi="Times New Roman" w:eastAsia="SchoolBookSanPin" w:cs="Times New Roman"/>
                <w:b/>
                <w:sz w:val="24"/>
                <w:szCs w:val="24"/>
              </w:rPr>
              <w:t>Общественно-научные предметы</w:t>
            </w:r>
          </w:p>
        </w:tc>
        <w:tc>
          <w:tcPr>
            <w:tcW w:w="6557" w:type="dxa"/>
            <w:noWrap w:val="0"/>
            <w:vAlign w:val="top"/>
          </w:tcPr>
          <w:p w14:paraId="53F95F32">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14:paraId="51158819">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14:paraId="54787720">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B83484B">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tc>
      </w:tr>
      <w:tr w14:paraId="36ECC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1" w:type="dxa"/>
            <w:gridSpan w:val="2"/>
            <w:noWrap w:val="0"/>
            <w:vAlign w:val="top"/>
          </w:tcPr>
          <w:p w14:paraId="64EEF3AF">
            <w:pPr>
              <w:pageBreakBefore w:val="0"/>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b/>
                <w:sz w:val="24"/>
                <w:szCs w:val="24"/>
              </w:rPr>
            </w:pPr>
            <w:r>
              <w:rPr>
                <w:rFonts w:hint="default" w:ascii="Times New Roman" w:hAnsi="Times New Roman" w:eastAsia="SchoolBookSanPin" w:cs="Times New Roman"/>
                <w:b/>
                <w:sz w:val="24"/>
                <w:szCs w:val="24"/>
              </w:rPr>
              <w:t>4.Формирование универсальных учебных коммуникативных действий включает умения:</w:t>
            </w:r>
          </w:p>
        </w:tc>
      </w:tr>
      <w:tr w14:paraId="5F754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4" w:type="dxa"/>
            <w:noWrap w:val="0"/>
            <w:vAlign w:val="top"/>
          </w:tcPr>
          <w:p w14:paraId="00A38490">
            <w:pPr>
              <w:pageBreakBefore w:val="0"/>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b/>
                <w:sz w:val="24"/>
                <w:szCs w:val="24"/>
              </w:rPr>
            </w:pPr>
          </w:p>
          <w:p w14:paraId="10948E53">
            <w:pPr>
              <w:pageBreakBefore w:val="0"/>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b/>
                <w:sz w:val="24"/>
                <w:szCs w:val="24"/>
              </w:rPr>
            </w:pPr>
            <w:r>
              <w:rPr>
                <w:rFonts w:hint="default" w:ascii="Times New Roman" w:hAnsi="Times New Roman" w:eastAsia="SchoolBookSanPin" w:cs="Times New Roman"/>
                <w:b/>
                <w:sz w:val="24"/>
                <w:szCs w:val="24"/>
              </w:rPr>
              <w:t>Русский язык и литература</w:t>
            </w:r>
          </w:p>
          <w:p w14:paraId="5FDC8386">
            <w:pPr>
              <w:pageBreakBefore w:val="0"/>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b/>
                <w:sz w:val="24"/>
                <w:szCs w:val="24"/>
              </w:rPr>
            </w:pPr>
          </w:p>
        </w:tc>
        <w:tc>
          <w:tcPr>
            <w:tcW w:w="6557" w:type="dxa"/>
            <w:noWrap w:val="0"/>
            <w:vAlign w:val="top"/>
          </w:tcPr>
          <w:p w14:paraId="65D9C5A1">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3151B1D6">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пользоваться невербальными средствами общения, понимать значение социальных знаков; </w:t>
            </w:r>
          </w:p>
          <w:p w14:paraId="285AD76E">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14:paraId="0C7CF3F1">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14:paraId="02CEB839">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14:paraId="2B7D7E3D">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принимать цели совместной деятельности, организовывать, координировать действия по их достижению; </w:t>
            </w:r>
          </w:p>
          <w:p w14:paraId="21F05BCD">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оценивать качество своего вклада и вклада каждого участника команды в общий результат; </w:t>
            </w:r>
          </w:p>
          <w:p w14:paraId="65B18EF9">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уметь обобщать мнения нескольких людей и выражать это обобщение в устной и письменной форме;</w:t>
            </w:r>
          </w:p>
          <w:p w14:paraId="6EFC2FD4">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46F973EB">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tc>
      </w:tr>
      <w:tr w14:paraId="01EF6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4" w:type="dxa"/>
            <w:noWrap w:val="0"/>
            <w:vAlign w:val="top"/>
          </w:tcPr>
          <w:p w14:paraId="3720F87A">
            <w:pPr>
              <w:pageBreakBefore w:val="0"/>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b/>
                <w:sz w:val="24"/>
                <w:szCs w:val="24"/>
              </w:rPr>
            </w:pPr>
            <w:r>
              <w:rPr>
                <w:rFonts w:hint="default" w:ascii="Times New Roman" w:hAnsi="Times New Roman" w:eastAsia="SchoolBookSanPin" w:cs="Times New Roman"/>
                <w:b/>
                <w:sz w:val="24"/>
                <w:szCs w:val="24"/>
              </w:rPr>
              <w:t>Иностранный язык</w:t>
            </w:r>
          </w:p>
        </w:tc>
        <w:tc>
          <w:tcPr>
            <w:tcW w:w="6557" w:type="dxa"/>
            <w:noWrap w:val="0"/>
            <w:vAlign w:val="top"/>
          </w:tcPr>
          <w:p w14:paraId="653F4F3D">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2B99EDF3">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развернуто, логично и точно излагать свою точку зрения с использованием языковых средств изучаемого иностранного языка;</w:t>
            </w:r>
          </w:p>
          <w:p w14:paraId="231FB225">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2F7406ED">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4A893986">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26FA2436">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14:paraId="7AF6ECFC">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осуществлять деловую коммуникацию на иностранном языке в рамках выбранного профиля с целью решения поставленной коммуникативной задачи.</w:t>
            </w:r>
          </w:p>
        </w:tc>
      </w:tr>
      <w:tr w14:paraId="5DC8B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4" w:type="dxa"/>
            <w:noWrap w:val="0"/>
            <w:vAlign w:val="top"/>
          </w:tcPr>
          <w:p w14:paraId="56CA17C0">
            <w:pPr>
              <w:pageBreakBefore w:val="0"/>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b/>
                <w:sz w:val="24"/>
                <w:szCs w:val="24"/>
              </w:rPr>
            </w:pPr>
            <w:r>
              <w:rPr>
                <w:rFonts w:hint="default" w:ascii="Times New Roman" w:hAnsi="Times New Roman" w:eastAsia="SchoolBookSanPin" w:cs="Times New Roman"/>
                <w:b/>
                <w:sz w:val="24"/>
                <w:szCs w:val="24"/>
              </w:rPr>
              <w:t>Математика и информатика</w:t>
            </w:r>
          </w:p>
        </w:tc>
        <w:tc>
          <w:tcPr>
            <w:tcW w:w="6557" w:type="dxa"/>
            <w:noWrap w:val="0"/>
            <w:vAlign w:val="top"/>
          </w:tcPr>
          <w:p w14:paraId="2C62C572">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воспринимать и формулировать суждения, ясно, точно, грамотно выражать свою точку зрения в устных и письменных текстах;</w:t>
            </w:r>
          </w:p>
          <w:p w14:paraId="0A7C0EB9">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14:paraId="65B020A5">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134C0533">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6A0CD9C8">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tc>
      </w:tr>
      <w:tr w14:paraId="57A03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4" w:type="dxa"/>
            <w:noWrap w:val="0"/>
            <w:vAlign w:val="top"/>
          </w:tcPr>
          <w:p w14:paraId="7B3D3CA9">
            <w:pPr>
              <w:pageBreakBefore w:val="0"/>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b/>
                <w:sz w:val="24"/>
                <w:szCs w:val="24"/>
              </w:rPr>
            </w:pPr>
            <w:r>
              <w:rPr>
                <w:rFonts w:hint="default" w:ascii="Times New Roman" w:hAnsi="Times New Roman" w:eastAsia="SchoolBookSanPin" w:cs="Times New Roman"/>
                <w:b/>
                <w:sz w:val="24"/>
                <w:szCs w:val="24"/>
              </w:rPr>
              <w:t>Естественнонаучные предметы</w:t>
            </w:r>
          </w:p>
        </w:tc>
        <w:tc>
          <w:tcPr>
            <w:tcW w:w="6557" w:type="dxa"/>
            <w:noWrap w:val="0"/>
            <w:vAlign w:val="top"/>
          </w:tcPr>
          <w:p w14:paraId="02E37AA2">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аргументированно вести диалог, развернуто и логично излагать свою точку зрения; </w:t>
            </w:r>
          </w:p>
          <w:p w14:paraId="18082BAE">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14:paraId="30854FA2">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tc>
      </w:tr>
      <w:tr w14:paraId="2A8A3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4" w:type="dxa"/>
            <w:noWrap w:val="0"/>
            <w:vAlign w:val="top"/>
          </w:tcPr>
          <w:p w14:paraId="665C5582">
            <w:pPr>
              <w:pageBreakBefore w:val="0"/>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b/>
                <w:sz w:val="24"/>
                <w:szCs w:val="24"/>
              </w:rPr>
            </w:pPr>
            <w:r>
              <w:rPr>
                <w:rFonts w:hint="default" w:ascii="Times New Roman" w:hAnsi="Times New Roman" w:eastAsia="SchoolBookSanPin" w:cs="Times New Roman"/>
                <w:b/>
                <w:sz w:val="24"/>
                <w:szCs w:val="24"/>
              </w:rPr>
              <w:t>Общественно-научные предметы</w:t>
            </w:r>
          </w:p>
        </w:tc>
        <w:tc>
          <w:tcPr>
            <w:tcW w:w="6557" w:type="dxa"/>
            <w:noWrap w:val="0"/>
            <w:vAlign w:val="top"/>
          </w:tcPr>
          <w:p w14:paraId="2C481C67">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428DDCD0">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14:paraId="31740098">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ориентироваться в направлениях профессиональной деятельности, связанных с социально-гуманитарной подготовкой.</w:t>
            </w:r>
          </w:p>
        </w:tc>
      </w:tr>
      <w:tr w14:paraId="73E49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1" w:type="dxa"/>
            <w:gridSpan w:val="2"/>
            <w:noWrap w:val="0"/>
            <w:vAlign w:val="top"/>
          </w:tcPr>
          <w:p w14:paraId="7EB83847">
            <w:pPr>
              <w:pageBreakBefore w:val="0"/>
              <w:tabs>
                <w:tab w:val="left" w:pos="142"/>
              </w:tabs>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b/>
                <w:sz w:val="24"/>
                <w:szCs w:val="24"/>
              </w:rPr>
            </w:pPr>
            <w:r>
              <w:rPr>
                <w:rFonts w:hint="default" w:ascii="Times New Roman" w:hAnsi="Times New Roman" w:eastAsia="SchoolBookSanPin" w:cs="Times New Roman"/>
                <w:b/>
                <w:sz w:val="24"/>
                <w:szCs w:val="24"/>
              </w:rPr>
              <w:t>5.Формирование универсальных учебных регулятивных действий включает умения:</w:t>
            </w:r>
          </w:p>
          <w:p w14:paraId="07753ACC">
            <w:pPr>
              <w:pageBreakBefore w:val="0"/>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b/>
                <w:sz w:val="24"/>
                <w:szCs w:val="24"/>
              </w:rPr>
            </w:pPr>
          </w:p>
        </w:tc>
      </w:tr>
      <w:tr w14:paraId="48C0B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4" w:type="dxa"/>
            <w:noWrap w:val="0"/>
            <w:vAlign w:val="top"/>
          </w:tcPr>
          <w:p w14:paraId="7E627240">
            <w:pPr>
              <w:pageBreakBefore w:val="0"/>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b/>
                <w:sz w:val="24"/>
                <w:szCs w:val="24"/>
              </w:rPr>
            </w:pPr>
            <w:r>
              <w:rPr>
                <w:rFonts w:hint="default" w:ascii="Times New Roman" w:hAnsi="Times New Roman" w:eastAsia="SchoolBookSanPin" w:cs="Times New Roman"/>
                <w:b/>
                <w:sz w:val="24"/>
                <w:szCs w:val="24"/>
              </w:rPr>
              <w:t>Русский язык и литература</w:t>
            </w:r>
          </w:p>
          <w:p w14:paraId="0772AFC9">
            <w:pPr>
              <w:pageBreakBefore w:val="0"/>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b/>
                <w:sz w:val="24"/>
                <w:szCs w:val="24"/>
              </w:rPr>
            </w:pPr>
          </w:p>
        </w:tc>
        <w:tc>
          <w:tcPr>
            <w:tcW w:w="6557" w:type="dxa"/>
            <w:noWrap w:val="0"/>
            <w:vAlign w:val="top"/>
          </w:tcPr>
          <w:p w14:paraId="2267EDAA">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самостоятельно составлять план действий при анализе и создании текста, вносить необходимые коррективы; </w:t>
            </w:r>
          </w:p>
          <w:p w14:paraId="36DF1590">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14:paraId="3F462544">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14:paraId="2F181F76">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14:paraId="7C6DC01F">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14:paraId="20B2875D">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5E1A02E3">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p>
        </w:tc>
      </w:tr>
      <w:tr w14:paraId="243BD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4" w:type="dxa"/>
            <w:noWrap w:val="0"/>
            <w:vAlign w:val="top"/>
          </w:tcPr>
          <w:p w14:paraId="43AD1E0D">
            <w:pPr>
              <w:pageBreakBefore w:val="0"/>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b/>
                <w:sz w:val="24"/>
                <w:szCs w:val="24"/>
              </w:rPr>
            </w:pPr>
            <w:r>
              <w:rPr>
                <w:rFonts w:hint="default" w:ascii="Times New Roman" w:hAnsi="Times New Roman" w:eastAsia="SchoolBookSanPin" w:cs="Times New Roman"/>
                <w:b/>
                <w:sz w:val="24"/>
                <w:szCs w:val="24"/>
              </w:rPr>
              <w:t>Иностранный язык</w:t>
            </w:r>
          </w:p>
        </w:tc>
        <w:tc>
          <w:tcPr>
            <w:tcW w:w="6557" w:type="dxa"/>
            <w:noWrap w:val="0"/>
            <w:vAlign w:val="top"/>
          </w:tcPr>
          <w:p w14:paraId="361D44C2">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14:paraId="5A69CE94">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выполнять работу в условиях реального, виртуального и комбинированного взаимодействия; </w:t>
            </w:r>
          </w:p>
          <w:p w14:paraId="7D5AD5C4">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79E8C36E">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корректировать совместную деятельность с учетом возникших трудностей, новых данных или информации;</w:t>
            </w:r>
          </w:p>
          <w:p w14:paraId="3AE8ACFA">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осуществлять взаимодействие в ситуациях общения, соблюдая этикетные нормы межкультурного общения.</w:t>
            </w:r>
          </w:p>
        </w:tc>
      </w:tr>
      <w:tr w14:paraId="6A944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4" w:type="dxa"/>
            <w:noWrap w:val="0"/>
            <w:vAlign w:val="top"/>
          </w:tcPr>
          <w:p w14:paraId="055AAFCD">
            <w:pPr>
              <w:pageBreakBefore w:val="0"/>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b/>
                <w:sz w:val="24"/>
                <w:szCs w:val="24"/>
              </w:rPr>
            </w:pPr>
            <w:r>
              <w:rPr>
                <w:rFonts w:hint="default" w:ascii="Times New Roman" w:hAnsi="Times New Roman" w:eastAsia="SchoolBookSanPin" w:cs="Times New Roman"/>
                <w:b/>
                <w:sz w:val="24"/>
                <w:szCs w:val="24"/>
              </w:rPr>
              <w:t>Математика и информатика</w:t>
            </w:r>
          </w:p>
        </w:tc>
        <w:tc>
          <w:tcPr>
            <w:tcW w:w="6557" w:type="dxa"/>
            <w:noWrap w:val="0"/>
            <w:vAlign w:val="top"/>
          </w:tcPr>
          <w:p w14:paraId="54CE9760">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14:paraId="1A97D131">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14:paraId="2B97ECAB">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67146573">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tc>
      </w:tr>
      <w:tr w14:paraId="63F96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4" w:type="dxa"/>
            <w:noWrap w:val="0"/>
            <w:vAlign w:val="top"/>
          </w:tcPr>
          <w:p w14:paraId="71CF54CB">
            <w:pPr>
              <w:pageBreakBefore w:val="0"/>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b/>
                <w:sz w:val="24"/>
                <w:szCs w:val="24"/>
              </w:rPr>
            </w:pPr>
            <w:r>
              <w:rPr>
                <w:rFonts w:hint="default" w:ascii="Times New Roman" w:hAnsi="Times New Roman" w:eastAsia="SchoolBookSanPin" w:cs="Times New Roman"/>
                <w:b/>
                <w:sz w:val="24"/>
                <w:szCs w:val="24"/>
              </w:rPr>
              <w:t>Естественнонаучные предметы</w:t>
            </w:r>
          </w:p>
        </w:tc>
        <w:tc>
          <w:tcPr>
            <w:tcW w:w="6557" w:type="dxa"/>
            <w:noWrap w:val="0"/>
            <w:vAlign w:val="top"/>
          </w:tcPr>
          <w:p w14:paraId="17D9DD2F">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14:paraId="097FF5F4">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w:t>
            </w:r>
          </w:p>
          <w:p w14:paraId="446DF0BB">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14:paraId="7753F524">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использовать приёмы рефлексии для оценки ситуации, выбора верного решения при решении качественных и расчетных задач; </w:t>
            </w:r>
          </w:p>
          <w:p w14:paraId="404383A1">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tc>
      </w:tr>
      <w:tr w14:paraId="2B137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4" w:type="dxa"/>
            <w:noWrap w:val="0"/>
            <w:vAlign w:val="top"/>
          </w:tcPr>
          <w:p w14:paraId="17F699CA">
            <w:pPr>
              <w:pageBreakBefore w:val="0"/>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b/>
                <w:sz w:val="24"/>
                <w:szCs w:val="24"/>
              </w:rPr>
            </w:pPr>
            <w:r>
              <w:rPr>
                <w:rFonts w:hint="default" w:ascii="Times New Roman" w:hAnsi="Times New Roman" w:eastAsia="SchoolBookSanPin" w:cs="Times New Roman"/>
                <w:b/>
                <w:sz w:val="24"/>
                <w:szCs w:val="24"/>
              </w:rPr>
              <w:t>Общественно-научные предметы</w:t>
            </w:r>
          </w:p>
        </w:tc>
        <w:tc>
          <w:tcPr>
            <w:tcW w:w="6557" w:type="dxa"/>
            <w:noWrap w:val="0"/>
            <w:vAlign w:val="top"/>
          </w:tcPr>
          <w:p w14:paraId="69BE98B6">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513951E5">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tc>
      </w:tr>
    </w:tbl>
    <w:p w14:paraId="75C4A8FE">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b/>
          <w:sz w:val="24"/>
          <w:szCs w:val="24"/>
        </w:rPr>
      </w:pPr>
    </w:p>
    <w:p w14:paraId="5A4A25C3">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bCs/>
          <w:sz w:val="24"/>
          <w:szCs w:val="24"/>
        </w:rPr>
      </w:pPr>
      <w:r>
        <w:rPr>
          <w:rFonts w:hint="default" w:ascii="Times New Roman" w:hAnsi="Times New Roman" w:eastAsia="SchoolBookSanPin" w:cs="Times New Roman"/>
          <w:bCs/>
          <w:i/>
          <w:sz w:val="24"/>
          <w:szCs w:val="24"/>
          <w:u w:val="single"/>
        </w:rPr>
        <w:t>Приложение «Взаимосвязь универсальных учебных действий с содержанием учебных предметов»</w:t>
      </w:r>
    </w:p>
    <w:p w14:paraId="70BB7C1B">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b/>
          <w:sz w:val="24"/>
          <w:szCs w:val="24"/>
        </w:rPr>
      </w:pPr>
      <w:r>
        <w:rPr>
          <w:rFonts w:hint="default" w:ascii="Times New Roman" w:hAnsi="Times New Roman" w:eastAsia="SchoolBookSanPin" w:cs="Times New Roman"/>
          <w:b/>
          <w:bCs/>
          <w:sz w:val="24"/>
          <w:szCs w:val="24"/>
        </w:rPr>
        <w:t xml:space="preserve">Типовые задачи по формированию универсальных учебных действий </w:t>
      </w:r>
    </w:p>
    <w:p w14:paraId="00A83018">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Среди различных видов и форм организации учебной деятельности по формированию УУД особое место занимают учебные ситуации, которые специализированы для развития и становления определённых УУД. Они могут быть построены на предметном содержании и носить надпредметный характер. </w:t>
      </w:r>
    </w:p>
    <w:p w14:paraId="736E99FF">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Типология учебных ситуаций в средней школе может быть представлена такими ситуациями, как: </w:t>
      </w:r>
    </w:p>
    <w:p w14:paraId="4F071124">
      <w:pPr>
        <w:pageBreakBefore w:val="0"/>
        <w:numPr>
          <w:ilvl w:val="0"/>
          <w:numId w:val="6"/>
        </w:numPr>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 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 </w:t>
      </w:r>
    </w:p>
    <w:p w14:paraId="05B93BBC">
      <w:pPr>
        <w:pageBreakBefore w:val="0"/>
        <w:numPr>
          <w:ilvl w:val="0"/>
          <w:numId w:val="6"/>
        </w:numPr>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ситуация-оценка – прототип реальной ситуации с готовым предполагаемым решением, которое следует оценить, и предложить своё адекватное решение; </w:t>
      </w:r>
    </w:p>
    <w:p w14:paraId="29D2C075">
      <w:pPr>
        <w:pageBreakBefore w:val="0"/>
        <w:numPr>
          <w:ilvl w:val="0"/>
          <w:numId w:val="6"/>
        </w:numPr>
        <w:kinsoku/>
        <w:wordWrap/>
        <w:overflowPunct/>
        <w:topLinePunct w:val="0"/>
        <w:bidi w:val="0"/>
        <w:snapToGrid/>
        <w:spacing w:beforeAutospacing="0" w:after="0" w:afterAutospacing="0" w:line="240" w:lineRule="auto"/>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ситуация-тренинг – прототип стандартной или другой ситуации (тренинг возможно проводить как по описанию ситуации, так и по её решению). </w:t>
      </w:r>
    </w:p>
    <w:p w14:paraId="10FF9EE9">
      <w:pPr>
        <w:pageBreakBefore w:val="0"/>
        <w:widowControl/>
        <w:kinsoku/>
        <w:wordWrap/>
        <w:overflowPunct/>
        <w:topLinePunct w:val="0"/>
        <w:autoSpaceDE w:val="0"/>
        <w:autoSpaceDN w:val="0"/>
        <w:bidi w:val="0"/>
        <w:adjustRightInd w:val="0"/>
        <w:snapToGrid/>
        <w:spacing w:beforeAutospacing="0" w:after="0" w:afterAutospacing="0" w:line="240" w:lineRule="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 xml:space="preserve">Наряду с учебными ситуациями для развития УУД в средней школе, возможно использовать следующие типы задач: </w:t>
      </w:r>
    </w:p>
    <w:p w14:paraId="734744DF">
      <w:pPr>
        <w:pageBreakBefore w:val="0"/>
        <w:widowControl/>
        <w:kinsoku/>
        <w:wordWrap/>
        <w:overflowPunct/>
        <w:topLinePunct w:val="0"/>
        <w:autoSpaceDE w:val="0"/>
        <w:autoSpaceDN w:val="0"/>
        <w:bidi w:val="0"/>
        <w:adjustRightInd w:val="0"/>
        <w:snapToGrid/>
        <w:spacing w:beforeAutospacing="0" w:after="0" w:afterAutospacing="0" w:line="240" w:lineRule="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 xml:space="preserve">Личностные универсальные учебные действия: </w:t>
      </w:r>
    </w:p>
    <w:p w14:paraId="0C495FDB">
      <w:pPr>
        <w:pageBreakBefore w:val="0"/>
        <w:widowControl/>
        <w:numPr>
          <w:ilvl w:val="0"/>
          <w:numId w:val="10"/>
        </w:numPr>
        <w:kinsoku/>
        <w:wordWrap/>
        <w:overflowPunct/>
        <w:topLinePunct w:val="0"/>
        <w:autoSpaceDE w:val="0"/>
        <w:autoSpaceDN w:val="0"/>
        <w:bidi w:val="0"/>
        <w:adjustRightInd w:val="0"/>
        <w:snapToGrid/>
        <w:spacing w:beforeAutospacing="0" w:after="0" w:afterAutospacing="0" w:line="240" w:lineRule="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 xml:space="preserve">на личностное самоопределение; </w:t>
      </w:r>
    </w:p>
    <w:p w14:paraId="47161A05">
      <w:pPr>
        <w:pageBreakBefore w:val="0"/>
        <w:widowControl/>
        <w:numPr>
          <w:ilvl w:val="0"/>
          <w:numId w:val="10"/>
        </w:numPr>
        <w:kinsoku/>
        <w:wordWrap/>
        <w:overflowPunct/>
        <w:topLinePunct w:val="0"/>
        <w:autoSpaceDE w:val="0"/>
        <w:autoSpaceDN w:val="0"/>
        <w:bidi w:val="0"/>
        <w:adjustRightInd w:val="0"/>
        <w:snapToGrid/>
        <w:spacing w:beforeAutospacing="0" w:after="0" w:afterAutospacing="0" w:line="240" w:lineRule="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 xml:space="preserve">на развитие Я-концепции; </w:t>
      </w:r>
    </w:p>
    <w:p w14:paraId="3A16B060">
      <w:pPr>
        <w:pageBreakBefore w:val="0"/>
        <w:widowControl/>
        <w:numPr>
          <w:ilvl w:val="0"/>
          <w:numId w:val="10"/>
        </w:numPr>
        <w:kinsoku/>
        <w:wordWrap/>
        <w:overflowPunct/>
        <w:topLinePunct w:val="0"/>
        <w:autoSpaceDE w:val="0"/>
        <w:autoSpaceDN w:val="0"/>
        <w:bidi w:val="0"/>
        <w:adjustRightInd w:val="0"/>
        <w:snapToGrid/>
        <w:spacing w:beforeAutospacing="0" w:after="0" w:afterAutospacing="0" w:line="240" w:lineRule="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 xml:space="preserve">на смыслообразование; </w:t>
      </w:r>
    </w:p>
    <w:p w14:paraId="52FD99F9">
      <w:pPr>
        <w:pageBreakBefore w:val="0"/>
        <w:widowControl/>
        <w:numPr>
          <w:ilvl w:val="0"/>
          <w:numId w:val="10"/>
        </w:numPr>
        <w:kinsoku/>
        <w:wordWrap/>
        <w:overflowPunct/>
        <w:topLinePunct w:val="0"/>
        <w:autoSpaceDE w:val="0"/>
        <w:autoSpaceDN w:val="0"/>
        <w:bidi w:val="0"/>
        <w:adjustRightInd w:val="0"/>
        <w:snapToGrid/>
        <w:spacing w:beforeAutospacing="0" w:after="0" w:afterAutospacing="0" w:line="240" w:lineRule="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 xml:space="preserve"> на мотивацию; </w:t>
      </w:r>
    </w:p>
    <w:p w14:paraId="7F8225CD">
      <w:pPr>
        <w:pageBreakBefore w:val="0"/>
        <w:widowControl/>
        <w:numPr>
          <w:ilvl w:val="0"/>
          <w:numId w:val="10"/>
        </w:numPr>
        <w:kinsoku/>
        <w:wordWrap/>
        <w:overflowPunct/>
        <w:topLinePunct w:val="0"/>
        <w:autoSpaceDE w:val="0"/>
        <w:autoSpaceDN w:val="0"/>
        <w:bidi w:val="0"/>
        <w:adjustRightInd w:val="0"/>
        <w:snapToGrid/>
        <w:spacing w:beforeAutospacing="0" w:after="0" w:afterAutospacing="0" w:line="240" w:lineRule="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 xml:space="preserve"> на нравственно-этическое оценивание. </w:t>
      </w:r>
    </w:p>
    <w:p w14:paraId="20D0BB1D">
      <w:pPr>
        <w:pageBreakBefore w:val="0"/>
        <w:widowControl/>
        <w:kinsoku/>
        <w:wordWrap/>
        <w:overflowPunct/>
        <w:topLinePunct w:val="0"/>
        <w:autoSpaceDE w:val="0"/>
        <w:autoSpaceDN w:val="0"/>
        <w:bidi w:val="0"/>
        <w:adjustRightInd w:val="0"/>
        <w:snapToGrid/>
        <w:spacing w:beforeAutospacing="0" w:after="0" w:afterAutospacing="0" w:line="240" w:lineRule="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 xml:space="preserve">Коммуникативные универсальные учебные действия: </w:t>
      </w:r>
    </w:p>
    <w:p w14:paraId="09E16864">
      <w:pPr>
        <w:pageBreakBefore w:val="0"/>
        <w:widowControl/>
        <w:numPr>
          <w:ilvl w:val="0"/>
          <w:numId w:val="10"/>
        </w:numPr>
        <w:kinsoku/>
        <w:wordWrap/>
        <w:overflowPunct/>
        <w:topLinePunct w:val="0"/>
        <w:autoSpaceDE w:val="0"/>
        <w:autoSpaceDN w:val="0"/>
        <w:bidi w:val="0"/>
        <w:adjustRightInd w:val="0"/>
        <w:snapToGrid/>
        <w:spacing w:beforeAutospacing="0" w:after="0" w:afterAutospacing="0" w:line="240" w:lineRule="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 xml:space="preserve">на учёт позиции партнёра; </w:t>
      </w:r>
    </w:p>
    <w:p w14:paraId="5F207730">
      <w:pPr>
        <w:pageBreakBefore w:val="0"/>
        <w:widowControl/>
        <w:numPr>
          <w:ilvl w:val="0"/>
          <w:numId w:val="10"/>
        </w:numPr>
        <w:kinsoku/>
        <w:wordWrap/>
        <w:overflowPunct/>
        <w:topLinePunct w:val="0"/>
        <w:autoSpaceDE w:val="0"/>
        <w:autoSpaceDN w:val="0"/>
        <w:bidi w:val="0"/>
        <w:adjustRightInd w:val="0"/>
        <w:snapToGrid/>
        <w:spacing w:beforeAutospacing="0" w:after="0" w:afterAutospacing="0" w:line="240" w:lineRule="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 xml:space="preserve">на организацию и осуществление сотрудничества; </w:t>
      </w:r>
    </w:p>
    <w:p w14:paraId="373B43BF">
      <w:pPr>
        <w:pageBreakBefore w:val="0"/>
        <w:widowControl/>
        <w:numPr>
          <w:ilvl w:val="0"/>
          <w:numId w:val="10"/>
        </w:numPr>
        <w:kinsoku/>
        <w:wordWrap/>
        <w:overflowPunct/>
        <w:topLinePunct w:val="0"/>
        <w:autoSpaceDE w:val="0"/>
        <w:autoSpaceDN w:val="0"/>
        <w:bidi w:val="0"/>
        <w:adjustRightInd w:val="0"/>
        <w:snapToGrid/>
        <w:spacing w:beforeAutospacing="0" w:after="0" w:afterAutospacing="0" w:line="240" w:lineRule="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 xml:space="preserve">на передачу информации и отображение предметного содержания; </w:t>
      </w:r>
    </w:p>
    <w:p w14:paraId="16B23C7A">
      <w:pPr>
        <w:pageBreakBefore w:val="0"/>
        <w:widowControl/>
        <w:numPr>
          <w:ilvl w:val="0"/>
          <w:numId w:val="10"/>
        </w:numPr>
        <w:kinsoku/>
        <w:wordWrap/>
        <w:overflowPunct/>
        <w:topLinePunct w:val="0"/>
        <w:autoSpaceDE w:val="0"/>
        <w:autoSpaceDN w:val="0"/>
        <w:bidi w:val="0"/>
        <w:adjustRightInd w:val="0"/>
        <w:snapToGrid/>
        <w:spacing w:beforeAutospacing="0" w:after="0" w:afterAutospacing="0" w:line="240" w:lineRule="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 xml:space="preserve"> тренинги коммуникативных навыков; </w:t>
      </w:r>
    </w:p>
    <w:p w14:paraId="1BD2A1FF">
      <w:pPr>
        <w:pageBreakBefore w:val="0"/>
        <w:widowControl/>
        <w:numPr>
          <w:ilvl w:val="0"/>
          <w:numId w:val="10"/>
        </w:numPr>
        <w:kinsoku/>
        <w:wordWrap/>
        <w:overflowPunct/>
        <w:topLinePunct w:val="0"/>
        <w:autoSpaceDE w:val="0"/>
        <w:autoSpaceDN w:val="0"/>
        <w:bidi w:val="0"/>
        <w:adjustRightInd w:val="0"/>
        <w:snapToGrid/>
        <w:spacing w:beforeAutospacing="0" w:after="0" w:afterAutospacing="0" w:line="240" w:lineRule="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 xml:space="preserve"> ролевые игры; </w:t>
      </w:r>
    </w:p>
    <w:p w14:paraId="6FA915AB">
      <w:pPr>
        <w:pageBreakBefore w:val="0"/>
        <w:widowControl/>
        <w:numPr>
          <w:ilvl w:val="0"/>
          <w:numId w:val="10"/>
        </w:numPr>
        <w:kinsoku/>
        <w:wordWrap/>
        <w:overflowPunct/>
        <w:topLinePunct w:val="0"/>
        <w:autoSpaceDE w:val="0"/>
        <w:autoSpaceDN w:val="0"/>
        <w:bidi w:val="0"/>
        <w:adjustRightInd w:val="0"/>
        <w:snapToGrid/>
        <w:spacing w:beforeAutospacing="0" w:after="0" w:afterAutospacing="0" w:line="240" w:lineRule="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 xml:space="preserve"> групповые игры.</w:t>
      </w:r>
    </w:p>
    <w:p w14:paraId="55CD0B92">
      <w:pPr>
        <w:pageBreakBefore w:val="0"/>
        <w:widowControl/>
        <w:kinsoku/>
        <w:wordWrap/>
        <w:overflowPunct/>
        <w:topLinePunct w:val="0"/>
        <w:autoSpaceDE w:val="0"/>
        <w:autoSpaceDN w:val="0"/>
        <w:bidi w:val="0"/>
        <w:adjustRightInd w:val="0"/>
        <w:snapToGrid/>
        <w:spacing w:beforeAutospacing="0" w:after="0" w:afterAutospacing="0" w:line="240" w:lineRule="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 xml:space="preserve">Познавательные универсальные учебные действия: </w:t>
      </w:r>
    </w:p>
    <w:p w14:paraId="01355EC8">
      <w:pPr>
        <w:pageBreakBefore w:val="0"/>
        <w:widowControl/>
        <w:numPr>
          <w:ilvl w:val="0"/>
          <w:numId w:val="11"/>
        </w:numPr>
        <w:kinsoku/>
        <w:wordWrap/>
        <w:overflowPunct/>
        <w:topLinePunct w:val="0"/>
        <w:autoSpaceDE w:val="0"/>
        <w:autoSpaceDN w:val="0"/>
        <w:bidi w:val="0"/>
        <w:adjustRightInd w:val="0"/>
        <w:snapToGrid/>
        <w:spacing w:beforeAutospacing="0" w:after="0" w:afterAutospacing="0" w:line="240" w:lineRule="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 xml:space="preserve"> задачи и проекты на выстраивание стратегии поиска решения задач; </w:t>
      </w:r>
    </w:p>
    <w:p w14:paraId="0C3AA4F7">
      <w:pPr>
        <w:pageBreakBefore w:val="0"/>
        <w:widowControl/>
        <w:numPr>
          <w:ilvl w:val="0"/>
          <w:numId w:val="11"/>
        </w:numPr>
        <w:kinsoku/>
        <w:wordWrap/>
        <w:overflowPunct/>
        <w:topLinePunct w:val="0"/>
        <w:autoSpaceDE w:val="0"/>
        <w:autoSpaceDN w:val="0"/>
        <w:bidi w:val="0"/>
        <w:adjustRightInd w:val="0"/>
        <w:snapToGrid/>
        <w:spacing w:beforeAutospacing="0" w:after="0" w:afterAutospacing="0" w:line="240" w:lineRule="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 xml:space="preserve">задачи и проекты на сериацию, сравнение, оценивание; </w:t>
      </w:r>
    </w:p>
    <w:p w14:paraId="3F91229E">
      <w:pPr>
        <w:pageBreakBefore w:val="0"/>
        <w:widowControl/>
        <w:numPr>
          <w:ilvl w:val="0"/>
          <w:numId w:val="11"/>
        </w:numPr>
        <w:kinsoku/>
        <w:wordWrap/>
        <w:overflowPunct/>
        <w:topLinePunct w:val="0"/>
        <w:autoSpaceDE w:val="0"/>
        <w:autoSpaceDN w:val="0"/>
        <w:bidi w:val="0"/>
        <w:adjustRightInd w:val="0"/>
        <w:snapToGrid/>
        <w:spacing w:beforeAutospacing="0" w:after="0" w:afterAutospacing="0" w:line="240" w:lineRule="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 xml:space="preserve">задачи и проекты на проведение эмпирического исследования; </w:t>
      </w:r>
    </w:p>
    <w:p w14:paraId="31504B1B">
      <w:pPr>
        <w:pageBreakBefore w:val="0"/>
        <w:widowControl/>
        <w:numPr>
          <w:ilvl w:val="0"/>
          <w:numId w:val="11"/>
        </w:numPr>
        <w:kinsoku/>
        <w:wordWrap/>
        <w:overflowPunct/>
        <w:topLinePunct w:val="0"/>
        <w:autoSpaceDE w:val="0"/>
        <w:autoSpaceDN w:val="0"/>
        <w:bidi w:val="0"/>
        <w:adjustRightInd w:val="0"/>
        <w:snapToGrid/>
        <w:spacing w:beforeAutospacing="0" w:after="0" w:afterAutospacing="0" w:line="240" w:lineRule="auto"/>
        <w:outlineLvl w:val="9"/>
        <w:rPr>
          <w:rFonts w:hint="default" w:ascii="Times New Roman" w:hAnsi="Times New Roman" w:cs="Times New Roman"/>
          <w:color w:val="000000"/>
          <w:sz w:val="24"/>
          <w:szCs w:val="24"/>
          <w:lang w:eastAsia="ru-RU"/>
        </w:rPr>
      </w:pPr>
      <w:r>
        <w:rPr>
          <w:rFonts w:hint="default" w:ascii="Times New Roman" w:hAnsi="Times New Roman" w:cs="Times New Roman"/>
          <w:color w:val="000000"/>
          <w:sz w:val="24"/>
          <w:szCs w:val="24"/>
          <w:lang w:eastAsia="ru-RU"/>
        </w:rPr>
        <w:t xml:space="preserve"> задачи и проекты на проведение теоретического исследования; </w:t>
      </w:r>
    </w:p>
    <w:p w14:paraId="706DDDE3">
      <w:pPr>
        <w:pageBreakBefore w:val="0"/>
        <w:widowControl/>
        <w:numPr>
          <w:ilvl w:val="0"/>
          <w:numId w:val="11"/>
        </w:numPr>
        <w:kinsoku/>
        <w:wordWrap/>
        <w:overflowPunct/>
        <w:topLinePunct w:val="0"/>
        <w:autoSpaceDE w:val="0"/>
        <w:autoSpaceDN w:val="0"/>
        <w:bidi w:val="0"/>
        <w:adjustRightInd w:val="0"/>
        <w:snapToGrid/>
        <w:spacing w:beforeAutospacing="0" w:after="0" w:afterAutospacing="0" w:line="240" w:lineRule="auto"/>
        <w:outlineLvl w:val="9"/>
        <w:rPr>
          <w:rFonts w:hint="default" w:ascii="Times New Roman" w:hAnsi="Times New Roman" w:cs="Times New Roman"/>
          <w:sz w:val="24"/>
          <w:szCs w:val="24"/>
        </w:rPr>
      </w:pPr>
      <w:r>
        <w:rPr>
          <w:rFonts w:hint="default" w:ascii="Times New Roman" w:hAnsi="Times New Roman" w:cs="Times New Roman"/>
          <w:color w:val="000000"/>
          <w:sz w:val="24"/>
          <w:szCs w:val="24"/>
          <w:lang w:eastAsia="ru-RU"/>
        </w:rPr>
        <w:t>задачи на смысловое чтение.</w:t>
      </w:r>
    </w:p>
    <w:p w14:paraId="440C4CE8">
      <w:pPr>
        <w:pageBreakBefore w:val="0"/>
        <w:kinsoku/>
        <w:wordWrap/>
        <w:overflowPunct/>
        <w:topLinePunct w:val="0"/>
        <w:bidi w:val="0"/>
        <w:snapToGrid/>
        <w:spacing w:beforeAutospacing="0" w:after="0" w:afterAutospacing="0" w:line="240" w:lineRule="auto"/>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Регулятивные универсальные учебные действия: </w:t>
      </w:r>
    </w:p>
    <w:p w14:paraId="20A6CAF8">
      <w:pPr>
        <w:pageBreakBefore w:val="0"/>
        <w:numPr>
          <w:ilvl w:val="0"/>
          <w:numId w:val="12"/>
        </w:numPr>
        <w:kinsoku/>
        <w:wordWrap/>
        <w:overflowPunct/>
        <w:topLinePunct w:val="0"/>
        <w:bidi w:val="0"/>
        <w:snapToGrid/>
        <w:spacing w:beforeAutospacing="0" w:after="0" w:afterAutospacing="0" w:line="240" w:lineRule="auto"/>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на планирование; </w:t>
      </w:r>
    </w:p>
    <w:p w14:paraId="2918446A">
      <w:pPr>
        <w:pageBreakBefore w:val="0"/>
        <w:numPr>
          <w:ilvl w:val="0"/>
          <w:numId w:val="12"/>
        </w:numPr>
        <w:kinsoku/>
        <w:wordWrap/>
        <w:overflowPunct/>
        <w:topLinePunct w:val="0"/>
        <w:bidi w:val="0"/>
        <w:snapToGrid/>
        <w:spacing w:beforeAutospacing="0" w:after="0" w:afterAutospacing="0" w:line="240" w:lineRule="auto"/>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на рефлексию; </w:t>
      </w:r>
    </w:p>
    <w:p w14:paraId="75B8506E">
      <w:pPr>
        <w:pageBreakBefore w:val="0"/>
        <w:numPr>
          <w:ilvl w:val="0"/>
          <w:numId w:val="12"/>
        </w:numPr>
        <w:kinsoku/>
        <w:wordWrap/>
        <w:overflowPunct/>
        <w:topLinePunct w:val="0"/>
        <w:bidi w:val="0"/>
        <w:snapToGrid/>
        <w:spacing w:beforeAutospacing="0" w:after="0" w:afterAutospacing="0" w:line="240" w:lineRule="auto"/>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на ориентировку в ситуации; </w:t>
      </w:r>
    </w:p>
    <w:p w14:paraId="7A5772FB">
      <w:pPr>
        <w:pageBreakBefore w:val="0"/>
        <w:numPr>
          <w:ilvl w:val="0"/>
          <w:numId w:val="12"/>
        </w:numPr>
        <w:kinsoku/>
        <w:wordWrap/>
        <w:overflowPunct/>
        <w:topLinePunct w:val="0"/>
        <w:bidi w:val="0"/>
        <w:snapToGrid/>
        <w:spacing w:beforeAutospacing="0" w:after="0" w:afterAutospacing="0" w:line="240" w:lineRule="auto"/>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на прогнозирование; </w:t>
      </w:r>
    </w:p>
    <w:p w14:paraId="6FC46A47">
      <w:pPr>
        <w:pageBreakBefore w:val="0"/>
        <w:numPr>
          <w:ilvl w:val="0"/>
          <w:numId w:val="12"/>
        </w:numPr>
        <w:kinsoku/>
        <w:wordWrap/>
        <w:overflowPunct/>
        <w:topLinePunct w:val="0"/>
        <w:bidi w:val="0"/>
        <w:snapToGrid/>
        <w:spacing w:beforeAutospacing="0" w:after="0" w:afterAutospacing="0" w:line="240" w:lineRule="auto"/>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на целеполагание; </w:t>
      </w:r>
    </w:p>
    <w:p w14:paraId="56DC8D0A">
      <w:pPr>
        <w:pageBreakBefore w:val="0"/>
        <w:numPr>
          <w:ilvl w:val="0"/>
          <w:numId w:val="12"/>
        </w:numPr>
        <w:kinsoku/>
        <w:wordWrap/>
        <w:overflowPunct/>
        <w:topLinePunct w:val="0"/>
        <w:bidi w:val="0"/>
        <w:snapToGrid/>
        <w:spacing w:beforeAutospacing="0" w:after="0" w:afterAutospacing="0" w:line="240" w:lineRule="auto"/>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на оценивание; </w:t>
      </w:r>
    </w:p>
    <w:p w14:paraId="794115F0">
      <w:pPr>
        <w:pageBreakBefore w:val="0"/>
        <w:numPr>
          <w:ilvl w:val="0"/>
          <w:numId w:val="12"/>
        </w:numPr>
        <w:kinsoku/>
        <w:wordWrap/>
        <w:overflowPunct/>
        <w:topLinePunct w:val="0"/>
        <w:bidi w:val="0"/>
        <w:snapToGrid/>
        <w:spacing w:beforeAutospacing="0" w:after="0" w:afterAutospacing="0" w:line="240" w:lineRule="auto"/>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на принятие решения; </w:t>
      </w:r>
    </w:p>
    <w:p w14:paraId="09EB4510">
      <w:pPr>
        <w:pageBreakBefore w:val="0"/>
        <w:numPr>
          <w:ilvl w:val="0"/>
          <w:numId w:val="12"/>
        </w:numPr>
        <w:kinsoku/>
        <w:wordWrap/>
        <w:overflowPunct/>
        <w:topLinePunct w:val="0"/>
        <w:bidi w:val="0"/>
        <w:snapToGrid/>
        <w:spacing w:beforeAutospacing="0" w:after="0" w:afterAutospacing="0" w:line="240" w:lineRule="auto"/>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на самоконтроль; </w:t>
      </w:r>
    </w:p>
    <w:p w14:paraId="59BD56DB">
      <w:pPr>
        <w:pageBreakBefore w:val="0"/>
        <w:numPr>
          <w:ilvl w:val="0"/>
          <w:numId w:val="12"/>
        </w:numPr>
        <w:kinsoku/>
        <w:wordWrap/>
        <w:overflowPunct/>
        <w:topLinePunct w:val="0"/>
        <w:bidi w:val="0"/>
        <w:snapToGrid/>
        <w:spacing w:beforeAutospacing="0" w:after="0" w:afterAutospacing="0" w:line="240" w:lineRule="auto"/>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на коррекцию.</w:t>
      </w:r>
    </w:p>
    <w:p w14:paraId="408838B0">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14:paraId="21D6DD18">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b/>
          <w:bCs/>
          <w:sz w:val="24"/>
          <w:szCs w:val="24"/>
        </w:rPr>
        <w:t xml:space="preserve">Виды и формы организации учебной деятельности по становлению УУД </w:t>
      </w:r>
    </w:p>
    <w:p w14:paraId="5CDAD2D7">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b/>
          <w:bCs/>
          <w:sz w:val="24"/>
          <w:szCs w:val="24"/>
        </w:rPr>
        <w:t xml:space="preserve">Учебное сотрудничество </w:t>
      </w:r>
    </w:p>
    <w:p w14:paraId="739FE14B">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На уровне среднего общего образования обучающиеся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числуосновных составляющих организации совместного действия можно отнести:</w:t>
      </w:r>
    </w:p>
    <w:p w14:paraId="16A0D89E">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распределение начальных действий и операций, заданное предметным условием совместной работы; </w:t>
      </w:r>
    </w:p>
    <w:p w14:paraId="6A87572F">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 </w:t>
      </w:r>
    </w:p>
    <w:p w14:paraId="6EC25A23">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 </w:t>
      </w:r>
    </w:p>
    <w:p w14:paraId="5E23A9E5">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коммуникацию (общение), обеспечивающую реализацию процессов распределения, обмена и взаимопонимания; </w:t>
      </w:r>
    </w:p>
    <w:p w14:paraId="0E483B51">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 </w:t>
      </w:r>
    </w:p>
    <w:p w14:paraId="0154E15F">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рефлексию, обеспечивающую преодоление ограничений собственного действия относительно общей схемы деятельности.</w:t>
      </w:r>
    </w:p>
    <w:p w14:paraId="3F9B2E81">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b/>
          <w:bCs/>
          <w:sz w:val="24"/>
          <w:szCs w:val="24"/>
        </w:rPr>
        <w:t xml:space="preserve">Совместная деятельность </w:t>
      </w:r>
    </w:p>
    <w:p w14:paraId="21D69C45">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14:paraId="46BB04B5">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w:t>
      </w:r>
    </w:p>
    <w:p w14:paraId="3A4E831F">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 </w:t>
      </w:r>
    </w:p>
    <w:p w14:paraId="538E137B">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14:paraId="3BB0CFB0">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Цели организации работы в группе:</w:t>
      </w:r>
    </w:p>
    <w:p w14:paraId="6244A41D">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создание учебной мотивации; </w:t>
      </w:r>
    </w:p>
    <w:p w14:paraId="71A76185">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пробуждение в учениках познавательного интереса; </w:t>
      </w:r>
    </w:p>
    <w:p w14:paraId="6B9114B0">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развитие стремления к успеху и одобрению; </w:t>
      </w:r>
    </w:p>
    <w:p w14:paraId="35157FD8">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снятие неуверенности в себе, боязни сделать ошибку и получить за это порицание; </w:t>
      </w:r>
    </w:p>
    <w:p w14:paraId="08DABDD8">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развитие способности к самостоятельной оценке своей работы; </w:t>
      </w:r>
    </w:p>
    <w:p w14:paraId="3AA467AC">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формирование умения общаться и взаимодействовать с другими обучающимися.</w:t>
      </w:r>
    </w:p>
    <w:p w14:paraId="53FA8F4C">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14:paraId="518DA117">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Можно выделить три принципа организации совместной деятельности: </w:t>
      </w:r>
    </w:p>
    <w:p w14:paraId="13EACA8C">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1) принцип индивидуальных вкладов; </w:t>
      </w:r>
    </w:p>
    <w:p w14:paraId="3AC3B539">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2) позиционный принцип, при котором важно столкновение и координация разных позиций членов группы; </w:t>
      </w:r>
    </w:p>
    <w:p w14:paraId="61AB773A">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3) принцип содержательного распределения действий, при котором за обучающимися закреплены определённые модели действий</w:t>
      </w:r>
    </w:p>
    <w:p w14:paraId="4AB7C7CF">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w:t>
      </w:r>
    </w:p>
    <w:p w14:paraId="1159932A">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Кроме того, группы могут быть созданы на основе пожеланий самих обучающихся: по сходным интересам, стилям работы, дружеским отношениям и т.п. </w:t>
      </w:r>
    </w:p>
    <w:p w14:paraId="56805159">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Роли обучающихся при работе в группе могут распределяться по-разному:</w:t>
      </w:r>
    </w:p>
    <w:p w14:paraId="2C170B18">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все роли заранее распределены учителем;  </w:t>
      </w:r>
    </w:p>
    <w:p w14:paraId="43FE8088">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 </w:t>
      </w:r>
    </w:p>
    <w:p w14:paraId="33480B60">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участники группы сами выбирают себе роли.</w:t>
      </w:r>
    </w:p>
    <w:p w14:paraId="505B12EF">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 </w:t>
      </w:r>
    </w:p>
    <w:p w14:paraId="58EB22AD">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процесса усвоения. </w:t>
      </w:r>
    </w:p>
    <w:p w14:paraId="54800F83">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Организация парной работы:</w:t>
      </w:r>
    </w:p>
    <w:p w14:paraId="5B6479A8">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 </w:t>
      </w:r>
    </w:p>
    <w:p w14:paraId="79C1D06B">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2) ученики поочерёдно выполняют общее задание, используя те определённые знания и средства, которые имеются у каждого; </w:t>
      </w:r>
    </w:p>
    <w:p w14:paraId="2314019E">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3) обмен заданиями: каждый из соседей по парте получает лист с заданиями, составленными другими учениками. Они выполняют задания, советуясь друг с другом.</w:t>
      </w:r>
    </w:p>
    <w:p w14:paraId="7136F87D">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14:paraId="190EE811">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обучающимся.</w:t>
      </w:r>
    </w:p>
    <w:p w14:paraId="4B2EA1C8">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b/>
          <w:bCs/>
          <w:sz w:val="24"/>
          <w:szCs w:val="24"/>
        </w:rPr>
        <w:t xml:space="preserve">Разновозрастное сотрудничество </w:t>
      </w:r>
    </w:p>
    <w:p w14:paraId="37A72847">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обучающимся 10-11 классов предоставляется новое место в системе учебных отношений. </w:t>
      </w:r>
    </w:p>
    <w:p w14:paraId="18E85194">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14:paraId="1CF843E6">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b/>
          <w:bCs/>
          <w:sz w:val="24"/>
          <w:szCs w:val="24"/>
        </w:rPr>
        <w:t xml:space="preserve">Тренинги </w:t>
      </w:r>
    </w:p>
    <w:p w14:paraId="4B6A7899">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Наиболее эффективным способом психологической коррекции когнитивных и эмоционально-личностных компонентов рефлексивных способностей выступают разные формы и программы тренингов для подростков. </w:t>
      </w:r>
    </w:p>
    <w:p w14:paraId="611332D1">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Программы тренингов позволяют ставить и достигать следующих конкретных целей:</w:t>
      </w:r>
    </w:p>
    <w:p w14:paraId="1CE4E685">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вырабатывать положительное отношение друг к другу и умение общаться так, чтобы общение с тобой приносило радость окружающим; </w:t>
      </w:r>
    </w:p>
    <w:p w14:paraId="6ABEBA6F">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развивать навыки взаимодействия в группе; </w:t>
      </w:r>
    </w:p>
    <w:p w14:paraId="47C9FCF9">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создать положительное настроение на дальнейшее продолжительное взаимодействие в тренинговой группе; </w:t>
      </w:r>
    </w:p>
    <w:p w14:paraId="3EBD2B58">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развивать невербальные навыки общения; </w:t>
      </w:r>
    </w:p>
    <w:p w14:paraId="0C451C28">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развивать навыки самопознания; </w:t>
      </w:r>
    </w:p>
    <w:p w14:paraId="320489B7">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развивать навыки восприятия и понимания других людей; </w:t>
      </w:r>
    </w:p>
    <w:p w14:paraId="51868FF1">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учиться познавать себя через восприятие другого; </w:t>
      </w:r>
    </w:p>
    <w:p w14:paraId="66A2BAED">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получить представление о «неверных средствах общения»; </w:t>
      </w:r>
    </w:p>
    <w:p w14:paraId="3EAE5B04">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развивать положительную самооценку; </w:t>
      </w:r>
    </w:p>
    <w:p w14:paraId="41A9BF20">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сформировать чувство уверенности в себе и осознание себя в новом качестве; </w:t>
      </w:r>
    </w:p>
    <w:p w14:paraId="78B6BAD9">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познакомить с понятием «конфликт»; </w:t>
      </w:r>
    </w:p>
    <w:p w14:paraId="38CA32A2">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определить особенности поведения в конфликтной ситуации; </w:t>
      </w:r>
    </w:p>
    <w:p w14:paraId="2EB58720">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обучить способам выхода из конфликтной ситуации; </w:t>
      </w:r>
    </w:p>
    <w:p w14:paraId="2BF07082">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отработать ситуации предотвращения конфликтов; </w:t>
      </w:r>
    </w:p>
    <w:p w14:paraId="33151A89">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закрепить навыки поведения в конфликтной ситуации; </w:t>
      </w:r>
    </w:p>
    <w:p w14:paraId="5F5EFF54">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снизить уровень конфликтности подростков. </w:t>
      </w:r>
    </w:p>
    <w:p w14:paraId="5703FB5D">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w:t>
      </w:r>
      <w:r>
        <w:rPr>
          <w:rFonts w:hint="default" w:ascii="Times New Roman" w:hAnsi="Times New Roman" w:cs="Times New Roman"/>
          <w:color w:val="000000"/>
          <w:sz w:val="24"/>
          <w:szCs w:val="24"/>
          <w:lang w:eastAsia="ru-RU"/>
        </w:rPr>
        <w:t xml:space="preserve"> </w:t>
      </w:r>
      <w:r>
        <w:rPr>
          <w:rFonts w:hint="default" w:ascii="Times New Roman" w:hAnsi="Times New Roman" w:cs="Times New Roman"/>
          <w:sz w:val="24"/>
          <w:szCs w:val="24"/>
        </w:rPr>
        <w:t xml:space="preserve">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 </w:t>
      </w:r>
    </w:p>
    <w:p w14:paraId="00ED5FA5">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14:paraId="14E56314">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b/>
          <w:bCs/>
          <w:sz w:val="24"/>
          <w:szCs w:val="24"/>
        </w:rPr>
        <w:t xml:space="preserve">Общий приём доказательства </w:t>
      </w:r>
    </w:p>
    <w:p w14:paraId="335BF62B">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Доказательства могут выступать в процессе обучения в разнообразных функциях: </w:t>
      </w:r>
    </w:p>
    <w:p w14:paraId="43541280">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как средство развития логического мышления обучающихся; </w:t>
      </w:r>
    </w:p>
    <w:p w14:paraId="23CA2F29">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как приём активизации мыслительной деятельности; </w:t>
      </w:r>
    </w:p>
    <w:p w14:paraId="7653920A">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как особый способ организации усвоения знаний; </w:t>
      </w:r>
    </w:p>
    <w:p w14:paraId="7FAE14EB">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w:t>
      </w:r>
    </w:p>
    <w:p w14:paraId="47B4F335">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как средство формирования и проявления поисковых, творческих умений и навыков обучающихся.</w:t>
      </w:r>
    </w:p>
    <w:p w14:paraId="19D30752">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Понятие доказательства и его структурные элементы рассматривают с двух точек зрения: как результат и как процесс. </w:t>
      </w:r>
    </w:p>
    <w:p w14:paraId="5652624A">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Обучение доказательству в средней школе предполагает формирование умений по решению следующих задач: </w:t>
      </w:r>
    </w:p>
    <w:p w14:paraId="78981DE8">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анализ и воспроизведение готовых доказательств; </w:t>
      </w:r>
    </w:p>
    <w:p w14:paraId="416C3E1A">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опровержение предложенных доказательств; </w:t>
      </w:r>
    </w:p>
    <w:p w14:paraId="31D08773">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самостоятельный поиск, конструирование и осуществление доказательства. </w:t>
      </w:r>
    </w:p>
    <w:p w14:paraId="60E37A14">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Необходимость использования обучающимися доказательства возникает в ситуациях, когда: </w:t>
      </w:r>
    </w:p>
    <w:p w14:paraId="0EFBA6C1">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учитель сам формулирует то или иное положение и предлагает обучающимся доказать его; </w:t>
      </w:r>
    </w:p>
    <w:p w14:paraId="36A9031C">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учитель ставит проблему, в ходе решения которой у обучающихся возникает потребность доказать правильность (истинность) выбранного пути решения.</w:t>
      </w:r>
    </w:p>
    <w:p w14:paraId="6113AB07">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14:paraId="4C92DE65">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Любое доказательство включает: </w:t>
      </w:r>
    </w:p>
    <w:p w14:paraId="0D170078">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тезис – суждение (утверждение), истинность которого доказывается; </w:t>
      </w:r>
    </w:p>
    <w:p w14:paraId="05214AFE">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аргументы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 </w:t>
      </w:r>
    </w:p>
    <w:p w14:paraId="730BD31E">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14:paraId="0497A003">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14:paraId="66573A14">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b/>
          <w:bCs/>
          <w:sz w:val="24"/>
          <w:szCs w:val="24"/>
        </w:rPr>
        <w:t xml:space="preserve">Рефлексия </w:t>
      </w:r>
    </w:p>
    <w:p w14:paraId="0387DDDC">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p>
    <w:p w14:paraId="1F0BE33E">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Задача рефлексии – осознание внешнего и внутреннего опыта субъекта и его отражение в той или иной форме. </w:t>
      </w:r>
    </w:p>
    <w:p w14:paraId="45E57400">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Выделяются три основные сферы существования рефлексии. Во-первых, это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Во-вторых, это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самое себя, на собственные процессы и собственные продукты. В-третьих, это сфера самосознания, нуждающаяся в рефлексии при самоопределении внутренних ориентиров и способов разграничения Я и не-Я.</w:t>
      </w:r>
    </w:p>
    <w:p w14:paraId="1EEB08F5">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Соответственно развитию рефлексии будет способствовать организация учебной деятельности, отвечающая следующим критериям: </w:t>
      </w:r>
    </w:p>
    <w:p w14:paraId="2B72D0E0">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постановка всякой новой задачи как задачи с недостающими данными; • </w:t>
      </w:r>
    </w:p>
    <w:p w14:paraId="0F34E860">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анализ наличия способов и средств выполнения задачи; </w:t>
      </w:r>
    </w:p>
    <w:p w14:paraId="3046F1E6">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оценка своей готовности к решению проблемы; </w:t>
      </w:r>
    </w:p>
    <w:p w14:paraId="6DBC14DD">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самостоятельный поиск недостающей информации в любом «хранилище» (учебнике, справочнике, книге, у учителя); </w:t>
      </w:r>
    </w:p>
    <w:p w14:paraId="77D9640B">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самостоятельное изобретение недостающего способа действия (практически это перевод учебной задачи в творческую).</w:t>
      </w:r>
    </w:p>
    <w:p w14:paraId="156BFC07">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рефлексия. В конечном счёте, рефлексия даёт возможность человеку определять подлинные основания собственных действий при решении задач. </w:t>
      </w:r>
    </w:p>
    <w:p w14:paraId="6688C159">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В процессе совместной коллективно-распределённой деятельности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14:paraId="1EF5E230">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Кооперация со сверстниками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Коммуникативная деятельность в рамках специально организованного учебного сотрудничества обучающихся со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w:t>
      </w:r>
      <w:r>
        <w:rPr>
          <w:rFonts w:hint="default" w:ascii="Times New Roman" w:hAnsi="Times New Roman" w:cs="Times New Roman"/>
          <w:color w:val="000000"/>
          <w:sz w:val="24"/>
          <w:szCs w:val="24"/>
          <w:lang w:eastAsia="ru-RU"/>
        </w:rPr>
        <w:t xml:space="preserve"> </w:t>
      </w:r>
      <w:r>
        <w:rPr>
          <w:rFonts w:hint="default" w:ascii="Times New Roman" w:hAnsi="Times New Roman" w:cs="Times New Roman"/>
          <w:sz w:val="24"/>
          <w:szCs w:val="24"/>
        </w:rPr>
        <w:t>(заинтересованность, сосредоточенность, раздумье) и в результате способствует формированию эмпатического отношения друг к другу.</w:t>
      </w:r>
    </w:p>
    <w:p w14:paraId="10B8140C">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b/>
          <w:bCs/>
          <w:sz w:val="24"/>
          <w:szCs w:val="24"/>
        </w:rPr>
        <w:t xml:space="preserve">Педагогическое общение </w:t>
      </w:r>
    </w:p>
    <w:p w14:paraId="670D787A">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Анализ педагогического 44 общения позволяет выделить такие виды педагогического стиля, как авторитарный (директивный), демократический и либеральный (попустительский). Учитывая, что выделяются две основные позиции педагога - авторитарная и партнёрская, в средней школе партнерская позиция является адекватной возрастным психологическим особенностям подростков, способствует реализации задач развития УУД, в первую, очередь задач формирования самосознания и чувства взрослости.</w:t>
      </w:r>
    </w:p>
    <w:p w14:paraId="21B33AD0">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b/>
          <w:bCs/>
          <w:sz w:val="24"/>
          <w:szCs w:val="24"/>
        </w:rPr>
        <w:t xml:space="preserve">Описание особенностей учебно-исследовательской и проектной деятельности обучающихся </w:t>
      </w:r>
    </w:p>
    <w:p w14:paraId="05EB8C64">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sz w:val="24"/>
          <w:szCs w:val="24"/>
        </w:rP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 а также необходимостью реализации принципа преемственности стандартов. Так как для полноценного осуществления проектной/ исследовательской деятельности учащихся в старшей школе, ее методические основы должны быть заложены на уровне основной школы. 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 Основными направлениями учебно-исследовательской и проектной деятельности обучающихся являются: социальное; бизнес-проектирование; исследовательское; инженерное; информационное.</w:t>
      </w:r>
    </w:p>
    <w:p w14:paraId="1C9F5073">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b/>
          <w:bCs/>
          <w:sz w:val="24"/>
          <w:szCs w:val="24"/>
        </w:rPr>
        <w:t xml:space="preserve">Описание основных направлений учебно-исследовательской и проектной деятельности обучающихся </w:t>
      </w:r>
    </w:p>
    <w:p w14:paraId="50C60F99">
      <w:pPr>
        <w:pageBreakBefore w:val="0"/>
        <w:kinsoku/>
        <w:wordWrap/>
        <w:overflowPunct/>
        <w:topLinePunct w:val="0"/>
        <w:bidi w:val="0"/>
        <w:snapToGrid/>
        <w:spacing w:beforeAutospacing="0" w:after="0" w:afterAutospacing="0" w:line="240" w:lineRule="auto"/>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Основными направлениями проектной и учебно-исследовательской деятельности являются: </w:t>
      </w:r>
    </w:p>
    <w:p w14:paraId="5792B583">
      <w:pPr>
        <w:pageBreakBefore w:val="0"/>
        <w:numPr>
          <w:ilvl w:val="0"/>
          <w:numId w:val="13"/>
        </w:numPr>
        <w:kinsoku/>
        <w:wordWrap/>
        <w:overflowPunct/>
        <w:topLinePunct w:val="0"/>
        <w:bidi w:val="0"/>
        <w:snapToGrid/>
        <w:spacing w:beforeAutospacing="0" w:after="0" w:afterAutospacing="0" w:line="240" w:lineRule="auto"/>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исследовательское, </w:t>
      </w:r>
    </w:p>
    <w:p w14:paraId="48EED796">
      <w:pPr>
        <w:pageBreakBefore w:val="0"/>
        <w:numPr>
          <w:ilvl w:val="0"/>
          <w:numId w:val="14"/>
        </w:numPr>
        <w:kinsoku/>
        <w:wordWrap/>
        <w:overflowPunct/>
        <w:topLinePunct w:val="0"/>
        <w:bidi w:val="0"/>
        <w:snapToGrid/>
        <w:spacing w:beforeAutospacing="0" w:after="0" w:afterAutospacing="0" w:line="240" w:lineRule="auto"/>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инженерное, </w:t>
      </w:r>
    </w:p>
    <w:p w14:paraId="3D85D40D">
      <w:pPr>
        <w:pageBreakBefore w:val="0"/>
        <w:numPr>
          <w:ilvl w:val="0"/>
          <w:numId w:val="14"/>
        </w:numPr>
        <w:kinsoku/>
        <w:wordWrap/>
        <w:overflowPunct/>
        <w:topLinePunct w:val="0"/>
        <w:bidi w:val="0"/>
        <w:snapToGrid/>
        <w:spacing w:beforeAutospacing="0" w:after="0" w:afterAutospacing="0" w:line="240" w:lineRule="auto"/>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прикладное, </w:t>
      </w:r>
    </w:p>
    <w:p w14:paraId="5D0C78D9">
      <w:pPr>
        <w:pageBreakBefore w:val="0"/>
        <w:numPr>
          <w:ilvl w:val="0"/>
          <w:numId w:val="14"/>
        </w:numPr>
        <w:kinsoku/>
        <w:wordWrap/>
        <w:overflowPunct/>
        <w:topLinePunct w:val="0"/>
        <w:bidi w:val="0"/>
        <w:snapToGrid/>
        <w:spacing w:beforeAutospacing="0" w:after="0" w:afterAutospacing="0" w:line="240" w:lineRule="auto"/>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бизнес-проектирование, </w:t>
      </w:r>
    </w:p>
    <w:p w14:paraId="3E9FDEDC">
      <w:pPr>
        <w:pageBreakBefore w:val="0"/>
        <w:numPr>
          <w:ilvl w:val="0"/>
          <w:numId w:val="14"/>
        </w:numPr>
        <w:kinsoku/>
        <w:wordWrap/>
        <w:overflowPunct/>
        <w:topLinePunct w:val="0"/>
        <w:bidi w:val="0"/>
        <w:snapToGrid/>
        <w:spacing w:beforeAutospacing="0" w:after="0" w:afterAutospacing="0" w:line="240" w:lineRule="auto"/>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информационное, </w:t>
      </w:r>
    </w:p>
    <w:p w14:paraId="52AC6105">
      <w:pPr>
        <w:pageBreakBefore w:val="0"/>
        <w:numPr>
          <w:ilvl w:val="0"/>
          <w:numId w:val="14"/>
        </w:numPr>
        <w:kinsoku/>
        <w:wordWrap/>
        <w:overflowPunct/>
        <w:topLinePunct w:val="0"/>
        <w:bidi w:val="0"/>
        <w:snapToGrid/>
        <w:spacing w:beforeAutospacing="0" w:after="0" w:afterAutospacing="0" w:line="240" w:lineRule="auto"/>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социальное, </w:t>
      </w:r>
    </w:p>
    <w:p w14:paraId="04613955">
      <w:pPr>
        <w:pageBreakBefore w:val="0"/>
        <w:numPr>
          <w:ilvl w:val="0"/>
          <w:numId w:val="14"/>
        </w:numPr>
        <w:kinsoku/>
        <w:wordWrap/>
        <w:overflowPunct/>
        <w:topLinePunct w:val="0"/>
        <w:bidi w:val="0"/>
        <w:snapToGrid/>
        <w:spacing w:beforeAutospacing="0" w:after="0" w:afterAutospacing="0" w:line="240" w:lineRule="auto"/>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игровое, </w:t>
      </w:r>
    </w:p>
    <w:p w14:paraId="60A69B1B">
      <w:pPr>
        <w:pageBreakBefore w:val="0"/>
        <w:numPr>
          <w:ilvl w:val="0"/>
          <w:numId w:val="14"/>
        </w:numPr>
        <w:kinsoku/>
        <w:wordWrap/>
        <w:overflowPunct/>
        <w:topLinePunct w:val="0"/>
        <w:bidi w:val="0"/>
        <w:snapToGrid/>
        <w:spacing w:beforeAutospacing="0" w:after="0" w:afterAutospacing="0" w:line="240" w:lineRule="auto"/>
        <w:jc w:val="both"/>
        <w:outlineLvl w:val="9"/>
        <w:rPr>
          <w:rFonts w:hint="default" w:ascii="Times New Roman" w:hAnsi="Times New Roman" w:cs="Times New Roman"/>
          <w:sz w:val="24"/>
          <w:szCs w:val="24"/>
        </w:rPr>
      </w:pPr>
      <w:r>
        <w:rPr>
          <w:rFonts w:hint="default" w:ascii="Times New Roman" w:hAnsi="Times New Roman" w:cs="Times New Roman"/>
          <w:sz w:val="24"/>
          <w:szCs w:val="24"/>
        </w:rPr>
        <w:t>творческое.</w:t>
      </w:r>
    </w:p>
    <w:p w14:paraId="24651A75">
      <w:pPr>
        <w:pageBreakBefore w:val="0"/>
        <w:widowControl/>
        <w:kinsoku/>
        <w:wordWrap/>
        <w:overflowPunct/>
        <w:topLinePunct w:val="0"/>
        <w:autoSpaceDE w:val="0"/>
        <w:autoSpaceDN w:val="0"/>
        <w:bidi w:val="0"/>
        <w:adjustRightInd w:val="0"/>
        <w:snapToGrid/>
        <w:spacing w:beforeAutospacing="0" w:after="0" w:afterAutospacing="0" w:line="240" w:lineRule="auto"/>
        <w:jc w:val="center"/>
        <w:outlineLvl w:val="9"/>
        <w:rPr>
          <w:rFonts w:hint="default" w:ascii="Times New Roman" w:hAnsi="Times New Roman" w:cs="Times New Roman"/>
          <w:color w:val="000000"/>
          <w:sz w:val="24"/>
          <w:szCs w:val="24"/>
          <w:lang w:eastAsia="ru-RU"/>
        </w:rPr>
      </w:pPr>
      <w:r>
        <w:rPr>
          <w:rFonts w:hint="default" w:ascii="Times New Roman" w:hAnsi="Times New Roman" w:cs="Times New Roman"/>
          <w:b/>
          <w:bCs/>
          <w:color w:val="000000"/>
          <w:sz w:val="24"/>
          <w:szCs w:val="24"/>
          <w:lang w:eastAsia="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0DA33B5C">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cs="Times New Roman"/>
          <w:sz w:val="24"/>
          <w:szCs w:val="24"/>
        </w:rPr>
      </w:pPr>
      <w:r>
        <w:rPr>
          <w:rFonts w:hint="default" w:ascii="Times New Roman" w:hAnsi="Times New Roman" w:cs="Times New Roman"/>
          <w:color w:val="000000"/>
          <w:sz w:val="24"/>
          <w:szCs w:val="24"/>
          <w:lang w:eastAsia="ru-RU"/>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14:paraId="062BB9D5">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Результаты выполнения индивидуального проекта должны отражать:</w:t>
      </w:r>
    </w:p>
    <w:p w14:paraId="012650E2">
      <w:pPr>
        <w:pageBreakBefore w:val="0"/>
        <w:numPr>
          <w:ilvl w:val="0"/>
          <w:numId w:val="15"/>
        </w:numPr>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сформированность навыков коммуникативной, учебно-исследовательской деятельности, критического мышления;</w:t>
      </w:r>
    </w:p>
    <w:p w14:paraId="4CAEE405">
      <w:pPr>
        <w:pageBreakBefore w:val="0"/>
        <w:numPr>
          <w:ilvl w:val="0"/>
          <w:numId w:val="15"/>
        </w:numPr>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способность к инновационной, аналитической, творческой, интеллектуальной деятельности;</w:t>
      </w:r>
    </w:p>
    <w:p w14:paraId="2B6FD878">
      <w:pPr>
        <w:pageBreakBefore w:val="0"/>
        <w:numPr>
          <w:ilvl w:val="0"/>
          <w:numId w:val="15"/>
        </w:numPr>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73628D90">
      <w:pPr>
        <w:pageBreakBefore w:val="0"/>
        <w:numPr>
          <w:ilvl w:val="0"/>
          <w:numId w:val="15"/>
        </w:numPr>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2B34F719">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cs="Times New Roman"/>
          <w:sz w:val="24"/>
          <w:szCs w:val="24"/>
        </w:rPr>
        <w:t> </w:t>
      </w:r>
      <w:r>
        <w:rPr>
          <w:rFonts w:hint="default" w:ascii="Times New Roman" w:hAnsi="Times New Roman" w:eastAsia="SchoolBookSanPin" w:cs="Times New Roman"/>
          <w:sz w:val="24"/>
          <w:szCs w:val="24"/>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368663D3">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14:paraId="77A512C4">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cs="Times New Roman"/>
          <w:sz w:val="24"/>
          <w:szCs w:val="24"/>
        </w:rPr>
        <w:t> </w:t>
      </w:r>
      <w:r>
        <w:rPr>
          <w:rFonts w:hint="default" w:ascii="Times New Roman" w:hAnsi="Times New Roman" w:eastAsia="SchoolBookSanPin" w:cs="Times New Roman"/>
          <w:sz w:val="24"/>
          <w:szCs w:val="24"/>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14:paraId="051CEFD9">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cs="Times New Roman"/>
          <w:sz w:val="24"/>
          <w:szCs w:val="24"/>
        </w:rPr>
        <w:t> </w:t>
      </w:r>
      <w:r>
        <w:rPr>
          <w:rFonts w:hint="default" w:ascii="Times New Roman" w:hAnsi="Times New Roman" w:eastAsia="SchoolBookSanPin" w:cs="Times New Roman"/>
          <w:sz w:val="24"/>
          <w:szCs w:val="24"/>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14:paraId="2DA8017A">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cs="Times New Roman"/>
          <w:sz w:val="24"/>
          <w:szCs w:val="24"/>
        </w:rPr>
        <w:t> </w:t>
      </w:r>
      <w:r>
        <w:rPr>
          <w:rFonts w:hint="default" w:ascii="Times New Roman" w:hAnsi="Times New Roman" w:eastAsia="SchoolBookSanPin" w:cs="Times New Roman"/>
          <w:sz w:val="24"/>
          <w:szCs w:val="24"/>
        </w:rPr>
        <w:t>На уровне среднего общего образования приоритетными направлениями проектной и исследовательской деятельности являются:</w:t>
      </w:r>
    </w:p>
    <w:p w14:paraId="36BC8834">
      <w:pPr>
        <w:pageBreakBefore w:val="0"/>
        <w:numPr>
          <w:ilvl w:val="0"/>
          <w:numId w:val="16"/>
        </w:numPr>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социальное; </w:t>
      </w:r>
    </w:p>
    <w:p w14:paraId="370822A4">
      <w:pPr>
        <w:pageBreakBefore w:val="0"/>
        <w:numPr>
          <w:ilvl w:val="0"/>
          <w:numId w:val="16"/>
        </w:numPr>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бизнес-проектирование;</w:t>
      </w:r>
    </w:p>
    <w:p w14:paraId="2E26C078">
      <w:pPr>
        <w:pageBreakBefore w:val="0"/>
        <w:numPr>
          <w:ilvl w:val="0"/>
          <w:numId w:val="16"/>
        </w:numPr>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исследовательское; </w:t>
      </w:r>
    </w:p>
    <w:p w14:paraId="58282A7E">
      <w:pPr>
        <w:pageBreakBefore w:val="0"/>
        <w:numPr>
          <w:ilvl w:val="0"/>
          <w:numId w:val="16"/>
        </w:numPr>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инженерное;</w:t>
      </w:r>
    </w:p>
    <w:p w14:paraId="7579D723">
      <w:pPr>
        <w:pageBreakBefore w:val="0"/>
        <w:numPr>
          <w:ilvl w:val="0"/>
          <w:numId w:val="16"/>
        </w:numPr>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информационное.</w:t>
      </w:r>
    </w:p>
    <w:p w14:paraId="3887BC62">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cs="Times New Roman"/>
          <w:sz w:val="24"/>
          <w:szCs w:val="24"/>
        </w:rPr>
        <w:t> </w:t>
      </w:r>
      <w:r>
        <w:rPr>
          <w:rFonts w:hint="default" w:ascii="Times New Roman" w:hAnsi="Times New Roman" w:eastAsia="SchoolBookSanPin" w:cs="Times New Roman"/>
          <w:sz w:val="24"/>
          <w:szCs w:val="24"/>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14:paraId="0CA98892">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cs="Times New Roman"/>
          <w:sz w:val="24"/>
          <w:szCs w:val="24"/>
        </w:rPr>
        <w:t> </w:t>
      </w:r>
      <w:r>
        <w:rPr>
          <w:rFonts w:hint="default" w:ascii="Times New Roman" w:hAnsi="Times New Roman" w:eastAsia="SchoolBookSanPin" w:cs="Times New Roman"/>
          <w:sz w:val="24"/>
          <w:szCs w:val="24"/>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14:paraId="48DCB1AC">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14:paraId="66CC0A05">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cs="Times New Roman"/>
          <w:sz w:val="24"/>
          <w:szCs w:val="24"/>
        </w:rPr>
        <w:t> </w:t>
      </w:r>
      <w:r>
        <w:rPr>
          <w:rFonts w:hint="default" w:ascii="Times New Roman" w:hAnsi="Times New Roman" w:eastAsia="SchoolBookSanPin" w:cs="Times New Roman"/>
          <w:sz w:val="24"/>
          <w:szCs w:val="24"/>
        </w:rPr>
        <w:t xml:space="preserve">Процедура публичной защиты индивидуального проекта может быть организована по-разному: </w:t>
      </w:r>
    </w:p>
    <w:p w14:paraId="36EB13E2">
      <w:pPr>
        <w:pageBreakBefore w:val="0"/>
        <w:numPr>
          <w:ilvl w:val="0"/>
          <w:numId w:val="17"/>
        </w:numPr>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в рамках специально организуемых в образовательной организации проектных «дней» или «недель», </w:t>
      </w:r>
    </w:p>
    <w:p w14:paraId="5C35A76A">
      <w:pPr>
        <w:pageBreakBefore w:val="0"/>
        <w:numPr>
          <w:ilvl w:val="0"/>
          <w:numId w:val="17"/>
        </w:numPr>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в рамках проведения ученических научных конференций, в рамках специальных итоговых аттестационных испытаний.</w:t>
      </w:r>
    </w:p>
    <w:p w14:paraId="324CAD36">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 Независимо от формата мероприятий, на заключительном мероприятии отчетного этапа обучающимся обеспечивается возможность: </w:t>
      </w:r>
    </w:p>
    <w:p w14:paraId="41747D1E">
      <w:pPr>
        <w:pageBreakBefore w:val="0"/>
        <w:numPr>
          <w:ilvl w:val="0"/>
          <w:numId w:val="18"/>
        </w:numPr>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14:paraId="08D9615F">
      <w:pPr>
        <w:pageBreakBefore w:val="0"/>
        <w:numPr>
          <w:ilvl w:val="0"/>
          <w:numId w:val="18"/>
        </w:numPr>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публично обсудить результаты деятельности с обучающимися, педагогами, родителями, специалистами-экспертами, организациями-партнерами;</w:t>
      </w:r>
    </w:p>
    <w:p w14:paraId="72847C1E">
      <w:pPr>
        <w:pageBreakBefore w:val="0"/>
        <w:numPr>
          <w:ilvl w:val="0"/>
          <w:numId w:val="18"/>
        </w:numPr>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14:paraId="08B1FAC9">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14:paraId="33D42BA7">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14:paraId="0595A48F">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Условия реализации программы формирования УУД включают:</w:t>
      </w:r>
    </w:p>
    <w:p w14:paraId="679D4755">
      <w:pPr>
        <w:pageBreakBefore w:val="0"/>
        <w:numPr>
          <w:ilvl w:val="0"/>
          <w:numId w:val="19"/>
        </w:numPr>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укомплектованность образовательной организации педагогическими, руководящими и иными работниками;</w:t>
      </w:r>
    </w:p>
    <w:p w14:paraId="034FCD94">
      <w:pPr>
        <w:pageBreakBefore w:val="0"/>
        <w:numPr>
          <w:ilvl w:val="0"/>
          <w:numId w:val="19"/>
        </w:numPr>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уровень квалификации педагогических и иных работников образовательной организации;</w:t>
      </w:r>
    </w:p>
    <w:p w14:paraId="1947B37D">
      <w:pPr>
        <w:pageBreakBefore w:val="0"/>
        <w:numPr>
          <w:ilvl w:val="0"/>
          <w:numId w:val="19"/>
        </w:numPr>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22ABA9D9">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Педагогические кадры должны иметь необходимый уровень подготовки для реализации программы формирования УУД, что может включать следующее:</w:t>
      </w:r>
    </w:p>
    <w:p w14:paraId="1F827FC2">
      <w:pPr>
        <w:pageBreakBefore w:val="0"/>
        <w:numPr>
          <w:ilvl w:val="0"/>
          <w:numId w:val="20"/>
        </w:numPr>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педагоги владеют представлениями о возрастных особенностях обучающихся;</w:t>
      </w:r>
    </w:p>
    <w:p w14:paraId="3DA91A45">
      <w:pPr>
        <w:pageBreakBefore w:val="0"/>
        <w:numPr>
          <w:ilvl w:val="0"/>
          <w:numId w:val="20"/>
        </w:numPr>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педагоги прошли курсы повышения квалификации, посвященные ФГОС СОО;</w:t>
      </w:r>
    </w:p>
    <w:p w14:paraId="476A6411">
      <w:pPr>
        <w:pageBreakBefore w:val="0"/>
        <w:numPr>
          <w:ilvl w:val="0"/>
          <w:numId w:val="20"/>
        </w:numPr>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14:paraId="2A3DC530">
      <w:pPr>
        <w:pageBreakBefore w:val="0"/>
        <w:numPr>
          <w:ilvl w:val="0"/>
          <w:numId w:val="20"/>
        </w:numPr>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2B568655">
      <w:pPr>
        <w:pageBreakBefore w:val="0"/>
        <w:numPr>
          <w:ilvl w:val="0"/>
          <w:numId w:val="20"/>
        </w:numPr>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педагоги осуществляют формирование УУД в рамках проектной, исследовательской деятельности;</w:t>
      </w:r>
    </w:p>
    <w:p w14:paraId="08282C67">
      <w:pPr>
        <w:pageBreakBefore w:val="0"/>
        <w:numPr>
          <w:ilvl w:val="0"/>
          <w:numId w:val="20"/>
        </w:numPr>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педагоги владеют методиками формирующего оценивания; </w:t>
      </w:r>
    </w:p>
    <w:p w14:paraId="31AFCA95">
      <w:pPr>
        <w:pageBreakBefore w:val="0"/>
        <w:numPr>
          <w:ilvl w:val="0"/>
          <w:numId w:val="20"/>
        </w:numPr>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педагоги умеют применять инструментарий для оценки качества формирования УУД в рамках одного или нескольких предметов.</w:t>
      </w:r>
    </w:p>
    <w:p w14:paraId="4C97BDB6">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Наряду с общими можно выделить ряд специфических характеристик организации образовательного пространства </w:t>
      </w:r>
      <w:r>
        <w:rPr>
          <w:rFonts w:hint="default" w:ascii="Times New Roman" w:hAnsi="Times New Roman" w:cs="Times New Roman"/>
          <w:sz w:val="24"/>
          <w:szCs w:val="24"/>
        </w:rPr>
        <w:t>на уровне среднего общего образования</w:t>
      </w:r>
      <w:r>
        <w:rPr>
          <w:rFonts w:hint="default" w:ascii="Times New Roman" w:hAnsi="Times New Roman" w:eastAsia="SchoolBookSanPin" w:cs="Times New Roman"/>
          <w:sz w:val="24"/>
          <w:szCs w:val="24"/>
        </w:rPr>
        <w:t>, обеспечивающих формирование УУД в открытом образовательном пространстве:</w:t>
      </w:r>
    </w:p>
    <w:p w14:paraId="21D35BAA">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сетевое взаимодействие школы с другими организациями общего и дополнительного образования, с учреждениями культуры;</w:t>
      </w:r>
    </w:p>
    <w:p w14:paraId="797D0287">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14:paraId="7864CA37">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использование дистанционных форм получения образования как элемента индивидуальной образовательной траектории обучающихся;</w:t>
      </w:r>
    </w:p>
    <w:p w14:paraId="17E4E36C">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14:paraId="0B3BD36C">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обеспечение возможности вовлечения обучающихся в разнообразную исследовательскую деятельность;</w:t>
      </w:r>
    </w:p>
    <w:p w14:paraId="569E54B8">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14:paraId="2391A54C">
      <w:pPr>
        <w:pageBreakBefore w:val="0"/>
        <w:kinsoku/>
        <w:wordWrap/>
        <w:overflowPunct/>
        <w:topLinePunct w:val="0"/>
        <w:bidi w:val="0"/>
        <w:snapToGrid/>
        <w:spacing w:beforeAutospacing="0" w:after="0" w:afterAutospacing="0" w:line="240" w:lineRule="auto"/>
        <w:ind w:firstLine="709"/>
        <w:jc w:val="both"/>
        <w:outlineLvl w:val="9"/>
        <w:rPr>
          <w:rFonts w:hint="default" w:ascii="Times New Roman" w:hAnsi="Times New Roman" w:eastAsia="SchoolBookSanPin" w:cs="Times New Roman"/>
          <w:sz w:val="24"/>
          <w:szCs w:val="24"/>
        </w:rPr>
      </w:pPr>
      <w:r>
        <w:rPr>
          <w:rFonts w:hint="default" w:ascii="Times New Roman" w:hAnsi="Times New Roman" w:eastAsia="SchoolBookSanPin" w:cs="Times New Roman"/>
          <w:sz w:val="24"/>
          <w:szCs w:val="24"/>
        </w:rPr>
        <w:t xml:space="preserve">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14:paraId="785BE6A8">
      <w:pPr>
        <w:pageBreakBefore w:val="0"/>
        <w:pBdr>
          <w:bottom w:val="none" w:color="auto" w:sz="0" w:space="0"/>
        </w:pBdr>
        <w:kinsoku/>
        <w:wordWrap/>
        <w:overflowPunct/>
        <w:topLinePunct w:val="0"/>
        <w:bidi w:val="0"/>
        <w:snapToGrid/>
        <w:spacing w:before="0" w:beforeAutospacing="0" w:after="0" w:afterAutospacing="0" w:line="240" w:lineRule="auto"/>
        <w:ind w:firstLine="708"/>
        <w:jc w:val="both"/>
        <w:outlineLvl w:val="9"/>
        <w:rPr>
          <w:rFonts w:hint="default" w:ascii="Times New Roman" w:hAnsi="Times New Roman" w:cs="Times New Roman"/>
          <w:sz w:val="24"/>
          <w:szCs w:val="24"/>
          <w:lang w:val="ru-RU"/>
        </w:rPr>
      </w:pPr>
    </w:p>
    <w:p w14:paraId="57D52D05">
      <w:pPr>
        <w:pageBreakBefore w:val="0"/>
        <w:pBdr>
          <w:bottom w:val="none" w:color="auto" w:sz="0" w:space="0"/>
        </w:pBdr>
        <w:kinsoku/>
        <w:wordWrap/>
        <w:overflowPunct/>
        <w:topLinePunct w:val="0"/>
        <w:bidi w:val="0"/>
        <w:snapToGrid/>
        <w:spacing w:before="0" w:beforeAutospacing="0" w:after="0" w:afterAutospacing="0" w:line="240" w:lineRule="auto"/>
        <w:ind w:firstLine="708"/>
        <w:jc w:val="center"/>
        <w:outlineLvl w:val="1"/>
        <w:rPr>
          <w:rFonts w:hint="default" w:ascii="Times New Roman" w:hAnsi="Times New Roman" w:eastAsia="SchoolBookSanPin" w:cs="Times New Roman"/>
          <w:b/>
          <w:bCs/>
          <w:sz w:val="24"/>
          <w:szCs w:val="24"/>
        </w:rPr>
      </w:pPr>
      <w:bookmarkStart w:id="96" w:name="_Toc22938"/>
      <w:bookmarkStart w:id="97" w:name="_Toc2191"/>
      <w:bookmarkStart w:id="98" w:name="_Toc3293"/>
      <w:r>
        <w:rPr>
          <w:rFonts w:hint="default" w:ascii="Times New Roman" w:hAnsi="Times New Roman" w:cs="Times New Roman"/>
          <w:b/>
          <w:bCs/>
          <w:sz w:val="24"/>
          <w:szCs w:val="24"/>
          <w:lang w:val="ru-RU"/>
        </w:rPr>
        <w:t>Р</w:t>
      </w:r>
      <w:r>
        <w:rPr>
          <w:rFonts w:hint="default" w:ascii="Times New Roman" w:hAnsi="Times New Roman" w:eastAsia="SchoolBookSanPin" w:cs="Times New Roman"/>
          <w:b/>
          <w:bCs/>
          <w:sz w:val="24"/>
          <w:szCs w:val="24"/>
        </w:rPr>
        <w:t>абочая программа воспитания</w:t>
      </w:r>
      <w:bookmarkEnd w:id="96"/>
      <w:bookmarkEnd w:id="97"/>
      <w:bookmarkEnd w:id="98"/>
    </w:p>
    <w:p w14:paraId="2F8AB3C2">
      <w:pPr>
        <w:pStyle w:val="534"/>
        <w:pageBreakBefore w:val="0"/>
        <w:kinsoku/>
        <w:wordWrap/>
        <w:overflowPunct/>
        <w:topLinePunct w:val="0"/>
        <w:bidi w:val="0"/>
        <w:snapToGrid/>
        <w:spacing w:beforeAutospacing="0" w:afterAutospacing="0" w:line="240" w:lineRule="auto"/>
        <w:ind w:left="0" w:leftChars="0" w:right="-53"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      Рабочая программа воспитания </w:t>
      </w:r>
      <w:r>
        <w:rPr>
          <w:rFonts w:hint="default" w:ascii="Times New Roman" w:hAnsi="Times New Roman" w:eastAsia="Calibri" w:cs="Times New Roman"/>
          <w:sz w:val="24"/>
          <w:szCs w:val="24"/>
          <w:lang w:val="ru-RU" w:eastAsia="en-US"/>
        </w:rPr>
        <w:t>муниципального общеобразовательного учреждения</w:t>
      </w:r>
      <w:r>
        <w:rPr>
          <w:rFonts w:hint="default" w:ascii="Times New Roman" w:hAnsi="Times New Roman" w:cs="Times New Roman"/>
          <w:sz w:val="24"/>
          <w:szCs w:val="24"/>
          <w:lang w:val="ru-RU"/>
        </w:rPr>
        <w:t xml:space="preserve"> «Средняя школа № 40» г. Ярославля </w:t>
      </w:r>
      <w:r>
        <w:rPr>
          <w:rFonts w:hint="default" w:ascii="Times New Roman" w:hAnsi="Times New Roman" w:eastAsia="Calibri" w:cs="Times New Roman"/>
          <w:sz w:val="24"/>
          <w:szCs w:val="24"/>
          <w:lang w:val="ru-RU" w:eastAsia="en-US"/>
        </w:rPr>
        <w:t xml:space="preserve">(далее – Программа) </w:t>
      </w:r>
      <w:r>
        <w:rPr>
          <w:rFonts w:hint="default" w:ascii="Times New Roman" w:hAnsi="Times New Roman" w:cs="Times New Roman"/>
          <w:sz w:val="24"/>
          <w:szCs w:val="24"/>
          <w:lang w:val="ru-RU"/>
        </w:rPr>
        <w:t xml:space="preserve">разработана на основе: </w:t>
      </w:r>
    </w:p>
    <w:p w14:paraId="0EB091FB">
      <w:pPr>
        <w:pStyle w:val="534"/>
        <w:pageBreakBefore w:val="0"/>
        <w:tabs>
          <w:tab w:val="left" w:pos="9072"/>
        </w:tabs>
        <w:kinsoku/>
        <w:wordWrap/>
        <w:overflowPunct/>
        <w:topLinePunct w:val="0"/>
        <w:bidi w:val="0"/>
        <w:snapToGrid/>
        <w:spacing w:beforeAutospacing="0" w:afterAutospacing="0" w:line="240" w:lineRule="auto"/>
        <w:ind w:left="0" w:leftChars="0" w:right="-53" w:firstLine="0" w:firstLineChars="0"/>
        <w:jc w:val="both"/>
        <w:outlineLvl w:val="9"/>
        <w:rPr>
          <w:rFonts w:hint="default" w:ascii="Times New Roman" w:hAnsi="Times New Roman" w:cs="Times New Roman"/>
          <w:spacing w:val="-8"/>
          <w:sz w:val="24"/>
          <w:szCs w:val="24"/>
          <w:lang w:val="ru-RU"/>
        </w:rPr>
      </w:pPr>
      <w:bookmarkStart w:id="99" w:name="_Hlk180274872"/>
      <w:r>
        <w:rPr>
          <w:rFonts w:hint="default" w:ascii="Times New Roman" w:hAnsi="Times New Roman" w:cs="Times New Roman"/>
          <w:spacing w:val="-8"/>
          <w:sz w:val="24"/>
          <w:szCs w:val="24"/>
          <w:lang w:val="ru-RU"/>
        </w:rPr>
        <w:t>- Конвенции о</w:t>
      </w:r>
      <w:r>
        <w:rPr>
          <w:rFonts w:hint="default" w:ascii="Times New Roman" w:hAnsi="Times New Roman" w:cs="Times New Roman"/>
          <w:spacing w:val="-6"/>
          <w:sz w:val="24"/>
          <w:szCs w:val="24"/>
          <w:lang w:val="ru-RU"/>
        </w:rPr>
        <w:t xml:space="preserve"> </w:t>
      </w:r>
      <w:r>
        <w:rPr>
          <w:rFonts w:hint="default" w:ascii="Times New Roman" w:hAnsi="Times New Roman" w:cs="Times New Roman"/>
          <w:spacing w:val="-8"/>
          <w:sz w:val="24"/>
          <w:szCs w:val="24"/>
          <w:lang w:val="ru-RU"/>
        </w:rPr>
        <w:t>правах</w:t>
      </w:r>
      <w:r>
        <w:rPr>
          <w:rFonts w:hint="default" w:ascii="Times New Roman" w:hAnsi="Times New Roman" w:cs="Times New Roman"/>
          <w:spacing w:val="-2"/>
          <w:sz w:val="24"/>
          <w:szCs w:val="24"/>
          <w:lang w:val="ru-RU"/>
        </w:rPr>
        <w:t xml:space="preserve"> </w:t>
      </w:r>
      <w:r>
        <w:rPr>
          <w:rFonts w:hint="default" w:ascii="Times New Roman" w:hAnsi="Times New Roman" w:cs="Times New Roman"/>
          <w:spacing w:val="-8"/>
          <w:sz w:val="24"/>
          <w:szCs w:val="24"/>
          <w:lang w:val="ru-RU"/>
        </w:rPr>
        <w:t>ребёнка;</w:t>
      </w:r>
    </w:p>
    <w:p w14:paraId="227DAD18">
      <w:pPr>
        <w:pStyle w:val="534"/>
        <w:pageBreakBefore w:val="0"/>
        <w:tabs>
          <w:tab w:val="left" w:pos="9072"/>
        </w:tabs>
        <w:kinsoku/>
        <w:wordWrap/>
        <w:overflowPunct/>
        <w:topLinePunct w:val="0"/>
        <w:bidi w:val="0"/>
        <w:snapToGrid/>
        <w:spacing w:beforeAutospacing="0" w:afterAutospacing="0" w:line="240" w:lineRule="auto"/>
        <w:ind w:left="0" w:leftChars="0" w:right="-53" w:firstLine="0" w:firstLineChars="0"/>
        <w:jc w:val="both"/>
        <w:outlineLvl w:val="9"/>
        <w:rPr>
          <w:rStyle w:val="391"/>
          <w:rFonts w:hint="default" w:ascii="Times New Roman" w:hAnsi="Times New Roman" w:cs="Times New Roman"/>
          <w:sz w:val="24"/>
          <w:szCs w:val="24"/>
          <w:lang w:val="ru-RU"/>
        </w:rPr>
      </w:pPr>
      <w:r>
        <w:rPr>
          <w:rStyle w:val="391"/>
          <w:rFonts w:hint="default" w:ascii="Times New Roman" w:hAnsi="Times New Roman" w:cs="Times New Roman"/>
          <w:sz w:val="24"/>
          <w:szCs w:val="24"/>
          <w:lang w:val="ru-RU"/>
        </w:rPr>
        <w:t xml:space="preserve">- Федерального закона от 29.12.2012 № 273-ФЗ «Об образовании в Российской Федерации», </w:t>
      </w:r>
    </w:p>
    <w:p w14:paraId="2698E75B">
      <w:pPr>
        <w:pStyle w:val="534"/>
        <w:pageBreakBefore w:val="0"/>
        <w:tabs>
          <w:tab w:val="left" w:pos="1276"/>
          <w:tab w:val="left" w:pos="1418"/>
          <w:tab w:val="left" w:pos="9072"/>
        </w:tabs>
        <w:kinsoku/>
        <w:wordWrap/>
        <w:overflowPunct/>
        <w:topLinePunct w:val="0"/>
        <w:bidi w:val="0"/>
        <w:snapToGrid/>
        <w:spacing w:beforeAutospacing="0" w:afterAutospacing="0" w:line="240" w:lineRule="auto"/>
        <w:ind w:left="0" w:leftChars="0" w:right="-53" w:firstLine="0" w:firstLineChars="0"/>
        <w:jc w:val="both"/>
        <w:outlineLvl w:val="9"/>
        <w:rPr>
          <w:rStyle w:val="391"/>
          <w:rFonts w:hint="default" w:ascii="Times New Roman" w:hAnsi="Times New Roman" w:cs="Times New Roman"/>
          <w:sz w:val="24"/>
          <w:szCs w:val="24"/>
          <w:lang w:val="ru-RU"/>
        </w:rPr>
      </w:pPr>
      <w:r>
        <w:rPr>
          <w:rStyle w:val="391"/>
          <w:rFonts w:hint="default" w:ascii="Times New Roman" w:hAnsi="Times New Roman" w:cs="Times New Roman"/>
          <w:sz w:val="24"/>
          <w:szCs w:val="24"/>
          <w:lang w:val="ru-RU"/>
        </w:rPr>
        <w:t>- Федерального закона от 04.09.2022г №371-ФЗ «О внесении изменений в</w:t>
      </w:r>
      <w:r>
        <w:rPr>
          <w:rStyle w:val="391"/>
          <w:rFonts w:hint="default" w:ascii="Times New Roman" w:hAnsi="Times New Roman" w:cs="Times New Roman"/>
          <w:sz w:val="24"/>
          <w:szCs w:val="24"/>
        </w:rPr>
        <w:t> </w:t>
      </w:r>
      <w:r>
        <w:rPr>
          <w:rStyle w:val="391"/>
          <w:rFonts w:hint="default" w:ascii="Times New Roman" w:hAnsi="Times New Roman" w:cs="Times New Roman"/>
          <w:sz w:val="24"/>
          <w:szCs w:val="24"/>
          <w:lang w:val="ru-RU"/>
        </w:rPr>
        <w:t>Федеральный</w:t>
      </w:r>
      <w:r>
        <w:rPr>
          <w:rStyle w:val="391"/>
          <w:rFonts w:hint="default" w:ascii="Times New Roman" w:hAnsi="Times New Roman" w:cs="Times New Roman"/>
          <w:sz w:val="24"/>
          <w:szCs w:val="24"/>
        </w:rPr>
        <w:t> </w:t>
      </w:r>
      <w:r>
        <w:rPr>
          <w:rStyle w:val="391"/>
          <w:rFonts w:hint="default" w:ascii="Times New Roman" w:hAnsi="Times New Roman" w:cs="Times New Roman"/>
          <w:sz w:val="24"/>
          <w:szCs w:val="24"/>
          <w:lang w:val="ru-RU"/>
        </w:rPr>
        <w:t>закон</w:t>
      </w:r>
      <w:r>
        <w:rPr>
          <w:rStyle w:val="391"/>
          <w:rFonts w:hint="default" w:ascii="Times New Roman" w:hAnsi="Times New Roman" w:cs="Times New Roman"/>
          <w:sz w:val="24"/>
          <w:szCs w:val="24"/>
        </w:rPr>
        <w:t> </w:t>
      </w:r>
      <w:r>
        <w:rPr>
          <w:rStyle w:val="391"/>
          <w:rFonts w:hint="default" w:ascii="Times New Roman" w:hAnsi="Times New Roman" w:cs="Times New Roman"/>
          <w:sz w:val="24"/>
          <w:szCs w:val="24"/>
          <w:lang w:val="ru-RU"/>
        </w:rPr>
        <w:t>"Об образовании в Российской Федерации»;</w:t>
      </w:r>
    </w:p>
    <w:p w14:paraId="47305347">
      <w:pPr>
        <w:pageBreakBefore w:val="0"/>
        <w:tabs>
          <w:tab w:val="left" w:pos="1812"/>
        </w:tabs>
        <w:suppressAutoHyphens w:val="0"/>
        <w:kinsoku/>
        <w:wordWrap/>
        <w:overflowPunct/>
        <w:topLinePunct w:val="0"/>
        <w:autoSpaceDE w:val="0"/>
        <w:autoSpaceDN w:val="0"/>
        <w:bidi w:val="0"/>
        <w:snapToGrid/>
        <w:spacing w:beforeAutospacing="0" w:after="0" w:afterAutospacing="0" w:line="240" w:lineRule="auto"/>
        <w:ind w:left="0" w:leftChars="0" w:right="-53"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pacing w:val="-6"/>
          <w:sz w:val="24"/>
          <w:szCs w:val="24"/>
          <w:lang w:val="ru-RU"/>
        </w:rPr>
        <w:t>- Федерального государственного образовательного стандарта основного общего образования, утвержденного</w:t>
      </w:r>
      <w:r>
        <w:rPr>
          <w:rFonts w:hint="default" w:ascii="Times New Roman" w:hAnsi="Times New Roman" w:cs="Times New Roman"/>
          <w:spacing w:val="-7"/>
          <w:sz w:val="24"/>
          <w:szCs w:val="24"/>
          <w:lang w:val="ru-RU"/>
        </w:rPr>
        <w:t xml:space="preserve"> </w:t>
      </w:r>
      <w:r>
        <w:rPr>
          <w:rFonts w:hint="default" w:ascii="Times New Roman" w:hAnsi="Times New Roman" w:cs="Times New Roman"/>
          <w:spacing w:val="-6"/>
          <w:sz w:val="24"/>
          <w:szCs w:val="24"/>
          <w:lang w:val="ru-RU"/>
        </w:rPr>
        <w:t>приказом Министерства</w:t>
      </w:r>
      <w:r>
        <w:rPr>
          <w:rFonts w:hint="default" w:ascii="Times New Roman" w:hAnsi="Times New Roman" w:cs="Times New Roman"/>
          <w:spacing w:val="-7"/>
          <w:sz w:val="24"/>
          <w:szCs w:val="24"/>
          <w:lang w:val="ru-RU"/>
        </w:rPr>
        <w:t xml:space="preserve"> </w:t>
      </w:r>
      <w:r>
        <w:rPr>
          <w:rFonts w:hint="default" w:ascii="Times New Roman" w:hAnsi="Times New Roman" w:cs="Times New Roman"/>
          <w:spacing w:val="-6"/>
          <w:sz w:val="24"/>
          <w:szCs w:val="24"/>
          <w:lang w:val="ru-RU"/>
        </w:rPr>
        <w:t>просвещения Российской Федерации от 31 мая 2021г.  №</w:t>
      </w:r>
      <w:r>
        <w:rPr>
          <w:rFonts w:hint="default" w:ascii="Times New Roman" w:hAnsi="Times New Roman" w:cs="Times New Roman"/>
          <w:spacing w:val="-7"/>
          <w:sz w:val="24"/>
          <w:szCs w:val="24"/>
          <w:lang w:val="ru-RU"/>
        </w:rPr>
        <w:t xml:space="preserve"> </w:t>
      </w:r>
      <w:r>
        <w:rPr>
          <w:rFonts w:hint="default" w:ascii="Times New Roman" w:hAnsi="Times New Roman" w:cs="Times New Roman"/>
          <w:spacing w:val="-6"/>
          <w:sz w:val="24"/>
          <w:szCs w:val="24"/>
          <w:lang w:val="ru-RU"/>
        </w:rPr>
        <w:t>287;</w:t>
      </w:r>
      <w:bookmarkStart w:id="100" w:name="_Hlk180271666"/>
    </w:p>
    <w:p w14:paraId="58449E63">
      <w:pPr>
        <w:pageBreakBefore w:val="0"/>
        <w:tabs>
          <w:tab w:val="left" w:pos="1812"/>
        </w:tabs>
        <w:suppressAutoHyphens w:val="0"/>
        <w:kinsoku/>
        <w:wordWrap/>
        <w:overflowPunct/>
        <w:topLinePunct w:val="0"/>
        <w:autoSpaceDE w:val="0"/>
        <w:autoSpaceDN w:val="0"/>
        <w:bidi w:val="0"/>
        <w:snapToGrid/>
        <w:spacing w:beforeAutospacing="0" w:after="0" w:afterAutospacing="0" w:line="240" w:lineRule="auto"/>
        <w:ind w:left="0" w:leftChars="0" w:right="-53"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color w:val="2C2C2E"/>
          <w:sz w:val="24"/>
          <w:szCs w:val="24"/>
          <w:lang w:val="ru-RU"/>
        </w:rPr>
        <w:t xml:space="preserve">- </w:t>
      </w:r>
      <w:bookmarkStart w:id="101" w:name="_Hlk180274139"/>
      <w:r>
        <w:rPr>
          <w:rFonts w:hint="default" w:ascii="Times New Roman" w:hAnsi="Times New Roman" w:cs="Times New Roman"/>
          <w:sz w:val="24"/>
          <w:szCs w:val="24"/>
          <w:lang w:val="ru-RU"/>
        </w:rPr>
        <w:t>Приказа Министерства просвещения Российской Федерации от 18.05.2023 №371 «Об утверждении федеральной образовательной программы среднего общего образования»;</w:t>
      </w:r>
      <w:bookmarkEnd w:id="101"/>
    </w:p>
    <w:bookmarkEnd w:id="100"/>
    <w:p w14:paraId="2961B35D">
      <w:pPr>
        <w:pStyle w:val="534"/>
        <w:pageBreakBefore w:val="0"/>
        <w:tabs>
          <w:tab w:val="left" w:pos="9072"/>
        </w:tabs>
        <w:kinsoku/>
        <w:wordWrap/>
        <w:overflowPunct/>
        <w:topLinePunct w:val="0"/>
        <w:bidi w:val="0"/>
        <w:snapToGrid/>
        <w:spacing w:beforeAutospacing="0" w:afterAutospacing="0" w:line="240" w:lineRule="auto"/>
        <w:ind w:left="0" w:leftChars="0" w:right="-53" w:firstLine="0" w:firstLineChars="0"/>
        <w:jc w:val="both"/>
        <w:outlineLvl w:val="9"/>
        <w:rPr>
          <w:rStyle w:val="391"/>
          <w:rFonts w:hint="default" w:ascii="Times New Roman" w:hAnsi="Times New Roman" w:cs="Times New Roman"/>
          <w:sz w:val="24"/>
          <w:szCs w:val="24"/>
          <w:lang w:val="ru-RU"/>
        </w:rPr>
      </w:pPr>
      <w:r>
        <w:rPr>
          <w:rStyle w:val="391"/>
          <w:rFonts w:hint="default" w:ascii="Times New Roman" w:hAnsi="Times New Roman" w:cs="Times New Roman"/>
          <w:sz w:val="24"/>
          <w:szCs w:val="24"/>
          <w:lang w:val="ru-RU"/>
        </w:rPr>
        <w:t xml:space="preserve">-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14:paraId="5023ED0D">
      <w:pPr>
        <w:pStyle w:val="534"/>
        <w:pageBreakBefore w:val="0"/>
        <w:tabs>
          <w:tab w:val="left" w:pos="9072"/>
        </w:tabs>
        <w:kinsoku/>
        <w:wordWrap/>
        <w:overflowPunct/>
        <w:topLinePunct w:val="0"/>
        <w:bidi w:val="0"/>
        <w:snapToGrid/>
        <w:spacing w:beforeAutospacing="0" w:afterAutospacing="0" w:line="240" w:lineRule="auto"/>
        <w:ind w:left="0" w:leftChars="0" w:right="-53" w:firstLine="0" w:firstLineChars="0"/>
        <w:jc w:val="both"/>
        <w:outlineLvl w:val="9"/>
        <w:rPr>
          <w:rStyle w:val="391"/>
          <w:rFonts w:hint="default" w:ascii="Times New Roman" w:hAnsi="Times New Roman" w:cs="Times New Roman"/>
          <w:sz w:val="24"/>
          <w:szCs w:val="24"/>
          <w:lang w:val="ru-RU"/>
        </w:rPr>
      </w:pPr>
      <w:r>
        <w:rPr>
          <w:rStyle w:val="391"/>
          <w:rFonts w:hint="default" w:ascii="Times New Roman" w:hAnsi="Times New Roman" w:cs="Times New Roman"/>
          <w:sz w:val="24"/>
          <w:szCs w:val="24"/>
          <w:lang w:val="ru-RU"/>
        </w:rPr>
        <w:t>- Стратегии национальной безопасности Российской Федерации, (Указ Президента Российской Федерации от 02.07.2021 № 400)</w:t>
      </w:r>
    </w:p>
    <w:p w14:paraId="78CB4AA9">
      <w:pPr>
        <w:pStyle w:val="534"/>
        <w:pageBreakBefore w:val="0"/>
        <w:tabs>
          <w:tab w:val="left" w:pos="9072"/>
        </w:tabs>
        <w:kinsoku/>
        <w:wordWrap/>
        <w:overflowPunct/>
        <w:topLinePunct w:val="0"/>
        <w:bidi w:val="0"/>
        <w:snapToGrid/>
        <w:spacing w:beforeAutospacing="0" w:afterAutospacing="0" w:line="240" w:lineRule="auto"/>
        <w:ind w:left="0" w:leftChars="0" w:right="-53" w:firstLine="0" w:firstLineChars="0"/>
        <w:jc w:val="both"/>
        <w:outlineLvl w:val="9"/>
        <w:rPr>
          <w:rFonts w:hint="default" w:ascii="Times New Roman" w:hAnsi="Times New Roman" w:cs="Times New Roman"/>
          <w:sz w:val="24"/>
          <w:szCs w:val="24"/>
          <w:shd w:val="clear" w:color="auto" w:fill="FFFFFF"/>
          <w:lang w:val="ru-RU"/>
        </w:rPr>
      </w:pPr>
      <w:r>
        <w:rPr>
          <w:rFonts w:hint="default" w:ascii="Times New Roman" w:hAnsi="Times New Roman" w:cs="Times New Roman"/>
          <w:sz w:val="24"/>
          <w:szCs w:val="24"/>
          <w:shd w:val="clear" w:color="auto" w:fill="FFFFFF"/>
          <w:lang w:val="ru-RU"/>
        </w:rPr>
        <w:t>- Программы развития воспитания в Ярославской области на 2021 – 2025 годы (распоряжение Губернатора ЯО № 176-р от 11.10.2021),</w:t>
      </w:r>
    </w:p>
    <w:p w14:paraId="5EB99291">
      <w:pPr>
        <w:pStyle w:val="534"/>
        <w:pageBreakBefore w:val="0"/>
        <w:tabs>
          <w:tab w:val="left" w:pos="9072"/>
        </w:tabs>
        <w:kinsoku/>
        <w:wordWrap/>
        <w:overflowPunct/>
        <w:topLinePunct w:val="0"/>
        <w:bidi w:val="0"/>
        <w:snapToGrid/>
        <w:spacing w:beforeAutospacing="0" w:afterAutospacing="0" w:line="240" w:lineRule="auto"/>
        <w:ind w:left="0" w:leftChars="0" w:right="-53" w:firstLine="0" w:firstLineChars="0"/>
        <w:jc w:val="both"/>
        <w:outlineLvl w:val="9"/>
        <w:rPr>
          <w:rFonts w:hint="default" w:ascii="Times New Roman" w:hAnsi="Times New Roman" w:cs="Times New Roman"/>
          <w:sz w:val="24"/>
          <w:szCs w:val="24"/>
          <w:shd w:val="clear" w:color="auto" w:fill="FFFFFF"/>
          <w:lang w:val="ru-RU"/>
        </w:rPr>
      </w:pPr>
      <w:r>
        <w:rPr>
          <w:rFonts w:hint="default" w:ascii="Times New Roman" w:hAnsi="Times New Roman" w:cs="Times New Roman"/>
          <w:sz w:val="24"/>
          <w:szCs w:val="24"/>
          <w:shd w:val="clear" w:color="auto" w:fill="FFFFFF"/>
          <w:lang w:val="ru-RU"/>
        </w:rPr>
        <w:t>- Положения о региональной системе воспитания и социализации обучающихся в Ярославской области (приказ департамента Ярославской области от 15.06.2020 № 157/01-03,</w:t>
      </w:r>
    </w:p>
    <w:p w14:paraId="75A10C02">
      <w:pPr>
        <w:pStyle w:val="534"/>
        <w:pageBreakBefore w:val="0"/>
        <w:tabs>
          <w:tab w:val="left" w:pos="9072"/>
        </w:tabs>
        <w:kinsoku/>
        <w:wordWrap/>
        <w:overflowPunct/>
        <w:topLinePunct w:val="0"/>
        <w:bidi w:val="0"/>
        <w:snapToGrid/>
        <w:spacing w:beforeAutospacing="0" w:afterAutospacing="0" w:line="240" w:lineRule="auto"/>
        <w:ind w:left="0" w:leftChars="0" w:right="-53" w:firstLine="0" w:firstLineChars="0"/>
        <w:jc w:val="both"/>
        <w:outlineLvl w:val="9"/>
        <w:rPr>
          <w:rStyle w:val="391"/>
          <w:rFonts w:hint="default" w:ascii="Times New Roman" w:hAnsi="Times New Roman" w:cs="Times New Roman"/>
          <w:sz w:val="24"/>
          <w:szCs w:val="24"/>
          <w:lang w:val="ru-RU"/>
        </w:rPr>
      </w:pPr>
      <w:r>
        <w:rPr>
          <w:rStyle w:val="391"/>
          <w:rFonts w:hint="default" w:ascii="Times New Roman" w:hAnsi="Times New Roman" w:cs="Times New Roman"/>
          <w:sz w:val="24"/>
          <w:szCs w:val="24"/>
          <w:lang w:val="ru-RU"/>
        </w:rPr>
        <w:t>- Постановления правительства Ярославской области от 27.03.2024 № 396-п «Об утверждении государственной программы Ярославской области «Развитие образования в Ярославской области на 2024-2030 годы»,</w:t>
      </w:r>
    </w:p>
    <w:p w14:paraId="6098C26C">
      <w:pPr>
        <w:pageBreakBefore w:val="0"/>
        <w:tabs>
          <w:tab w:val="left" w:pos="1812"/>
        </w:tabs>
        <w:suppressAutoHyphens w:val="0"/>
        <w:kinsoku/>
        <w:wordWrap/>
        <w:overflowPunct/>
        <w:topLinePunct w:val="0"/>
        <w:autoSpaceDE w:val="0"/>
        <w:autoSpaceDN w:val="0"/>
        <w:bidi w:val="0"/>
        <w:snapToGrid/>
        <w:spacing w:beforeAutospacing="0" w:after="0" w:afterAutospacing="0" w:line="240" w:lineRule="auto"/>
        <w:ind w:left="0" w:leftChars="0" w:right="-53" w:firstLine="0" w:firstLineChars="0"/>
        <w:jc w:val="both"/>
        <w:outlineLvl w:val="9"/>
        <w:rPr>
          <w:rFonts w:hint="default" w:ascii="Times New Roman" w:hAnsi="Times New Roman" w:cs="Times New Roman"/>
          <w:spacing w:val="-4"/>
          <w:sz w:val="24"/>
          <w:szCs w:val="24"/>
          <w:lang w:val="ru-RU"/>
        </w:rPr>
      </w:pPr>
      <w:r>
        <w:rPr>
          <w:rFonts w:hint="default" w:ascii="Times New Roman" w:hAnsi="Times New Roman" w:cs="Times New Roman"/>
          <w:sz w:val="24"/>
          <w:szCs w:val="24"/>
          <w:lang w:val="ru-RU"/>
        </w:rPr>
        <w:t xml:space="preserve">- Санитарными правилами и нормами СанПиН 1.2.3685-21 «Гигиенические нормативы и </w:t>
      </w:r>
      <w:r>
        <w:rPr>
          <w:rFonts w:hint="default" w:ascii="Times New Roman" w:hAnsi="Times New Roman" w:cs="Times New Roman"/>
          <w:spacing w:val="-2"/>
          <w:sz w:val="24"/>
          <w:szCs w:val="24"/>
          <w:lang w:val="ru-RU"/>
        </w:rPr>
        <w:t>требования</w:t>
      </w:r>
      <w:r>
        <w:rPr>
          <w:rFonts w:hint="default" w:ascii="Times New Roman" w:hAnsi="Times New Roman" w:cs="Times New Roman"/>
          <w:spacing w:val="-12"/>
          <w:sz w:val="24"/>
          <w:szCs w:val="24"/>
          <w:lang w:val="ru-RU"/>
        </w:rPr>
        <w:t xml:space="preserve"> </w:t>
      </w:r>
      <w:r>
        <w:rPr>
          <w:rFonts w:hint="default" w:ascii="Times New Roman" w:hAnsi="Times New Roman" w:cs="Times New Roman"/>
          <w:spacing w:val="-2"/>
          <w:sz w:val="24"/>
          <w:szCs w:val="24"/>
          <w:lang w:val="ru-RU"/>
        </w:rPr>
        <w:t>к</w:t>
      </w:r>
      <w:r>
        <w:rPr>
          <w:rFonts w:hint="default" w:ascii="Times New Roman" w:hAnsi="Times New Roman" w:cs="Times New Roman"/>
          <w:spacing w:val="-11"/>
          <w:sz w:val="24"/>
          <w:szCs w:val="24"/>
          <w:lang w:val="ru-RU"/>
        </w:rPr>
        <w:t xml:space="preserve"> </w:t>
      </w:r>
      <w:r>
        <w:rPr>
          <w:rFonts w:hint="default" w:ascii="Times New Roman" w:hAnsi="Times New Roman" w:cs="Times New Roman"/>
          <w:spacing w:val="-2"/>
          <w:sz w:val="24"/>
          <w:szCs w:val="24"/>
          <w:lang w:val="ru-RU"/>
        </w:rPr>
        <w:t>обеспечению</w:t>
      </w:r>
      <w:r>
        <w:rPr>
          <w:rFonts w:hint="default" w:ascii="Times New Roman" w:hAnsi="Times New Roman" w:cs="Times New Roman"/>
          <w:spacing w:val="-12"/>
          <w:sz w:val="24"/>
          <w:szCs w:val="24"/>
          <w:lang w:val="ru-RU"/>
        </w:rPr>
        <w:t xml:space="preserve"> </w:t>
      </w:r>
      <w:r>
        <w:rPr>
          <w:rFonts w:hint="default" w:ascii="Times New Roman" w:hAnsi="Times New Roman" w:cs="Times New Roman"/>
          <w:spacing w:val="-2"/>
          <w:sz w:val="24"/>
          <w:szCs w:val="24"/>
          <w:lang w:val="ru-RU"/>
        </w:rPr>
        <w:t>безопасности</w:t>
      </w:r>
      <w:r>
        <w:rPr>
          <w:rFonts w:hint="default" w:ascii="Times New Roman" w:hAnsi="Times New Roman" w:cs="Times New Roman"/>
          <w:spacing w:val="-11"/>
          <w:sz w:val="24"/>
          <w:szCs w:val="24"/>
          <w:lang w:val="ru-RU"/>
        </w:rPr>
        <w:t xml:space="preserve"> </w:t>
      </w:r>
      <w:r>
        <w:rPr>
          <w:rFonts w:hint="default" w:ascii="Times New Roman" w:hAnsi="Times New Roman" w:cs="Times New Roman"/>
          <w:spacing w:val="-2"/>
          <w:sz w:val="24"/>
          <w:szCs w:val="24"/>
          <w:lang w:val="ru-RU"/>
        </w:rPr>
        <w:t>и</w:t>
      </w:r>
      <w:r>
        <w:rPr>
          <w:rFonts w:hint="default" w:ascii="Times New Roman" w:hAnsi="Times New Roman" w:cs="Times New Roman"/>
          <w:spacing w:val="-13"/>
          <w:sz w:val="24"/>
          <w:szCs w:val="24"/>
          <w:lang w:val="ru-RU"/>
        </w:rPr>
        <w:t xml:space="preserve"> </w:t>
      </w:r>
      <w:r>
        <w:rPr>
          <w:rFonts w:hint="default" w:ascii="Times New Roman" w:hAnsi="Times New Roman" w:cs="Times New Roman"/>
          <w:spacing w:val="-2"/>
          <w:sz w:val="24"/>
          <w:szCs w:val="24"/>
          <w:lang w:val="ru-RU"/>
        </w:rPr>
        <w:t>(или)</w:t>
      </w:r>
      <w:r>
        <w:rPr>
          <w:rFonts w:hint="default" w:ascii="Times New Roman" w:hAnsi="Times New Roman" w:cs="Times New Roman"/>
          <w:spacing w:val="-12"/>
          <w:sz w:val="24"/>
          <w:szCs w:val="24"/>
          <w:lang w:val="ru-RU"/>
        </w:rPr>
        <w:t xml:space="preserve"> </w:t>
      </w:r>
      <w:r>
        <w:rPr>
          <w:rFonts w:hint="default" w:ascii="Times New Roman" w:hAnsi="Times New Roman" w:cs="Times New Roman"/>
          <w:spacing w:val="-2"/>
          <w:sz w:val="24"/>
          <w:szCs w:val="24"/>
          <w:lang w:val="ru-RU"/>
        </w:rPr>
        <w:t>безвредности</w:t>
      </w:r>
      <w:r>
        <w:rPr>
          <w:rFonts w:hint="default" w:ascii="Times New Roman" w:hAnsi="Times New Roman" w:cs="Times New Roman"/>
          <w:spacing w:val="-11"/>
          <w:sz w:val="24"/>
          <w:szCs w:val="24"/>
          <w:lang w:val="ru-RU"/>
        </w:rPr>
        <w:t xml:space="preserve"> </w:t>
      </w:r>
      <w:r>
        <w:rPr>
          <w:rFonts w:hint="default" w:ascii="Times New Roman" w:hAnsi="Times New Roman" w:cs="Times New Roman"/>
          <w:spacing w:val="-2"/>
          <w:sz w:val="24"/>
          <w:szCs w:val="24"/>
          <w:lang w:val="ru-RU"/>
        </w:rPr>
        <w:t>для</w:t>
      </w:r>
      <w:r>
        <w:rPr>
          <w:rFonts w:hint="default" w:ascii="Times New Roman" w:hAnsi="Times New Roman" w:cs="Times New Roman"/>
          <w:spacing w:val="-12"/>
          <w:sz w:val="24"/>
          <w:szCs w:val="24"/>
          <w:lang w:val="ru-RU"/>
        </w:rPr>
        <w:t xml:space="preserve"> </w:t>
      </w:r>
      <w:r>
        <w:rPr>
          <w:rFonts w:hint="default" w:ascii="Times New Roman" w:hAnsi="Times New Roman" w:cs="Times New Roman"/>
          <w:spacing w:val="-2"/>
          <w:sz w:val="24"/>
          <w:szCs w:val="24"/>
          <w:lang w:val="ru-RU"/>
        </w:rPr>
        <w:t>человека</w:t>
      </w:r>
      <w:r>
        <w:rPr>
          <w:rFonts w:hint="default" w:ascii="Times New Roman" w:hAnsi="Times New Roman" w:cs="Times New Roman"/>
          <w:spacing w:val="-12"/>
          <w:sz w:val="24"/>
          <w:szCs w:val="24"/>
          <w:lang w:val="ru-RU"/>
        </w:rPr>
        <w:t xml:space="preserve"> </w:t>
      </w:r>
      <w:r>
        <w:rPr>
          <w:rFonts w:hint="default" w:ascii="Times New Roman" w:hAnsi="Times New Roman" w:cs="Times New Roman"/>
          <w:spacing w:val="-2"/>
          <w:sz w:val="24"/>
          <w:szCs w:val="24"/>
          <w:lang w:val="ru-RU"/>
        </w:rPr>
        <w:t>факторов</w:t>
      </w:r>
      <w:r>
        <w:rPr>
          <w:rFonts w:hint="default" w:ascii="Times New Roman" w:hAnsi="Times New Roman" w:cs="Times New Roman"/>
          <w:spacing w:val="-12"/>
          <w:sz w:val="24"/>
          <w:szCs w:val="24"/>
          <w:lang w:val="ru-RU"/>
        </w:rPr>
        <w:t xml:space="preserve"> </w:t>
      </w:r>
      <w:r>
        <w:rPr>
          <w:rFonts w:hint="default" w:ascii="Times New Roman" w:hAnsi="Times New Roman" w:cs="Times New Roman"/>
          <w:spacing w:val="-2"/>
          <w:sz w:val="24"/>
          <w:szCs w:val="24"/>
          <w:lang w:val="ru-RU"/>
        </w:rPr>
        <w:t>среды</w:t>
      </w:r>
      <w:r>
        <w:rPr>
          <w:rFonts w:hint="default" w:ascii="Times New Roman" w:hAnsi="Times New Roman" w:cs="Times New Roman"/>
          <w:spacing w:val="-12"/>
          <w:sz w:val="24"/>
          <w:szCs w:val="24"/>
          <w:lang w:val="ru-RU"/>
        </w:rPr>
        <w:t xml:space="preserve"> </w:t>
      </w:r>
      <w:r>
        <w:rPr>
          <w:rFonts w:hint="default" w:ascii="Times New Roman" w:hAnsi="Times New Roman" w:cs="Times New Roman"/>
          <w:spacing w:val="-2"/>
          <w:sz w:val="24"/>
          <w:szCs w:val="24"/>
          <w:lang w:val="ru-RU"/>
        </w:rPr>
        <w:t xml:space="preserve">обитания», </w:t>
      </w:r>
      <w:r>
        <w:rPr>
          <w:rFonts w:hint="default" w:ascii="Times New Roman" w:hAnsi="Times New Roman" w:cs="Times New Roman"/>
          <w:sz w:val="24"/>
          <w:szCs w:val="24"/>
          <w:lang w:val="ru-RU"/>
        </w:rPr>
        <w:t>утвержденными постановлением Главного государственного санитарного</w:t>
      </w:r>
      <w:r>
        <w:rPr>
          <w:rFonts w:hint="default" w:ascii="Times New Roman" w:hAnsi="Times New Roman" w:cs="Times New Roman"/>
          <w:spacing w:val="40"/>
          <w:sz w:val="24"/>
          <w:szCs w:val="24"/>
          <w:lang w:val="ru-RU"/>
        </w:rPr>
        <w:t xml:space="preserve"> </w:t>
      </w:r>
      <w:r>
        <w:rPr>
          <w:rFonts w:hint="default" w:ascii="Times New Roman" w:hAnsi="Times New Roman" w:cs="Times New Roman"/>
          <w:sz w:val="24"/>
          <w:szCs w:val="24"/>
          <w:lang w:val="ru-RU"/>
        </w:rPr>
        <w:t xml:space="preserve">врача Российской </w:t>
      </w:r>
      <w:r>
        <w:rPr>
          <w:rFonts w:hint="default" w:ascii="Times New Roman" w:hAnsi="Times New Roman" w:cs="Times New Roman"/>
          <w:spacing w:val="-4"/>
          <w:sz w:val="24"/>
          <w:szCs w:val="24"/>
          <w:lang w:val="ru-RU"/>
        </w:rPr>
        <w:t>Федерации</w:t>
      </w:r>
      <w:r>
        <w:rPr>
          <w:rFonts w:hint="default" w:ascii="Times New Roman" w:hAnsi="Times New Roman" w:cs="Times New Roman"/>
          <w:spacing w:val="-10"/>
          <w:sz w:val="24"/>
          <w:szCs w:val="24"/>
          <w:lang w:val="ru-RU"/>
        </w:rPr>
        <w:t xml:space="preserve"> </w:t>
      </w:r>
      <w:r>
        <w:rPr>
          <w:rFonts w:hint="default" w:ascii="Times New Roman" w:hAnsi="Times New Roman" w:cs="Times New Roman"/>
          <w:spacing w:val="-4"/>
          <w:sz w:val="24"/>
          <w:szCs w:val="24"/>
          <w:lang w:val="ru-RU"/>
        </w:rPr>
        <w:t>от</w:t>
      </w:r>
      <w:r>
        <w:rPr>
          <w:rFonts w:hint="default" w:ascii="Times New Roman" w:hAnsi="Times New Roman" w:cs="Times New Roman"/>
          <w:spacing w:val="-10"/>
          <w:sz w:val="24"/>
          <w:szCs w:val="24"/>
          <w:lang w:val="ru-RU"/>
        </w:rPr>
        <w:t xml:space="preserve"> </w:t>
      </w:r>
      <w:r>
        <w:rPr>
          <w:rFonts w:hint="default" w:ascii="Times New Roman" w:hAnsi="Times New Roman" w:cs="Times New Roman"/>
          <w:spacing w:val="-4"/>
          <w:sz w:val="24"/>
          <w:szCs w:val="24"/>
          <w:lang w:val="ru-RU"/>
        </w:rPr>
        <w:t>28</w:t>
      </w:r>
      <w:r>
        <w:rPr>
          <w:rFonts w:hint="default" w:ascii="Times New Roman" w:hAnsi="Times New Roman" w:cs="Times New Roman"/>
          <w:spacing w:val="-11"/>
          <w:sz w:val="24"/>
          <w:szCs w:val="24"/>
          <w:lang w:val="ru-RU"/>
        </w:rPr>
        <w:t xml:space="preserve"> </w:t>
      </w:r>
      <w:r>
        <w:rPr>
          <w:rFonts w:hint="default" w:ascii="Times New Roman" w:hAnsi="Times New Roman" w:cs="Times New Roman"/>
          <w:spacing w:val="-4"/>
          <w:sz w:val="24"/>
          <w:szCs w:val="24"/>
          <w:lang w:val="ru-RU"/>
        </w:rPr>
        <w:t>января</w:t>
      </w:r>
      <w:r>
        <w:rPr>
          <w:rFonts w:hint="default" w:ascii="Times New Roman" w:hAnsi="Times New Roman" w:cs="Times New Roman"/>
          <w:spacing w:val="-11"/>
          <w:sz w:val="24"/>
          <w:szCs w:val="24"/>
          <w:lang w:val="ru-RU"/>
        </w:rPr>
        <w:t xml:space="preserve"> </w:t>
      </w:r>
      <w:r>
        <w:rPr>
          <w:rFonts w:hint="default" w:ascii="Times New Roman" w:hAnsi="Times New Roman" w:cs="Times New Roman"/>
          <w:spacing w:val="-4"/>
          <w:sz w:val="24"/>
          <w:szCs w:val="24"/>
          <w:lang w:val="ru-RU"/>
        </w:rPr>
        <w:t>2021</w:t>
      </w:r>
      <w:r>
        <w:rPr>
          <w:rFonts w:hint="default" w:ascii="Times New Roman" w:hAnsi="Times New Roman" w:cs="Times New Roman"/>
          <w:spacing w:val="-11"/>
          <w:sz w:val="24"/>
          <w:szCs w:val="24"/>
          <w:lang w:val="ru-RU"/>
        </w:rPr>
        <w:t xml:space="preserve"> </w:t>
      </w:r>
      <w:r>
        <w:rPr>
          <w:rFonts w:hint="default" w:ascii="Times New Roman" w:hAnsi="Times New Roman" w:cs="Times New Roman"/>
          <w:spacing w:val="-4"/>
          <w:sz w:val="24"/>
          <w:szCs w:val="24"/>
          <w:lang w:val="ru-RU"/>
        </w:rPr>
        <w:t>г.</w:t>
      </w:r>
      <w:r>
        <w:rPr>
          <w:rFonts w:hint="default" w:ascii="Times New Roman" w:hAnsi="Times New Roman" w:cs="Times New Roman"/>
          <w:spacing w:val="-11"/>
          <w:sz w:val="24"/>
          <w:szCs w:val="24"/>
          <w:lang w:val="ru-RU"/>
        </w:rPr>
        <w:t xml:space="preserve"> </w:t>
      </w:r>
      <w:r>
        <w:rPr>
          <w:rFonts w:hint="default" w:ascii="Times New Roman" w:hAnsi="Times New Roman" w:cs="Times New Roman"/>
          <w:spacing w:val="-4"/>
          <w:sz w:val="24"/>
          <w:szCs w:val="24"/>
          <w:lang w:val="ru-RU"/>
        </w:rPr>
        <w:t>№</w:t>
      </w:r>
      <w:r>
        <w:rPr>
          <w:rFonts w:hint="default" w:ascii="Times New Roman" w:hAnsi="Times New Roman" w:cs="Times New Roman"/>
          <w:spacing w:val="-12"/>
          <w:sz w:val="24"/>
          <w:szCs w:val="24"/>
          <w:lang w:val="ru-RU"/>
        </w:rPr>
        <w:t xml:space="preserve"> </w:t>
      </w:r>
      <w:r>
        <w:rPr>
          <w:rFonts w:hint="default" w:ascii="Times New Roman" w:hAnsi="Times New Roman" w:cs="Times New Roman"/>
          <w:spacing w:val="-4"/>
          <w:sz w:val="24"/>
          <w:szCs w:val="24"/>
          <w:lang w:val="ru-RU"/>
        </w:rPr>
        <w:t>2’</w:t>
      </w:r>
      <w:r>
        <w:rPr>
          <w:rFonts w:hint="default" w:ascii="Times New Roman" w:hAnsi="Times New Roman" w:cs="Times New Roman"/>
          <w:spacing w:val="-12"/>
          <w:sz w:val="24"/>
          <w:szCs w:val="24"/>
          <w:lang w:val="ru-RU"/>
        </w:rPr>
        <w:t xml:space="preserve"> </w:t>
      </w:r>
      <w:r>
        <w:rPr>
          <w:rFonts w:hint="default" w:ascii="Times New Roman" w:hAnsi="Times New Roman" w:cs="Times New Roman"/>
          <w:spacing w:val="-4"/>
          <w:sz w:val="24"/>
          <w:szCs w:val="24"/>
          <w:lang w:val="ru-RU"/>
        </w:rPr>
        <w:t>(далее</w:t>
      </w:r>
      <w:r>
        <w:rPr>
          <w:rFonts w:hint="default" w:ascii="Times New Roman" w:hAnsi="Times New Roman" w:cs="Times New Roman"/>
          <w:spacing w:val="-12"/>
          <w:sz w:val="24"/>
          <w:szCs w:val="24"/>
          <w:lang w:val="ru-RU"/>
        </w:rPr>
        <w:t xml:space="preserve"> </w:t>
      </w:r>
      <w:r>
        <w:rPr>
          <w:rFonts w:hint="default" w:ascii="Times New Roman" w:hAnsi="Times New Roman" w:cs="Times New Roman"/>
          <w:spacing w:val="-4"/>
          <w:sz w:val="24"/>
          <w:szCs w:val="24"/>
          <w:lang w:val="ru-RU"/>
        </w:rPr>
        <w:t>—</w:t>
      </w:r>
      <w:r>
        <w:rPr>
          <w:rFonts w:hint="default" w:ascii="Times New Roman" w:hAnsi="Times New Roman" w:cs="Times New Roman"/>
          <w:spacing w:val="-11"/>
          <w:sz w:val="24"/>
          <w:szCs w:val="24"/>
          <w:lang w:val="ru-RU"/>
        </w:rPr>
        <w:t xml:space="preserve"> </w:t>
      </w:r>
      <w:r>
        <w:rPr>
          <w:rFonts w:hint="default" w:ascii="Times New Roman" w:hAnsi="Times New Roman" w:cs="Times New Roman"/>
          <w:spacing w:val="-4"/>
          <w:sz w:val="24"/>
          <w:szCs w:val="24"/>
          <w:lang w:val="ru-RU"/>
        </w:rPr>
        <w:t>Гигиенические</w:t>
      </w:r>
      <w:r>
        <w:rPr>
          <w:rFonts w:hint="default" w:ascii="Times New Roman" w:hAnsi="Times New Roman" w:cs="Times New Roman"/>
          <w:spacing w:val="-12"/>
          <w:sz w:val="24"/>
          <w:szCs w:val="24"/>
          <w:lang w:val="ru-RU"/>
        </w:rPr>
        <w:t xml:space="preserve">  </w:t>
      </w:r>
      <w:r>
        <w:rPr>
          <w:rFonts w:hint="default" w:ascii="Times New Roman" w:hAnsi="Times New Roman" w:cs="Times New Roman"/>
          <w:spacing w:val="-4"/>
          <w:sz w:val="24"/>
          <w:szCs w:val="24"/>
          <w:lang w:val="ru-RU"/>
        </w:rPr>
        <w:t>нормативы),</w:t>
      </w:r>
    </w:p>
    <w:p w14:paraId="598C7CFE">
      <w:pPr>
        <w:pageBreakBefore w:val="0"/>
        <w:tabs>
          <w:tab w:val="left" w:pos="1812"/>
        </w:tabs>
        <w:suppressAutoHyphens w:val="0"/>
        <w:kinsoku/>
        <w:wordWrap/>
        <w:overflowPunct/>
        <w:topLinePunct w:val="0"/>
        <w:autoSpaceDE w:val="0"/>
        <w:autoSpaceDN w:val="0"/>
        <w:bidi w:val="0"/>
        <w:snapToGrid/>
        <w:spacing w:beforeAutospacing="0" w:after="0" w:afterAutospacing="0" w:line="240" w:lineRule="auto"/>
        <w:ind w:left="0" w:leftChars="0" w:right="-53"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 - с учетом Санитарных правил СП 2.4.3648-20 "Санитарно-эпидемиологические  требования к </w:t>
      </w:r>
      <w:r>
        <w:rPr>
          <w:rFonts w:hint="default" w:ascii="Times New Roman" w:hAnsi="Times New Roman" w:cs="Times New Roman"/>
          <w:spacing w:val="-6"/>
          <w:sz w:val="24"/>
          <w:szCs w:val="24"/>
          <w:lang w:val="ru-RU"/>
        </w:rPr>
        <w:t>организациям</w:t>
      </w:r>
      <w:r>
        <w:rPr>
          <w:rFonts w:hint="default" w:ascii="Times New Roman" w:hAnsi="Times New Roman" w:cs="Times New Roman"/>
          <w:spacing w:val="-7"/>
          <w:sz w:val="24"/>
          <w:szCs w:val="24"/>
          <w:lang w:val="ru-RU"/>
        </w:rPr>
        <w:t xml:space="preserve"> </w:t>
      </w:r>
      <w:r>
        <w:rPr>
          <w:rFonts w:hint="default" w:ascii="Times New Roman" w:hAnsi="Times New Roman" w:cs="Times New Roman"/>
          <w:spacing w:val="-6"/>
          <w:sz w:val="24"/>
          <w:szCs w:val="24"/>
          <w:lang w:val="ru-RU"/>
        </w:rPr>
        <w:t>воспитания и обучения, отдыха</w:t>
      </w:r>
      <w:r>
        <w:rPr>
          <w:rFonts w:hint="default" w:ascii="Times New Roman" w:hAnsi="Times New Roman" w:cs="Times New Roman"/>
          <w:spacing w:val="-7"/>
          <w:sz w:val="24"/>
          <w:szCs w:val="24"/>
          <w:lang w:val="ru-RU"/>
        </w:rPr>
        <w:t xml:space="preserve"> </w:t>
      </w:r>
      <w:r>
        <w:rPr>
          <w:rFonts w:hint="default" w:ascii="Times New Roman" w:hAnsi="Times New Roman" w:cs="Times New Roman"/>
          <w:spacing w:val="-6"/>
          <w:sz w:val="24"/>
          <w:szCs w:val="24"/>
          <w:lang w:val="ru-RU"/>
        </w:rPr>
        <w:t>и оздоровления детей и молодежи" №28 от 28.09.2020 г.,</w:t>
      </w:r>
    </w:p>
    <w:p w14:paraId="372A8EAE">
      <w:pPr>
        <w:pageBreakBefore w:val="0"/>
        <w:tabs>
          <w:tab w:val="left" w:pos="1812"/>
        </w:tabs>
        <w:suppressAutoHyphens w:val="0"/>
        <w:kinsoku/>
        <w:wordWrap/>
        <w:overflowPunct/>
        <w:topLinePunct w:val="0"/>
        <w:autoSpaceDE w:val="0"/>
        <w:autoSpaceDN w:val="0"/>
        <w:bidi w:val="0"/>
        <w:snapToGrid/>
        <w:spacing w:beforeAutospacing="0" w:after="0" w:afterAutospacing="0" w:line="240" w:lineRule="auto"/>
        <w:ind w:left="0" w:leftChars="0" w:right="-53"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Устава</w:t>
      </w:r>
      <w:r>
        <w:rPr>
          <w:rFonts w:hint="default" w:ascii="Times New Roman" w:hAnsi="Times New Roman" w:cs="Times New Roman"/>
          <w:spacing w:val="-2"/>
          <w:sz w:val="24"/>
          <w:szCs w:val="24"/>
          <w:lang w:val="ru-RU"/>
        </w:rPr>
        <w:t xml:space="preserve"> </w:t>
      </w:r>
      <w:r>
        <w:rPr>
          <w:rFonts w:hint="default" w:ascii="Times New Roman" w:hAnsi="Times New Roman" w:cs="Times New Roman"/>
          <w:sz w:val="24"/>
          <w:szCs w:val="24"/>
          <w:lang w:val="ru-RU"/>
        </w:rPr>
        <w:t>МОУ</w:t>
      </w:r>
      <w:r>
        <w:rPr>
          <w:rFonts w:hint="default" w:ascii="Times New Roman" w:hAnsi="Times New Roman" w:cs="Times New Roman"/>
          <w:spacing w:val="59"/>
          <w:sz w:val="24"/>
          <w:szCs w:val="24"/>
          <w:lang w:val="ru-RU"/>
        </w:rPr>
        <w:t xml:space="preserve"> </w:t>
      </w:r>
      <w:r>
        <w:rPr>
          <w:rFonts w:hint="default" w:ascii="Times New Roman" w:hAnsi="Times New Roman" w:cs="Times New Roman"/>
          <w:sz w:val="24"/>
          <w:szCs w:val="24"/>
          <w:lang w:val="ru-RU"/>
        </w:rPr>
        <w:t>«Средняя школа № 40»</w:t>
      </w:r>
      <w:r>
        <w:rPr>
          <w:rFonts w:hint="default" w:ascii="Times New Roman" w:hAnsi="Times New Roman" w:cs="Times New Roman"/>
          <w:spacing w:val="-1"/>
          <w:sz w:val="24"/>
          <w:szCs w:val="24"/>
          <w:lang w:val="ru-RU"/>
        </w:rPr>
        <w:t xml:space="preserve"> </w:t>
      </w:r>
      <w:r>
        <w:rPr>
          <w:rFonts w:hint="default" w:ascii="Times New Roman" w:hAnsi="Times New Roman" w:cs="Times New Roman"/>
          <w:sz w:val="24"/>
          <w:szCs w:val="24"/>
          <w:lang w:val="ru-RU"/>
        </w:rPr>
        <w:t>города</w:t>
      </w:r>
      <w:r>
        <w:rPr>
          <w:rFonts w:hint="default" w:ascii="Times New Roman" w:hAnsi="Times New Roman" w:cs="Times New Roman"/>
          <w:spacing w:val="-2"/>
          <w:sz w:val="24"/>
          <w:szCs w:val="24"/>
          <w:lang w:val="ru-RU"/>
        </w:rPr>
        <w:t xml:space="preserve"> Ярославля.</w:t>
      </w:r>
      <w:bookmarkEnd w:id="99"/>
    </w:p>
    <w:p w14:paraId="1596579D">
      <w:pPr>
        <w:pStyle w:val="534"/>
        <w:pageBreakBefore w:val="0"/>
        <w:kinsoku/>
        <w:wordWrap/>
        <w:overflowPunct/>
        <w:topLinePunct w:val="0"/>
        <w:bidi w:val="0"/>
        <w:snapToGrid/>
        <w:spacing w:beforeAutospacing="0" w:afterAutospacing="0" w:line="240" w:lineRule="auto"/>
        <w:ind w:left="0" w:leftChars="0" w:firstLine="0" w:firstLineChars="0"/>
        <w:jc w:val="both"/>
        <w:outlineLvl w:val="9"/>
        <w:rPr>
          <w:rFonts w:hint="default" w:ascii="Times New Roman" w:hAnsi="Times New Roman" w:cs="Times New Roman"/>
          <w:b/>
          <w:bCs/>
          <w:i/>
          <w:iCs/>
          <w:sz w:val="24"/>
          <w:szCs w:val="24"/>
          <w:lang w:val="ru-RU"/>
        </w:rPr>
      </w:pPr>
      <w:r>
        <w:rPr>
          <w:rFonts w:hint="default" w:ascii="Times New Roman" w:hAnsi="Times New Roman" w:cs="Times New Roman"/>
          <w:b/>
          <w:bCs/>
          <w:i/>
          <w:iCs/>
          <w:sz w:val="24"/>
          <w:szCs w:val="24"/>
          <w:lang w:val="ru-RU"/>
        </w:rPr>
        <w:t xml:space="preserve">       Программа воспитания:</w:t>
      </w:r>
    </w:p>
    <w:p w14:paraId="3BF6E0B9">
      <w:pPr>
        <w:pStyle w:val="534"/>
        <w:pageBreakBefore w:val="0"/>
        <w:kinsoku/>
        <w:wordWrap/>
        <w:overflowPunct/>
        <w:topLinePunct w:val="0"/>
        <w:bidi w:val="0"/>
        <w:snapToGrid/>
        <w:spacing w:beforeAutospacing="0" w:afterAutospacing="0" w:line="240" w:lineRule="auto"/>
        <w:ind w:left="0" w:leftChars="0"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14:paraId="2C033CE4">
      <w:pPr>
        <w:pStyle w:val="534"/>
        <w:pageBreakBefore w:val="0"/>
        <w:kinsoku/>
        <w:wordWrap/>
        <w:overflowPunct/>
        <w:topLinePunct w:val="0"/>
        <w:bidi w:val="0"/>
        <w:snapToGrid/>
        <w:spacing w:beforeAutospacing="0" w:afterAutospacing="0" w:line="240" w:lineRule="auto"/>
        <w:ind w:left="0" w:leftChars="0"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 - разрабатывается и утверждается с участием коллегиальных органов управления школой (в том числе советов обучающихся), советов родителей;</w:t>
      </w:r>
    </w:p>
    <w:p w14:paraId="3EC1B73A">
      <w:pPr>
        <w:pStyle w:val="534"/>
        <w:pageBreakBefore w:val="0"/>
        <w:kinsoku/>
        <w:wordWrap/>
        <w:overflowPunct/>
        <w:topLinePunct w:val="0"/>
        <w:bidi w:val="0"/>
        <w:snapToGrid/>
        <w:spacing w:beforeAutospacing="0" w:afterAutospacing="0" w:line="240" w:lineRule="auto"/>
        <w:ind w:left="0" w:leftChars="0"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14:paraId="17E8538E">
      <w:pPr>
        <w:pStyle w:val="534"/>
        <w:pageBreakBefore w:val="0"/>
        <w:kinsoku/>
        <w:wordWrap/>
        <w:overflowPunct/>
        <w:topLinePunct w:val="0"/>
        <w:bidi w:val="0"/>
        <w:snapToGrid/>
        <w:spacing w:beforeAutospacing="0" w:afterAutospacing="0" w:line="240" w:lineRule="auto"/>
        <w:ind w:left="0" w:leftChars="0"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14:paraId="3A06E50B">
      <w:pPr>
        <w:pStyle w:val="534"/>
        <w:pageBreakBefore w:val="0"/>
        <w:kinsoku/>
        <w:wordWrap/>
        <w:overflowPunct/>
        <w:topLinePunct w:val="0"/>
        <w:bidi w:val="0"/>
        <w:snapToGrid/>
        <w:spacing w:beforeAutospacing="0" w:afterAutospacing="0" w:line="240" w:lineRule="auto"/>
        <w:ind w:left="0" w:leftChars="0"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предусматривает историческое просвещение, формирование российской культурной и гражданской идентичности обучающихся.</w:t>
      </w:r>
    </w:p>
    <w:p w14:paraId="202C6CAE">
      <w:pPr>
        <w:pStyle w:val="534"/>
        <w:pageBreakBefore w:val="0"/>
        <w:kinsoku/>
        <w:wordWrap/>
        <w:overflowPunct/>
        <w:topLinePunct w:val="0"/>
        <w:bidi w:val="0"/>
        <w:snapToGrid/>
        <w:spacing w:beforeAutospacing="0" w:afterAutospacing="0" w:line="240" w:lineRule="auto"/>
        <w:ind w:left="0" w:leftChars="0"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       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r>
        <w:rPr>
          <w:rFonts w:hint="default" w:ascii="Times New Roman" w:hAnsi="Times New Roman" w:cs="Times New Roman"/>
          <w:b/>
          <w:bCs/>
          <w:sz w:val="24"/>
          <w:szCs w:val="24"/>
          <w:lang w:val="ru-RU"/>
        </w:rPr>
        <w:t xml:space="preserve"> гражданского, патриотического, духовно-нравственного, эстетического, физического, трудового, экологического, познавательного воспитания.</w:t>
      </w:r>
    </w:p>
    <w:p w14:paraId="6DF11300">
      <w:pPr>
        <w:pStyle w:val="534"/>
        <w:pageBreakBefore w:val="0"/>
        <w:kinsoku/>
        <w:wordWrap/>
        <w:overflowPunct/>
        <w:topLinePunct w:val="0"/>
        <w:bidi w:val="0"/>
        <w:snapToGrid/>
        <w:spacing w:beforeAutospacing="0" w:afterAutospacing="0" w:line="240" w:lineRule="auto"/>
        <w:ind w:left="0" w:leftChars="0" w:firstLine="0" w:firstLineChars="0"/>
        <w:jc w:val="both"/>
        <w:outlineLvl w:val="9"/>
        <w:rPr>
          <w:rFonts w:hint="default" w:ascii="Times New Roman" w:hAnsi="Times New Roman" w:cs="Times New Roman"/>
          <w:b/>
          <w:i/>
          <w:sz w:val="24"/>
          <w:szCs w:val="24"/>
          <w:lang w:val="ru-RU"/>
        </w:rPr>
      </w:pPr>
      <w:r>
        <w:rPr>
          <w:rFonts w:hint="default" w:ascii="Times New Roman" w:hAnsi="Times New Roman" w:cs="Times New Roman"/>
          <w:sz w:val="24"/>
          <w:szCs w:val="24"/>
          <w:lang w:val="ru-RU"/>
        </w:rPr>
        <w:t xml:space="preserve">     Программа включает три раздела: </w:t>
      </w:r>
      <w:r>
        <w:rPr>
          <w:rFonts w:hint="default" w:ascii="Times New Roman" w:hAnsi="Times New Roman" w:cs="Times New Roman"/>
          <w:b/>
          <w:i/>
          <w:sz w:val="24"/>
          <w:szCs w:val="24"/>
          <w:lang w:val="ru-RU"/>
        </w:rPr>
        <w:t>целевой, содержательный, организационный.</w:t>
      </w:r>
    </w:p>
    <w:p w14:paraId="69798311">
      <w:pPr>
        <w:pStyle w:val="534"/>
        <w:pageBreakBefore w:val="0"/>
        <w:kinsoku/>
        <w:wordWrap/>
        <w:overflowPunct/>
        <w:topLinePunct w:val="0"/>
        <w:bidi w:val="0"/>
        <w:snapToGrid/>
        <w:spacing w:beforeAutospacing="0" w:afterAutospacing="0" w:line="240" w:lineRule="auto"/>
        <w:ind w:left="0" w:leftChars="0" w:firstLine="0" w:firstLineChars="0"/>
        <w:jc w:val="both"/>
        <w:outlineLvl w:val="9"/>
        <w:rPr>
          <w:rStyle w:val="214"/>
          <w:rFonts w:hint="default" w:ascii="Times New Roman" w:hAnsi="Times New Roman" w:cs="Times New Roman"/>
          <w:sz w:val="24"/>
          <w:szCs w:val="24"/>
          <w:lang w:val="ru-RU"/>
        </w:rPr>
      </w:pPr>
      <w:r>
        <w:rPr>
          <w:rFonts w:hint="default" w:ascii="Times New Roman" w:hAnsi="Times New Roman" w:cs="Times New Roman"/>
          <w:sz w:val="24"/>
          <w:szCs w:val="24"/>
          <w:lang w:val="ru-RU"/>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14:paraId="4EFE19FE">
      <w:pPr>
        <w:pStyle w:val="534"/>
        <w:pageBreakBefore w:val="0"/>
        <w:kinsoku/>
        <w:wordWrap/>
        <w:overflowPunct/>
        <w:topLinePunct w:val="0"/>
        <w:bidi w:val="0"/>
        <w:snapToGrid/>
        <w:spacing w:beforeAutospacing="0" w:afterAutospacing="0" w:line="240" w:lineRule="auto"/>
        <w:ind w:left="0" w:leftChars="0" w:firstLine="0" w:firstLineChars="0"/>
        <w:jc w:val="both"/>
        <w:outlineLvl w:val="9"/>
        <w:rPr>
          <w:rFonts w:hint="default" w:ascii="Times New Roman" w:hAnsi="Times New Roman" w:cs="Times New Roman"/>
          <w:b/>
          <w:sz w:val="24"/>
          <w:szCs w:val="24"/>
          <w:lang w:val="ru-RU"/>
        </w:rPr>
      </w:pPr>
      <w:r>
        <w:rPr>
          <w:rFonts w:hint="default" w:ascii="Times New Roman" w:hAnsi="Times New Roman" w:cs="Times New Roman"/>
          <w:b/>
          <w:sz w:val="24"/>
          <w:szCs w:val="24"/>
          <w:lang w:val="ru-RU"/>
        </w:rPr>
        <w:t xml:space="preserve">Раздел </w:t>
      </w:r>
      <w:r>
        <w:rPr>
          <w:rFonts w:hint="default" w:ascii="Times New Roman" w:hAnsi="Times New Roman" w:cs="Times New Roman"/>
          <w:b/>
          <w:sz w:val="24"/>
          <w:szCs w:val="24"/>
        </w:rPr>
        <w:t>I</w:t>
      </w:r>
      <w:r>
        <w:rPr>
          <w:rFonts w:hint="default" w:ascii="Times New Roman" w:hAnsi="Times New Roman" w:cs="Times New Roman"/>
          <w:b/>
          <w:sz w:val="24"/>
          <w:szCs w:val="24"/>
          <w:lang w:val="ru-RU"/>
        </w:rPr>
        <w:t xml:space="preserve">. Целевой </w:t>
      </w:r>
    </w:p>
    <w:p w14:paraId="5D3FC233">
      <w:pPr>
        <w:pStyle w:val="227"/>
        <w:pageBreakBefore w:val="0"/>
        <w:kinsoku/>
        <w:wordWrap/>
        <w:overflowPunct/>
        <w:topLinePunct w:val="0"/>
        <w:bidi w:val="0"/>
        <w:snapToGrid/>
        <w:spacing w:beforeAutospacing="0" w:afterAutospacing="0" w:line="240" w:lineRule="auto"/>
        <w:ind w:left="0" w:leftChars="0"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1.1. Содержание воспитания обучающихся в МОУ «Средняя школа № 40»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14:paraId="4838E5A1">
      <w:pPr>
        <w:pStyle w:val="227"/>
        <w:pageBreakBefore w:val="0"/>
        <w:kinsoku/>
        <w:wordWrap/>
        <w:overflowPunct/>
        <w:topLinePunct w:val="0"/>
        <w:bidi w:val="0"/>
        <w:snapToGrid/>
        <w:spacing w:beforeAutospacing="0" w:afterAutospacing="0" w:line="240" w:lineRule="auto"/>
        <w:ind w:left="0" w:leftChars="0"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1.2. 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14:paraId="0E3A3FFB">
      <w:pPr>
        <w:pStyle w:val="227"/>
        <w:pageBreakBefore w:val="0"/>
        <w:kinsoku/>
        <w:wordWrap/>
        <w:overflowPunct/>
        <w:topLinePunct w:val="0"/>
        <w:bidi w:val="0"/>
        <w:snapToGrid/>
        <w:spacing w:beforeAutospacing="0" w:afterAutospacing="0" w:line="240" w:lineRule="auto"/>
        <w:ind w:left="0" w:leftChars="0"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1.3. </w:t>
      </w:r>
      <w:r>
        <w:rPr>
          <w:rFonts w:hint="default" w:ascii="Times New Roman" w:hAnsi="Times New Roman" w:cs="Times New Roman"/>
          <w:b/>
          <w:sz w:val="24"/>
          <w:szCs w:val="24"/>
        </w:rPr>
        <w:t>Цели воспитания</w:t>
      </w:r>
      <w:r>
        <w:rPr>
          <w:rFonts w:hint="default" w:ascii="Times New Roman" w:hAnsi="Times New Roman" w:cs="Times New Roman"/>
          <w:sz w:val="24"/>
          <w:szCs w:val="24"/>
        </w:rPr>
        <w:t xml:space="preserve"> обучающихся в МОУ «Средняя школа № 40» г. Ярославля:</w:t>
      </w:r>
    </w:p>
    <w:p w14:paraId="32BF2129">
      <w:pPr>
        <w:pStyle w:val="227"/>
        <w:pageBreakBefore w:val="0"/>
        <w:kinsoku/>
        <w:wordWrap/>
        <w:overflowPunct/>
        <w:topLinePunct w:val="0"/>
        <w:bidi w:val="0"/>
        <w:snapToGrid/>
        <w:spacing w:beforeAutospacing="0" w:afterAutospacing="0" w:line="240" w:lineRule="auto"/>
        <w:ind w:left="0" w:leftChars="0" w:firstLine="0" w:firstLineChars="0"/>
        <w:jc w:val="both"/>
        <w:outlineLvl w:val="9"/>
        <w:rPr>
          <w:rStyle w:val="391"/>
          <w:rFonts w:hint="default" w:ascii="Times New Roman" w:hAnsi="Times New Roman" w:cs="Times New Roman"/>
          <w:sz w:val="24"/>
          <w:szCs w:val="24"/>
          <w:lang w:val="ru-RU"/>
        </w:rPr>
      </w:pPr>
      <w:r>
        <w:rPr>
          <w:rFonts w:hint="default" w:ascii="Times New Roman" w:hAnsi="Times New Roman" w:cs="Times New Roman"/>
          <w:sz w:val="24"/>
          <w:szCs w:val="24"/>
        </w:rPr>
        <w:t xml:space="preserve">- </w:t>
      </w:r>
      <w:r>
        <w:rPr>
          <w:rStyle w:val="391"/>
          <w:rFonts w:hint="default" w:ascii="Times New Roman" w:hAnsi="Times New Roman" w:cs="Times New Roman"/>
          <w:sz w:val="24"/>
          <w:szCs w:val="24"/>
          <w:lang w:val="ru-RU"/>
        </w:rPr>
        <w:t xml:space="preserve">развитие личности, создание условий для самоопределения и социализации на основе </w:t>
      </w:r>
      <w:r>
        <w:rPr>
          <w:rStyle w:val="391"/>
          <w:rFonts w:hint="default" w:ascii="Times New Roman" w:hAnsi="Times New Roman" w:cs="Times New Roman"/>
          <w:sz w:val="24"/>
          <w:szCs w:val="24"/>
          <w:lang w:val="ru-RU" w:eastAsia="ru-RU"/>
        </w:rPr>
        <w:t>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14:paraId="1C20BA6A">
      <w:pPr>
        <w:pStyle w:val="534"/>
        <w:pageBreakBefore w:val="0"/>
        <w:kinsoku/>
        <w:wordWrap/>
        <w:overflowPunct/>
        <w:topLinePunct w:val="0"/>
        <w:bidi w:val="0"/>
        <w:snapToGrid/>
        <w:spacing w:beforeAutospacing="0" w:afterAutospacing="0" w:line="240" w:lineRule="auto"/>
        <w:ind w:left="0" w:leftChars="0" w:firstLine="0" w:firstLineChars="0"/>
        <w:jc w:val="both"/>
        <w:outlineLvl w:val="9"/>
        <w:rPr>
          <w:rFonts w:hint="default" w:ascii="Times New Roman" w:hAnsi="Times New Roman" w:cs="Times New Roman"/>
          <w:sz w:val="24"/>
          <w:szCs w:val="24"/>
          <w:lang w:val="ru-RU" w:eastAsia="ru-RU"/>
        </w:rPr>
      </w:pPr>
      <w:r>
        <w:rPr>
          <w:rFonts w:hint="default" w:ascii="Times New Roman" w:hAnsi="Times New Roman" w:cs="Times New Roman"/>
          <w:b/>
          <w:sz w:val="24"/>
          <w:szCs w:val="24"/>
          <w:lang w:val="ru-RU" w:eastAsia="ru-RU"/>
        </w:rPr>
        <w:t>Задачами воспитания</w:t>
      </w:r>
      <w:r>
        <w:rPr>
          <w:rFonts w:hint="default" w:ascii="Times New Roman" w:hAnsi="Times New Roman" w:cs="Times New Roman"/>
          <w:sz w:val="24"/>
          <w:szCs w:val="24"/>
          <w:lang w:val="ru-RU" w:eastAsia="ru-RU"/>
        </w:rPr>
        <w:t xml:space="preserve"> обучающихся в МОУ «Средняя школа № 40» г. Ярославля</w:t>
      </w:r>
      <w:r>
        <w:rPr>
          <w:rFonts w:hint="default" w:ascii="Times New Roman" w:hAnsi="Times New Roman" w:cs="Times New Roman"/>
          <w:sz w:val="24"/>
          <w:szCs w:val="24"/>
          <w:lang w:val="en-US" w:eastAsia="ru-RU"/>
        </w:rPr>
        <w:t xml:space="preserve"> являются</w:t>
      </w:r>
      <w:r>
        <w:rPr>
          <w:rFonts w:hint="default" w:ascii="Times New Roman" w:hAnsi="Times New Roman" w:cs="Times New Roman"/>
          <w:sz w:val="24"/>
          <w:szCs w:val="24"/>
          <w:lang w:val="ru-RU" w:eastAsia="ru-RU"/>
        </w:rPr>
        <w:t>:</w:t>
      </w:r>
    </w:p>
    <w:p w14:paraId="7F2A7E61">
      <w:pPr>
        <w:pStyle w:val="534"/>
        <w:pageBreakBefore w:val="0"/>
        <w:kinsoku/>
        <w:wordWrap/>
        <w:overflowPunct/>
        <w:topLinePunct w:val="0"/>
        <w:bidi w:val="0"/>
        <w:snapToGrid/>
        <w:spacing w:beforeAutospacing="0" w:afterAutospacing="0" w:line="240" w:lineRule="auto"/>
        <w:ind w:left="0" w:leftChars="0"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6275E07F">
      <w:pPr>
        <w:pStyle w:val="534"/>
        <w:pageBreakBefore w:val="0"/>
        <w:kinsoku/>
        <w:wordWrap/>
        <w:overflowPunct/>
        <w:topLinePunct w:val="0"/>
        <w:bidi w:val="0"/>
        <w:snapToGrid/>
        <w:spacing w:beforeAutospacing="0" w:afterAutospacing="0" w:line="240" w:lineRule="auto"/>
        <w:ind w:left="0" w:leftChars="0"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формирование и развитие личностных отношений к этим нормам, ценностям, традициям (их освоение, принятие);</w:t>
      </w:r>
    </w:p>
    <w:p w14:paraId="30B84A7F">
      <w:pPr>
        <w:pStyle w:val="534"/>
        <w:pageBreakBefore w:val="0"/>
        <w:kinsoku/>
        <w:wordWrap/>
        <w:overflowPunct/>
        <w:topLinePunct w:val="0"/>
        <w:bidi w:val="0"/>
        <w:snapToGrid/>
        <w:spacing w:beforeAutospacing="0" w:afterAutospacing="0" w:line="240" w:lineRule="auto"/>
        <w:ind w:left="0" w:leftChars="0"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1B8B0AEE">
      <w:pPr>
        <w:pStyle w:val="534"/>
        <w:pageBreakBefore w:val="0"/>
        <w:kinsoku/>
        <w:wordWrap/>
        <w:overflowPunct/>
        <w:topLinePunct w:val="0"/>
        <w:bidi w:val="0"/>
        <w:snapToGrid/>
        <w:spacing w:beforeAutospacing="0" w:afterAutospacing="0" w:line="240" w:lineRule="auto"/>
        <w:ind w:left="0" w:leftChars="0"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достижение личностных результатов освоения общеобразовательных программ в соответствии с ФГОС СОО.</w:t>
      </w:r>
    </w:p>
    <w:p w14:paraId="7E9A4C85">
      <w:pPr>
        <w:pStyle w:val="234"/>
        <w:pageBreakBefore w:val="0"/>
        <w:numPr>
          <w:ilvl w:val="1"/>
          <w:numId w:val="21"/>
        </w:numPr>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b/>
          <w:sz w:val="24"/>
          <w:szCs w:val="24"/>
        </w:rPr>
      </w:pPr>
      <w:r>
        <w:rPr>
          <w:rFonts w:hint="default" w:ascii="Times New Roman" w:hAnsi="Times New Roman" w:cs="Times New Roman"/>
          <w:b/>
          <w:sz w:val="24"/>
          <w:szCs w:val="24"/>
        </w:rPr>
        <w:t>Личностные результаты освоения обучающимися образовательных программ включают:</w:t>
      </w:r>
    </w:p>
    <w:p w14:paraId="6DF34470">
      <w:pPr>
        <w:pStyle w:val="234"/>
        <w:pageBreakBefore w:val="0"/>
        <w:numPr>
          <w:ilvl w:val="0"/>
          <w:numId w:val="22"/>
        </w:numPr>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осознание российской гражданской идентичности;</w:t>
      </w:r>
    </w:p>
    <w:p w14:paraId="76FF764F">
      <w:pPr>
        <w:pStyle w:val="234"/>
        <w:pageBreakBefore w:val="0"/>
        <w:numPr>
          <w:ilvl w:val="0"/>
          <w:numId w:val="22"/>
        </w:numPr>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ценностей самостоятельности и инициативы;</w:t>
      </w:r>
    </w:p>
    <w:p w14:paraId="69C26213">
      <w:pPr>
        <w:pStyle w:val="234"/>
        <w:pageBreakBefore w:val="0"/>
        <w:numPr>
          <w:ilvl w:val="0"/>
          <w:numId w:val="22"/>
        </w:numPr>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готовность обучающихся к саморазвитию, самостоятельности и личностному самоопределению;</w:t>
      </w:r>
    </w:p>
    <w:p w14:paraId="4E3E7DCA">
      <w:pPr>
        <w:pStyle w:val="234"/>
        <w:pageBreakBefore w:val="0"/>
        <w:numPr>
          <w:ilvl w:val="0"/>
          <w:numId w:val="22"/>
        </w:numPr>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наличие мотивации к целенаправленной социально значимой деятельности;</w:t>
      </w:r>
    </w:p>
    <w:p w14:paraId="1845C699">
      <w:pPr>
        <w:pStyle w:val="234"/>
        <w:pageBreakBefore w:val="0"/>
        <w:numPr>
          <w:ilvl w:val="0"/>
          <w:numId w:val="22"/>
        </w:numPr>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14:paraId="7FB89260">
      <w:pPr>
        <w:pStyle w:val="534"/>
        <w:pageBreakBefore w:val="0"/>
        <w:tabs>
          <w:tab w:val="left" w:pos="10065"/>
        </w:tabs>
        <w:kinsoku/>
        <w:wordWrap/>
        <w:overflowPunct/>
        <w:topLinePunct w:val="0"/>
        <w:bidi w:val="0"/>
        <w:snapToGrid/>
        <w:spacing w:beforeAutospacing="0" w:afterAutospacing="0" w:line="240" w:lineRule="auto"/>
        <w:ind w:left="0" w:leftChars="0" w:right="88" w:firstLine="0" w:firstLineChars="0"/>
        <w:jc w:val="both"/>
        <w:outlineLvl w:val="9"/>
        <w:rPr>
          <w:rFonts w:hint="default" w:ascii="Times New Roman" w:hAnsi="Times New Roman" w:cs="Times New Roman"/>
          <w:sz w:val="24"/>
          <w:szCs w:val="24"/>
          <w:lang w:val="ru-RU" w:eastAsia="ru-RU"/>
        </w:rPr>
      </w:pPr>
      <w:r>
        <w:rPr>
          <w:rFonts w:hint="default" w:ascii="Times New Roman" w:hAnsi="Times New Roman" w:cs="Times New Roman"/>
          <w:sz w:val="24"/>
          <w:szCs w:val="24"/>
          <w:lang w:val="ru-RU" w:eastAsia="ru-RU"/>
        </w:rPr>
        <w:t xml:space="preserve">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6B279A70">
      <w:pPr>
        <w:pStyle w:val="534"/>
        <w:pageBreakBefore w:val="0"/>
        <w:tabs>
          <w:tab w:val="left" w:pos="10065"/>
        </w:tabs>
        <w:kinsoku/>
        <w:wordWrap/>
        <w:overflowPunct/>
        <w:topLinePunct w:val="0"/>
        <w:bidi w:val="0"/>
        <w:snapToGrid/>
        <w:spacing w:beforeAutospacing="0" w:afterAutospacing="0" w:line="240" w:lineRule="auto"/>
        <w:ind w:left="0" w:leftChars="0" w:right="88" w:firstLine="0" w:firstLineChars="0"/>
        <w:jc w:val="both"/>
        <w:outlineLvl w:val="9"/>
        <w:rPr>
          <w:rFonts w:hint="default" w:ascii="Times New Roman" w:hAnsi="Times New Roman" w:cs="Times New Roman"/>
          <w:iCs/>
          <w:kern w:val="0"/>
          <w:sz w:val="24"/>
          <w:szCs w:val="24"/>
          <w:lang w:val="ru-RU" w:eastAsia="ru-RU"/>
        </w:rPr>
      </w:pPr>
      <w:r>
        <w:rPr>
          <w:rFonts w:hint="default" w:ascii="Times New Roman" w:hAnsi="Times New Roman" w:cs="Times New Roman"/>
          <w:sz w:val="24"/>
          <w:szCs w:val="24"/>
          <w:lang w:val="ru-RU"/>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5F182B5B">
      <w:pPr>
        <w:keepNext/>
        <w:keepLines/>
        <w:pageBreakBefore w:val="0"/>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sz w:val="24"/>
          <w:szCs w:val="24"/>
          <w:lang w:val="ru-RU"/>
        </w:rPr>
      </w:pPr>
      <w:bookmarkStart w:id="102" w:name="_Toc8467"/>
      <w:bookmarkStart w:id="103" w:name="_Toc16524"/>
      <w:r>
        <w:rPr>
          <w:rFonts w:hint="default" w:ascii="Times New Roman" w:hAnsi="Times New Roman" w:cs="Times New Roman"/>
          <w:b/>
          <w:bCs/>
          <w:color w:val="000000"/>
          <w:sz w:val="24"/>
          <w:szCs w:val="24"/>
          <w:lang w:val="ru-RU"/>
        </w:rPr>
        <w:t>1.3. Направления воспитания</w:t>
      </w:r>
      <w:bookmarkEnd w:id="102"/>
      <w:bookmarkEnd w:id="103"/>
    </w:p>
    <w:p w14:paraId="22089ABE">
      <w:pPr>
        <w:pageBreakBefore w:val="0"/>
        <w:suppressAutoHyphens w:val="0"/>
        <w:kinsoku/>
        <w:wordWrap/>
        <w:overflowPunct/>
        <w:topLinePunct w:val="0"/>
        <w:autoSpaceDE w:val="0"/>
        <w:autoSpaceDN w:val="0"/>
        <w:bidi w:val="0"/>
        <w:adjustRightInd w:val="0"/>
        <w:snapToGrid/>
        <w:spacing w:beforeAutospacing="0" w:after="0" w:afterAutospacing="0" w:line="240" w:lineRule="auto"/>
        <w:ind w:left="0" w:leftChars="0" w:firstLine="0" w:firstLineChars="0"/>
        <w:jc w:val="both"/>
        <w:outlineLvl w:val="9"/>
        <w:rPr>
          <w:rFonts w:hint="default" w:ascii="Times New Roman" w:hAnsi="Times New Roman" w:cs="Times New Roman"/>
          <w:kern w:val="0"/>
          <w:sz w:val="24"/>
          <w:szCs w:val="24"/>
          <w:lang w:val="ru-RU" w:eastAsia="ru-RU"/>
        </w:rPr>
      </w:pPr>
      <w:r>
        <w:rPr>
          <w:rFonts w:hint="default" w:ascii="Times New Roman" w:hAnsi="Times New Roman" w:cs="Times New Roman"/>
          <w:kern w:val="0"/>
          <w:sz w:val="24"/>
          <w:szCs w:val="24"/>
          <w:lang w:val="ru-RU" w:eastAsia="ru-RU"/>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"https://login.consultant.ru/link/?req=doc&amp;demo=2&amp;base=LAW&amp;n=426546&amp;date=13.01.2023&amp;dst=4&amp;field=134" </w:instrText>
      </w:r>
      <w:r>
        <w:rPr>
          <w:rFonts w:hint="default" w:ascii="Times New Roman" w:hAnsi="Times New Roman" w:cs="Times New Roman"/>
          <w:sz w:val="24"/>
          <w:szCs w:val="24"/>
        </w:rPr>
        <w:fldChar w:fldCharType="separate"/>
      </w:r>
      <w:r>
        <w:rPr>
          <w:rFonts w:hint="default" w:ascii="Times New Roman" w:hAnsi="Times New Roman" w:cs="Times New Roman"/>
          <w:color w:val="0000FF"/>
          <w:kern w:val="0"/>
          <w:sz w:val="24"/>
          <w:szCs w:val="24"/>
          <w:lang w:val="ru-RU" w:eastAsia="ru-RU"/>
        </w:rPr>
        <w:t>ФГОС СОО</w:t>
      </w:r>
      <w:r>
        <w:rPr>
          <w:rFonts w:hint="default" w:ascii="Times New Roman" w:hAnsi="Times New Roman" w:cs="Times New Roman"/>
          <w:color w:val="0000FF"/>
          <w:kern w:val="0"/>
          <w:sz w:val="24"/>
          <w:szCs w:val="24"/>
          <w:lang w:val="ru-RU" w:eastAsia="ru-RU"/>
        </w:rPr>
        <w:fldChar w:fldCharType="end"/>
      </w:r>
      <w:r>
        <w:rPr>
          <w:rFonts w:hint="default" w:ascii="Times New Roman" w:hAnsi="Times New Roman" w:cs="Times New Roman"/>
          <w:kern w:val="0"/>
          <w:sz w:val="24"/>
          <w:szCs w:val="24"/>
          <w:lang w:val="ru-RU" w:eastAsia="ru-RU"/>
        </w:rPr>
        <w:t xml:space="preserve">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3DDC98EC">
      <w:pPr>
        <w:pStyle w:val="234"/>
        <w:pageBreakBefore w:val="0"/>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color w:val="000000"/>
          <w:kern w:val="0"/>
          <w:sz w:val="24"/>
          <w:szCs w:val="24"/>
          <w:lang w:val="ru-RU" w:eastAsia="en-US"/>
        </w:rPr>
      </w:pPr>
      <w:r>
        <w:rPr>
          <w:rFonts w:hint="default" w:ascii="Times New Roman" w:hAnsi="Times New Roman" w:cs="Times New Roman"/>
          <w:b/>
          <w:color w:val="000000"/>
          <w:sz w:val="24"/>
          <w:szCs w:val="24"/>
          <w:lang w:eastAsia="en-US"/>
        </w:rPr>
        <w:t>- гражданское воспитание</w:t>
      </w:r>
      <w:r>
        <w:rPr>
          <w:rFonts w:hint="default" w:ascii="Times New Roman" w:hAnsi="Times New Roman" w:cs="Times New Roman"/>
          <w:color w:val="000000"/>
          <w:sz w:val="24"/>
          <w:szCs w:val="24"/>
          <w:lang w:eastAsia="en-US"/>
        </w:rPr>
        <w:t xml:space="preserve">, формирование </w:t>
      </w:r>
      <w:r>
        <w:rPr>
          <w:rFonts w:hint="default" w:ascii="Times New Roman" w:hAnsi="Times New Roman" w:cs="Times New Roman"/>
          <w:sz w:val="24"/>
          <w:szCs w:val="24"/>
          <w:lang w:eastAsia="ru-RU"/>
        </w:rPr>
        <w:t>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Pr>
          <w:rFonts w:hint="default" w:ascii="Times New Roman" w:hAnsi="Times New Roman" w:cs="Times New Roman"/>
          <w:color w:val="000000"/>
          <w:kern w:val="0"/>
          <w:sz w:val="24"/>
          <w:szCs w:val="24"/>
          <w:lang w:val="ru-RU" w:eastAsia="en-US"/>
        </w:rPr>
        <w:t>; (ведется совместная работа с территориальной избирательной комиссией, РОВД, КДН, ОДН, прокуратурой ЯО, военным комиссариатом).</w:t>
      </w:r>
    </w:p>
    <w:p w14:paraId="2EE9E5C6">
      <w:pPr>
        <w:pageBreakBefore w:val="0"/>
        <w:tabs>
          <w:tab w:val="left" w:pos="983"/>
        </w:tabs>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b/>
          <w:color w:val="000000"/>
          <w:kern w:val="0"/>
          <w:sz w:val="24"/>
          <w:szCs w:val="24"/>
          <w:lang w:val="ru-RU" w:eastAsia="en-US"/>
        </w:rPr>
        <w:t xml:space="preserve">   - патриотическое воспитание</w:t>
      </w:r>
      <w:r>
        <w:rPr>
          <w:rFonts w:hint="default" w:ascii="Times New Roman" w:hAnsi="Times New Roman" w:cs="Times New Roman"/>
          <w:color w:val="000000"/>
          <w:kern w:val="0"/>
          <w:sz w:val="24"/>
          <w:szCs w:val="24"/>
          <w:lang w:val="ru-RU" w:eastAsia="en-US"/>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 (проведении общешкольных ключевых дел к Дню защитников Отчества, Дням воинской славы, Дню Победы, Дню освобождения от немецко – фашистских захватчиков и другие);</w:t>
      </w:r>
    </w:p>
    <w:p w14:paraId="237806F2">
      <w:pPr>
        <w:pageBreakBefore w:val="0"/>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b/>
          <w:color w:val="000000"/>
          <w:kern w:val="0"/>
          <w:sz w:val="24"/>
          <w:szCs w:val="24"/>
          <w:lang w:val="ru-RU" w:eastAsia="en-US"/>
        </w:rPr>
        <w:t xml:space="preserve">   - духовно-нравственное воспитание </w:t>
      </w:r>
      <w:r>
        <w:rPr>
          <w:rFonts w:hint="default" w:ascii="Times New Roman" w:hAnsi="Times New Roman" w:cs="Times New Roman"/>
          <w:color w:val="000000"/>
          <w:kern w:val="0"/>
          <w:sz w:val="24"/>
          <w:szCs w:val="24"/>
          <w:lang w:val="ru-RU" w:eastAsia="en-US"/>
        </w:rPr>
        <w:t xml:space="preserve">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(совместная работа с учреждениями культуры  и творчества г. Ярославля, с </w:t>
      </w:r>
      <w:r>
        <w:rPr>
          <w:rFonts w:hint="default" w:ascii="Times New Roman" w:hAnsi="Times New Roman" w:cs="Times New Roman"/>
          <w:color w:val="333333"/>
          <w:sz w:val="24"/>
          <w:szCs w:val="24"/>
          <w:shd w:val="clear" w:color="auto" w:fill="FFFFFF"/>
          <w:lang w:val="ru-RU"/>
        </w:rPr>
        <w:t>Ярославским</w:t>
      </w:r>
      <w:r>
        <w:rPr>
          <w:rFonts w:hint="default" w:ascii="Times New Roman" w:hAnsi="Times New Roman" w:cs="Times New Roman"/>
          <w:color w:val="333333"/>
          <w:sz w:val="24"/>
          <w:szCs w:val="24"/>
          <w:shd w:val="clear" w:color="auto" w:fill="FFFFFF"/>
        </w:rPr>
        <w:t> </w:t>
      </w:r>
      <w:r>
        <w:rPr>
          <w:rFonts w:hint="default" w:ascii="Times New Roman" w:hAnsi="Times New Roman" w:cs="Times New Roman"/>
          <w:color w:val="333333"/>
          <w:sz w:val="24"/>
          <w:szCs w:val="24"/>
          <w:shd w:val="clear" w:color="auto" w:fill="FFFFFF"/>
          <w:lang w:val="ru-RU"/>
        </w:rPr>
        <w:t>региональным отделением</w:t>
      </w:r>
      <w:r>
        <w:rPr>
          <w:rFonts w:hint="default" w:ascii="Times New Roman" w:hAnsi="Times New Roman" w:cs="Times New Roman"/>
          <w:color w:val="333333"/>
          <w:sz w:val="24"/>
          <w:szCs w:val="24"/>
          <w:shd w:val="clear" w:color="auto" w:fill="FFFFFF"/>
        </w:rPr>
        <w:t> </w:t>
      </w:r>
      <w:r>
        <w:rPr>
          <w:rFonts w:hint="default" w:ascii="Times New Roman" w:hAnsi="Times New Roman" w:cs="Times New Roman"/>
          <w:color w:val="333333"/>
          <w:sz w:val="24"/>
          <w:szCs w:val="24"/>
          <w:shd w:val="clear" w:color="auto" w:fill="FFFFFF"/>
          <w:lang w:val="ru-RU"/>
        </w:rPr>
        <w:t>Ассамблеи</w:t>
      </w:r>
      <w:r>
        <w:rPr>
          <w:rFonts w:hint="default" w:ascii="Times New Roman" w:hAnsi="Times New Roman" w:cs="Times New Roman"/>
          <w:color w:val="333333"/>
          <w:sz w:val="24"/>
          <w:szCs w:val="24"/>
          <w:shd w:val="clear" w:color="auto" w:fill="FFFFFF"/>
        </w:rPr>
        <w:t> </w:t>
      </w:r>
      <w:r>
        <w:rPr>
          <w:rFonts w:hint="default" w:ascii="Times New Roman" w:hAnsi="Times New Roman" w:cs="Times New Roman"/>
          <w:color w:val="333333"/>
          <w:sz w:val="24"/>
          <w:szCs w:val="24"/>
          <w:shd w:val="clear" w:color="auto" w:fill="FFFFFF"/>
          <w:lang w:val="ru-RU"/>
        </w:rPr>
        <w:t>народов</w:t>
      </w:r>
      <w:r>
        <w:rPr>
          <w:rFonts w:hint="default" w:ascii="Times New Roman" w:hAnsi="Times New Roman" w:cs="Times New Roman"/>
          <w:color w:val="333333"/>
          <w:sz w:val="24"/>
          <w:szCs w:val="24"/>
          <w:shd w:val="clear" w:color="auto" w:fill="FFFFFF"/>
        </w:rPr>
        <w:t> </w:t>
      </w:r>
      <w:r>
        <w:rPr>
          <w:rFonts w:hint="default" w:ascii="Times New Roman" w:hAnsi="Times New Roman" w:cs="Times New Roman"/>
          <w:color w:val="333333"/>
          <w:sz w:val="24"/>
          <w:szCs w:val="24"/>
          <w:shd w:val="clear" w:color="auto" w:fill="FFFFFF"/>
          <w:lang w:val="ru-RU"/>
        </w:rPr>
        <w:t>России;</w:t>
      </w:r>
      <w:r>
        <w:rPr>
          <w:rFonts w:hint="default" w:ascii="Times New Roman" w:hAnsi="Times New Roman" w:cs="Times New Roman"/>
          <w:color w:val="000000"/>
          <w:kern w:val="0"/>
          <w:sz w:val="24"/>
          <w:szCs w:val="24"/>
          <w:lang w:val="ru-RU" w:eastAsia="en-US"/>
        </w:rPr>
        <w:t xml:space="preserve">   организуется помощь детям войны и ветеранам педагогического труда, бойцам РФ  специальной операции на Украине);</w:t>
      </w:r>
    </w:p>
    <w:p w14:paraId="49934AD5">
      <w:pPr>
        <w:pageBreakBefore w:val="0"/>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b/>
          <w:bCs/>
          <w:color w:val="000000"/>
          <w:kern w:val="0"/>
          <w:sz w:val="24"/>
          <w:szCs w:val="24"/>
          <w:lang w:val="ru-RU" w:eastAsia="en-US"/>
        </w:rPr>
        <w:t xml:space="preserve"> - </w:t>
      </w:r>
      <w:r>
        <w:rPr>
          <w:rFonts w:hint="default" w:ascii="Times New Roman" w:hAnsi="Times New Roman" w:cs="Times New Roman"/>
          <w:b/>
          <w:color w:val="000000"/>
          <w:kern w:val="0"/>
          <w:sz w:val="24"/>
          <w:szCs w:val="24"/>
          <w:lang w:val="ru-RU" w:eastAsia="en-US"/>
        </w:rPr>
        <w:t>эстетическое воспитание</w:t>
      </w:r>
      <w:r>
        <w:rPr>
          <w:rFonts w:hint="default" w:ascii="Times New Roman" w:hAnsi="Times New Roman" w:cs="Times New Roman"/>
          <w:color w:val="000000"/>
          <w:kern w:val="0"/>
          <w:sz w:val="24"/>
          <w:szCs w:val="24"/>
          <w:lang w:val="ru-RU" w:eastAsia="en-US"/>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(посещение музеев и театров региона, экскурсионные поездки по городам России);</w:t>
      </w:r>
    </w:p>
    <w:p w14:paraId="1571CC4D">
      <w:pPr>
        <w:pageBreakBefore w:val="0"/>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b/>
          <w:bCs/>
          <w:color w:val="000000"/>
          <w:kern w:val="0"/>
          <w:sz w:val="24"/>
          <w:szCs w:val="24"/>
          <w:lang w:val="ru-RU" w:eastAsia="en-US"/>
        </w:rPr>
        <w:t xml:space="preserve"> - </w:t>
      </w:r>
      <w:r>
        <w:rPr>
          <w:rFonts w:hint="default" w:ascii="Times New Roman" w:hAnsi="Times New Roman" w:cs="Times New Roman"/>
          <w:b/>
          <w:color w:val="000000"/>
          <w:kern w:val="0"/>
          <w:sz w:val="24"/>
          <w:szCs w:val="24"/>
          <w:lang w:val="ru-RU" w:eastAsia="en-US"/>
        </w:rPr>
        <w:t>физическое воспитание</w:t>
      </w:r>
      <w:r>
        <w:rPr>
          <w:rFonts w:hint="default" w:ascii="Times New Roman" w:hAnsi="Times New Roman" w:cs="Times New Roman"/>
          <w:color w:val="000000"/>
          <w:kern w:val="0"/>
          <w:sz w:val="24"/>
          <w:szCs w:val="24"/>
          <w:lang w:val="ru-RU" w:eastAsia="en-US"/>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(работа Школьного спортивного клуба «Сороконожка», участие в спортивных соревнованиях города и региона);</w:t>
      </w:r>
    </w:p>
    <w:p w14:paraId="75ECF7E6">
      <w:pPr>
        <w:pageBreakBefore w:val="0"/>
        <w:tabs>
          <w:tab w:val="left" w:pos="983"/>
        </w:tabs>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color w:val="000000"/>
          <w:kern w:val="0"/>
          <w:sz w:val="24"/>
          <w:szCs w:val="24"/>
          <w:lang w:val="ru-RU" w:eastAsia="en-US"/>
        </w:rPr>
        <w:t xml:space="preserve">- </w:t>
      </w:r>
      <w:r>
        <w:rPr>
          <w:rFonts w:hint="default" w:ascii="Times New Roman" w:hAnsi="Times New Roman" w:cs="Times New Roman"/>
          <w:b/>
          <w:color w:val="000000"/>
          <w:kern w:val="0"/>
          <w:sz w:val="24"/>
          <w:szCs w:val="24"/>
          <w:lang w:val="ru-RU" w:eastAsia="en-US"/>
        </w:rPr>
        <w:t>трудовое воспитание</w:t>
      </w:r>
      <w:r>
        <w:rPr>
          <w:rFonts w:hint="default" w:ascii="Times New Roman" w:hAnsi="Times New Roman" w:cs="Times New Roman"/>
          <w:color w:val="000000"/>
          <w:kern w:val="0"/>
          <w:sz w:val="24"/>
          <w:szCs w:val="24"/>
          <w:lang w:val="ru-RU" w:eastAsia="en-US"/>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(организация дежурств в школе, в кабинетах ОО, школьных клумбах и субботники на территории школьного двора);</w:t>
      </w:r>
    </w:p>
    <w:p w14:paraId="6BA9C0F0">
      <w:pPr>
        <w:pageBreakBefore w:val="0"/>
        <w:tabs>
          <w:tab w:val="left" w:pos="983"/>
        </w:tabs>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color w:val="000000"/>
          <w:kern w:val="0"/>
          <w:sz w:val="24"/>
          <w:szCs w:val="24"/>
          <w:lang w:val="ru-RU" w:eastAsia="en-US"/>
        </w:rPr>
      </w:pPr>
      <w:r>
        <w:rPr>
          <w:rFonts w:hint="default" w:ascii="Times New Roman" w:hAnsi="Times New Roman" w:cs="Times New Roman"/>
          <w:b/>
          <w:color w:val="000000"/>
          <w:kern w:val="0"/>
          <w:sz w:val="24"/>
          <w:szCs w:val="24"/>
          <w:lang w:val="ru-RU" w:eastAsia="en-US"/>
        </w:rPr>
        <w:t>- экологическое воспитание:</w:t>
      </w:r>
      <w:r>
        <w:rPr>
          <w:rFonts w:hint="default" w:ascii="Times New Roman" w:hAnsi="Times New Roman" w:cs="Times New Roman"/>
          <w:color w:val="000000"/>
          <w:kern w:val="0"/>
          <w:sz w:val="24"/>
          <w:szCs w:val="24"/>
          <w:lang w:val="ru-RU" w:eastAsia="en-US"/>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экологических акциях по сбору пластмассовых крышек, макулатуры, корма животным и др.);</w:t>
      </w:r>
    </w:p>
    <w:p w14:paraId="01E7E575">
      <w:pPr>
        <w:pageBreakBefore w:val="0"/>
        <w:tabs>
          <w:tab w:val="left" w:pos="983"/>
        </w:tabs>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b/>
          <w:color w:val="000000"/>
          <w:kern w:val="0"/>
          <w:sz w:val="24"/>
          <w:szCs w:val="24"/>
          <w:lang w:val="ru-RU" w:eastAsia="en-US"/>
        </w:rPr>
        <w:t>- ценности научного познания</w:t>
      </w:r>
      <w:r>
        <w:rPr>
          <w:rFonts w:hint="default" w:ascii="Times New Roman" w:hAnsi="Times New Roman" w:cs="Times New Roman"/>
          <w:color w:val="000000"/>
          <w:kern w:val="0"/>
          <w:sz w:val="24"/>
          <w:szCs w:val="24"/>
          <w:lang w:val="ru-RU" w:eastAsia="en-US"/>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(участие в конкурсе чтецов, конкурсах и фестивалях науки и творчества).</w:t>
      </w:r>
    </w:p>
    <w:p w14:paraId="32812086">
      <w:pPr>
        <w:pageBreakBefore w:val="0"/>
        <w:kinsoku/>
        <w:wordWrap/>
        <w:overflowPunct/>
        <w:topLinePunct w:val="0"/>
        <w:bidi w:val="0"/>
        <w:snapToGrid/>
        <w:spacing w:before="0" w:beforeAutospacing="0" w:after="0" w:afterAutospacing="0" w:line="240" w:lineRule="auto"/>
        <w:ind w:left="0" w:leftChars="0" w:firstLine="0" w:firstLineChars="0"/>
        <w:jc w:val="both"/>
        <w:outlineLvl w:val="9"/>
        <w:rPr>
          <w:rFonts w:hint="default" w:ascii="Times New Roman" w:hAnsi="Times New Roman" w:cs="Times New Roman"/>
          <w:sz w:val="24"/>
          <w:szCs w:val="24"/>
          <w:lang w:val="ru-RU"/>
        </w:rPr>
      </w:pPr>
      <w:bookmarkStart w:id="104" w:name="_Toc17438"/>
      <w:bookmarkStart w:id="105" w:name="_Toc12565"/>
      <w:r>
        <w:rPr>
          <w:rFonts w:hint="default" w:ascii="Times New Roman" w:hAnsi="Times New Roman" w:cs="Times New Roman"/>
          <w:bCs w:val="0"/>
          <w:color w:val="000000"/>
          <w:sz w:val="24"/>
          <w:szCs w:val="24"/>
          <w:lang w:val="ru-RU"/>
        </w:rPr>
        <w:t>1.4 На каждом уровне воспитания выделяются свои целевые приоритеты</w:t>
      </w:r>
      <w:bookmarkEnd w:id="104"/>
      <w:bookmarkEnd w:id="105"/>
    </w:p>
    <w:p w14:paraId="2C0F7243">
      <w:pPr>
        <w:pStyle w:val="390"/>
        <w:pageBreakBefore w:val="0"/>
        <w:kinsoku/>
        <w:wordWrap/>
        <w:overflowPunct/>
        <w:topLinePunct w:val="0"/>
        <w:bidi w:val="0"/>
        <w:snapToGrid/>
        <w:spacing w:beforeAutospacing="0" w:afterAutospacing="0" w:line="240" w:lineRule="auto"/>
        <w:ind w:left="0" w:leftChars="0"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      Требования к личностным результатам освоения обучающимися ООП СОО установлены ФГОС СОО. 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 </w:t>
      </w:r>
    </w:p>
    <w:p w14:paraId="6FD885A3">
      <w:pPr>
        <w:pStyle w:val="390"/>
        <w:pageBreakBefore w:val="0"/>
        <w:kinsoku/>
        <w:wordWrap/>
        <w:overflowPunct/>
        <w:topLinePunct w:val="0"/>
        <w:bidi w:val="0"/>
        <w:snapToGrid/>
        <w:spacing w:beforeAutospacing="0" w:afterAutospacing="0" w:line="240" w:lineRule="auto"/>
        <w:ind w:left="0" w:leftChars="0"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 </w:t>
      </w:r>
    </w:p>
    <w:p w14:paraId="641B5909">
      <w:pPr>
        <w:pStyle w:val="390"/>
        <w:pageBreakBefore w:val="0"/>
        <w:kinsoku/>
        <w:wordWrap/>
        <w:overflowPunct/>
        <w:topLinePunct w:val="0"/>
        <w:bidi w:val="0"/>
        <w:snapToGrid/>
        <w:spacing w:beforeAutospacing="0" w:afterAutospacing="0" w:line="240" w:lineRule="auto"/>
        <w:ind w:left="0" w:leftChars="0" w:firstLine="0" w:firstLineChars="0"/>
        <w:jc w:val="both"/>
        <w:outlineLvl w:val="9"/>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 xml:space="preserve">       Целевые ориентиры результатов воспитания на уровне среднего общего образования</w:t>
      </w:r>
    </w:p>
    <w:p w14:paraId="5B19B73C">
      <w:pPr>
        <w:pStyle w:val="534"/>
        <w:pageBreakBefore w:val="0"/>
        <w:tabs>
          <w:tab w:val="left" w:pos="1134"/>
          <w:tab w:val="left" w:pos="10065"/>
        </w:tabs>
        <w:kinsoku/>
        <w:wordWrap/>
        <w:overflowPunct/>
        <w:topLinePunct w:val="0"/>
        <w:bidi w:val="0"/>
        <w:snapToGrid/>
        <w:spacing w:beforeAutospacing="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Требования к личностным результатам освоения обучающимися ООП ООО установлены ФГОС ООО. 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 </w:t>
      </w:r>
    </w:p>
    <w:p w14:paraId="4E704CB8">
      <w:pPr>
        <w:pStyle w:val="534"/>
        <w:pageBreakBefore w:val="0"/>
        <w:tabs>
          <w:tab w:val="left" w:pos="1134"/>
          <w:tab w:val="left" w:pos="10065"/>
        </w:tabs>
        <w:kinsoku/>
        <w:wordWrap/>
        <w:overflowPunct/>
        <w:topLinePunct w:val="0"/>
        <w:bidi w:val="0"/>
        <w:snapToGrid/>
        <w:spacing w:beforeAutospacing="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 </w:t>
      </w:r>
    </w:p>
    <w:p w14:paraId="54AE9A7B">
      <w:pPr>
        <w:pStyle w:val="390"/>
        <w:pageBreakBefore w:val="0"/>
        <w:kinsoku/>
        <w:wordWrap/>
        <w:overflowPunct/>
        <w:topLinePunct w:val="0"/>
        <w:bidi w:val="0"/>
        <w:snapToGrid/>
        <w:spacing w:beforeAutospacing="0" w:afterAutospacing="0" w:line="240" w:lineRule="auto"/>
        <w:ind w:left="0" w:leftChars="0" w:firstLine="0" w:firstLineChars="0"/>
        <w:jc w:val="both"/>
        <w:outlineLvl w:val="9"/>
        <w:rPr>
          <w:rFonts w:hint="default" w:ascii="Times New Roman" w:hAnsi="Times New Roman" w:cs="Times New Roman"/>
          <w:b/>
          <w:bCs/>
          <w:sz w:val="24"/>
          <w:szCs w:val="24"/>
          <w:lang w:val="ru-RU"/>
        </w:rPr>
      </w:pPr>
    </w:p>
    <w:tbl>
      <w:tblPr>
        <w:tblStyle w:val="265"/>
        <w:tblW w:w="10468" w:type="dxa"/>
        <w:tblInd w:w="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68"/>
      </w:tblGrid>
      <w:tr w14:paraId="70771A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0468" w:type="dxa"/>
          </w:tcPr>
          <w:p w14:paraId="3BD13F32">
            <w:pPr>
              <w:pStyle w:val="250"/>
              <w:pageBreakBefore w:val="0"/>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b/>
                <w:sz w:val="24"/>
                <w:szCs w:val="24"/>
              </w:rPr>
            </w:pPr>
            <w:r>
              <w:rPr>
                <w:rFonts w:hint="default" w:ascii="Times New Roman" w:hAnsi="Times New Roman" w:cs="Times New Roman"/>
                <w:b/>
                <w:sz w:val="24"/>
                <w:szCs w:val="24"/>
              </w:rPr>
              <w:t>Целевые</w:t>
            </w:r>
            <w:r>
              <w:rPr>
                <w:rFonts w:hint="default" w:ascii="Times New Roman" w:hAnsi="Times New Roman" w:cs="Times New Roman"/>
                <w:b/>
                <w:spacing w:val="-4"/>
                <w:sz w:val="24"/>
                <w:szCs w:val="24"/>
              </w:rPr>
              <w:t xml:space="preserve"> </w:t>
            </w:r>
            <w:r>
              <w:rPr>
                <w:rFonts w:hint="default" w:ascii="Times New Roman" w:hAnsi="Times New Roman" w:cs="Times New Roman"/>
                <w:b/>
                <w:spacing w:val="-2"/>
                <w:sz w:val="24"/>
                <w:szCs w:val="24"/>
              </w:rPr>
              <w:t>ориентиры</w:t>
            </w:r>
          </w:p>
        </w:tc>
      </w:tr>
      <w:tr w14:paraId="39D327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468" w:type="dxa"/>
          </w:tcPr>
          <w:p w14:paraId="3F5E0A1E">
            <w:pPr>
              <w:pStyle w:val="250"/>
              <w:pageBreakBefore w:val="0"/>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b/>
                <w:sz w:val="24"/>
                <w:szCs w:val="24"/>
              </w:rPr>
            </w:pPr>
            <w:r>
              <w:rPr>
                <w:rFonts w:hint="default" w:ascii="Times New Roman" w:hAnsi="Times New Roman" w:cs="Times New Roman"/>
                <w:b/>
                <w:sz w:val="24"/>
                <w:szCs w:val="24"/>
              </w:rPr>
              <w:t>Гражданское</w:t>
            </w:r>
            <w:r>
              <w:rPr>
                <w:rFonts w:hint="default" w:ascii="Times New Roman" w:hAnsi="Times New Roman" w:cs="Times New Roman"/>
                <w:b/>
                <w:spacing w:val="-8"/>
                <w:sz w:val="24"/>
                <w:szCs w:val="24"/>
              </w:rPr>
              <w:t xml:space="preserve"> </w:t>
            </w:r>
            <w:r>
              <w:rPr>
                <w:rFonts w:hint="default" w:ascii="Times New Roman" w:hAnsi="Times New Roman" w:cs="Times New Roman"/>
                <w:b/>
                <w:spacing w:val="-2"/>
                <w:sz w:val="24"/>
                <w:szCs w:val="24"/>
              </w:rPr>
              <w:t>воспитание</w:t>
            </w:r>
          </w:p>
        </w:tc>
      </w:tr>
      <w:tr w14:paraId="087E21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468" w:type="dxa"/>
          </w:tcPr>
          <w:p w14:paraId="074220A3">
            <w:pPr>
              <w:pStyle w:val="250"/>
              <w:pageBreakBefore w:val="0"/>
              <w:kinsoku/>
              <w:wordWrap/>
              <w:overflowPunct/>
              <w:topLinePunct w:val="0"/>
              <w:bidi w:val="0"/>
              <w:snapToGrid/>
              <w:spacing w:beforeAutospacing="0" w:after="0" w:afterAutospacing="0" w:line="240" w:lineRule="auto"/>
              <w:ind w:left="0" w:leftChars="0" w:right="101"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Осознанно выражающий свою российскую гражданскую принадлежность</w:t>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t>(идентичность) в поликультурном, многонациональном и многоконфессиональном российском обществе, в мировом сообществе.</w:t>
            </w:r>
          </w:p>
          <w:p w14:paraId="68763CD0">
            <w:pPr>
              <w:pStyle w:val="250"/>
              <w:pageBreakBefore w:val="0"/>
              <w:kinsoku/>
              <w:wordWrap/>
              <w:overflowPunct/>
              <w:topLinePunct w:val="0"/>
              <w:bidi w:val="0"/>
              <w:snapToGrid/>
              <w:spacing w:beforeAutospacing="0" w:after="0" w:afterAutospacing="0" w:line="240" w:lineRule="auto"/>
              <w:ind w:left="0" w:leftChars="0" w:right="104"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w:t>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t>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238D1788">
            <w:pPr>
              <w:pStyle w:val="250"/>
              <w:pageBreakBefore w:val="0"/>
              <w:kinsoku/>
              <w:wordWrap/>
              <w:overflowPunct/>
              <w:topLinePunct w:val="0"/>
              <w:bidi w:val="0"/>
              <w:snapToGrid/>
              <w:spacing w:beforeAutospacing="0" w:after="0" w:afterAutospacing="0" w:line="240" w:lineRule="auto"/>
              <w:ind w:left="0" w:leftChars="0" w:right="102"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tc>
      </w:tr>
      <w:tr w14:paraId="32686E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0" w:hRule="atLeast"/>
        </w:trPr>
        <w:tc>
          <w:tcPr>
            <w:tcW w:w="10468" w:type="dxa"/>
          </w:tcPr>
          <w:p w14:paraId="40E5A4E4">
            <w:pPr>
              <w:pStyle w:val="250"/>
              <w:pageBreakBefore w:val="0"/>
              <w:kinsoku/>
              <w:wordWrap/>
              <w:overflowPunct/>
              <w:topLinePunct w:val="0"/>
              <w:bidi w:val="0"/>
              <w:snapToGrid/>
              <w:spacing w:beforeAutospacing="0" w:after="0" w:afterAutospacing="0" w:line="240" w:lineRule="auto"/>
              <w:ind w:left="0" w:leftChars="0" w:right="102"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Ориентированный на активное гражданское участие на основе уважения закона и правопорядка, прав и свобод сограждан.</w:t>
            </w:r>
          </w:p>
          <w:p w14:paraId="7F5516FF">
            <w:pPr>
              <w:pStyle w:val="250"/>
              <w:pageBreakBefore w:val="0"/>
              <w:kinsoku/>
              <w:wordWrap/>
              <w:overflowPunct/>
              <w:topLinePunct w:val="0"/>
              <w:bidi w:val="0"/>
              <w:snapToGrid/>
              <w:spacing w:beforeAutospacing="0" w:after="0" w:afterAutospacing="0" w:line="240" w:lineRule="auto"/>
              <w:ind w:left="0" w:leftChars="0" w:right="104"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3DAF9A5F">
            <w:pPr>
              <w:pStyle w:val="250"/>
              <w:pageBreakBefore w:val="0"/>
              <w:kinsoku/>
              <w:wordWrap/>
              <w:overflowPunct/>
              <w:topLinePunct w:val="0"/>
              <w:bidi w:val="0"/>
              <w:snapToGrid/>
              <w:spacing w:beforeAutospacing="0" w:after="0" w:afterAutospacing="0" w:line="240" w:lineRule="auto"/>
              <w:ind w:left="0" w:leftChars="0" w:right="98"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tc>
      </w:tr>
      <w:tr w14:paraId="773D60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468" w:type="dxa"/>
          </w:tcPr>
          <w:p w14:paraId="4844A4A4">
            <w:pPr>
              <w:pStyle w:val="250"/>
              <w:pageBreakBefore w:val="0"/>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b/>
                <w:sz w:val="24"/>
                <w:szCs w:val="24"/>
              </w:rPr>
            </w:pPr>
            <w:r>
              <w:rPr>
                <w:rFonts w:hint="default" w:ascii="Times New Roman" w:hAnsi="Times New Roman" w:cs="Times New Roman"/>
                <w:b/>
                <w:sz w:val="24"/>
                <w:szCs w:val="24"/>
              </w:rPr>
              <w:t>Патриотическое</w:t>
            </w:r>
            <w:r>
              <w:rPr>
                <w:rFonts w:hint="default" w:ascii="Times New Roman" w:hAnsi="Times New Roman" w:cs="Times New Roman"/>
                <w:b/>
                <w:spacing w:val="-8"/>
                <w:sz w:val="24"/>
                <w:szCs w:val="24"/>
              </w:rPr>
              <w:t xml:space="preserve"> </w:t>
            </w:r>
            <w:r>
              <w:rPr>
                <w:rFonts w:hint="default" w:ascii="Times New Roman" w:hAnsi="Times New Roman" w:cs="Times New Roman"/>
                <w:b/>
                <w:spacing w:val="-2"/>
                <w:sz w:val="24"/>
                <w:szCs w:val="24"/>
              </w:rPr>
              <w:t>воспитание</w:t>
            </w:r>
          </w:p>
        </w:tc>
      </w:tr>
      <w:tr w14:paraId="091ED4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0468" w:type="dxa"/>
          </w:tcPr>
          <w:p w14:paraId="1394B876">
            <w:pPr>
              <w:pStyle w:val="250"/>
              <w:pageBreakBefore w:val="0"/>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spacing w:val="-2"/>
                <w:sz w:val="24"/>
                <w:szCs w:val="24"/>
              </w:rPr>
            </w:pPr>
            <w:r>
              <w:rPr>
                <w:rFonts w:hint="default" w:ascii="Times New Roman" w:hAnsi="Times New Roman" w:cs="Times New Roman"/>
                <w:sz w:val="24"/>
                <w:szCs w:val="24"/>
              </w:rPr>
              <w:t>Выражающий</w:t>
            </w:r>
            <w:r>
              <w:rPr>
                <w:rFonts w:hint="default" w:ascii="Times New Roman" w:hAnsi="Times New Roman" w:cs="Times New Roman"/>
                <w:spacing w:val="55"/>
                <w:w w:val="150"/>
                <w:sz w:val="24"/>
                <w:szCs w:val="24"/>
              </w:rPr>
              <w:t xml:space="preserve"> </w:t>
            </w:r>
            <w:r>
              <w:rPr>
                <w:rFonts w:hint="default" w:ascii="Times New Roman" w:hAnsi="Times New Roman" w:cs="Times New Roman"/>
                <w:sz w:val="24"/>
                <w:szCs w:val="24"/>
              </w:rPr>
              <w:t>свою</w:t>
            </w:r>
            <w:r>
              <w:rPr>
                <w:rFonts w:hint="default" w:ascii="Times New Roman" w:hAnsi="Times New Roman" w:cs="Times New Roman"/>
                <w:spacing w:val="57"/>
                <w:w w:val="150"/>
                <w:sz w:val="24"/>
                <w:szCs w:val="24"/>
              </w:rPr>
              <w:t xml:space="preserve"> </w:t>
            </w:r>
            <w:r>
              <w:rPr>
                <w:rFonts w:hint="default" w:ascii="Times New Roman" w:hAnsi="Times New Roman" w:cs="Times New Roman"/>
                <w:sz w:val="24"/>
                <w:szCs w:val="24"/>
              </w:rPr>
              <w:t>национальную,</w:t>
            </w:r>
            <w:r>
              <w:rPr>
                <w:rFonts w:hint="default" w:ascii="Times New Roman" w:hAnsi="Times New Roman" w:cs="Times New Roman"/>
                <w:spacing w:val="57"/>
                <w:w w:val="150"/>
                <w:sz w:val="24"/>
                <w:szCs w:val="24"/>
              </w:rPr>
              <w:t xml:space="preserve"> </w:t>
            </w:r>
            <w:r>
              <w:rPr>
                <w:rFonts w:hint="default" w:ascii="Times New Roman" w:hAnsi="Times New Roman" w:cs="Times New Roman"/>
                <w:sz w:val="24"/>
                <w:szCs w:val="24"/>
              </w:rPr>
              <w:t>этническую</w:t>
            </w:r>
            <w:r>
              <w:rPr>
                <w:rFonts w:hint="default" w:ascii="Times New Roman" w:hAnsi="Times New Roman" w:cs="Times New Roman"/>
                <w:spacing w:val="56"/>
                <w:w w:val="150"/>
                <w:sz w:val="24"/>
                <w:szCs w:val="24"/>
              </w:rPr>
              <w:t xml:space="preserve"> </w:t>
            </w:r>
            <w:r>
              <w:rPr>
                <w:rFonts w:hint="default" w:ascii="Times New Roman" w:hAnsi="Times New Roman" w:cs="Times New Roman"/>
                <w:sz w:val="24"/>
                <w:szCs w:val="24"/>
              </w:rPr>
              <w:t>принадлежность,</w:t>
            </w:r>
            <w:r>
              <w:rPr>
                <w:rFonts w:hint="default" w:ascii="Times New Roman" w:hAnsi="Times New Roman" w:cs="Times New Roman"/>
                <w:spacing w:val="57"/>
                <w:w w:val="150"/>
                <w:sz w:val="24"/>
                <w:szCs w:val="24"/>
              </w:rPr>
              <w:t xml:space="preserve"> </w:t>
            </w:r>
            <w:r>
              <w:rPr>
                <w:rFonts w:hint="default" w:ascii="Times New Roman" w:hAnsi="Times New Roman" w:cs="Times New Roman"/>
                <w:sz w:val="24"/>
                <w:szCs w:val="24"/>
              </w:rPr>
              <w:t>приверженность</w:t>
            </w:r>
            <w:r>
              <w:rPr>
                <w:rFonts w:hint="default" w:ascii="Times New Roman" w:hAnsi="Times New Roman" w:cs="Times New Roman"/>
                <w:spacing w:val="58"/>
                <w:w w:val="150"/>
                <w:sz w:val="24"/>
                <w:szCs w:val="24"/>
              </w:rPr>
              <w:t xml:space="preserve"> </w:t>
            </w:r>
            <w:r>
              <w:rPr>
                <w:rFonts w:hint="default" w:ascii="Times New Roman" w:hAnsi="Times New Roman" w:cs="Times New Roman"/>
                <w:spacing w:val="-10"/>
                <w:sz w:val="24"/>
                <w:szCs w:val="24"/>
              </w:rPr>
              <w:t>к</w:t>
            </w:r>
            <w:r>
              <w:rPr>
                <w:rFonts w:hint="default" w:ascii="Times New Roman" w:hAnsi="Times New Roman" w:cs="Times New Roman"/>
                <w:spacing w:val="-10"/>
                <w:sz w:val="24"/>
                <w:szCs w:val="24"/>
                <w:lang w:val="ru-RU"/>
              </w:rPr>
              <w:t xml:space="preserve"> </w:t>
            </w:r>
            <w:r>
              <w:rPr>
                <w:rFonts w:hint="default" w:ascii="Times New Roman" w:hAnsi="Times New Roman" w:cs="Times New Roman"/>
                <w:sz w:val="24"/>
                <w:szCs w:val="24"/>
              </w:rPr>
              <w:t>родной</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культуре,</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любовь</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к</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своему</w:t>
            </w:r>
            <w:r>
              <w:rPr>
                <w:rFonts w:hint="default" w:ascii="Times New Roman" w:hAnsi="Times New Roman" w:cs="Times New Roman"/>
                <w:spacing w:val="-7"/>
                <w:sz w:val="24"/>
                <w:szCs w:val="24"/>
              </w:rPr>
              <w:t xml:space="preserve"> </w:t>
            </w:r>
            <w:r>
              <w:rPr>
                <w:rFonts w:hint="default" w:ascii="Times New Roman" w:hAnsi="Times New Roman" w:cs="Times New Roman"/>
                <w:spacing w:val="-2"/>
                <w:sz w:val="24"/>
                <w:szCs w:val="24"/>
              </w:rPr>
              <w:t>народу.</w:t>
            </w:r>
          </w:p>
          <w:p w14:paraId="1F8963B3">
            <w:pPr>
              <w:pStyle w:val="250"/>
              <w:pageBreakBefore w:val="0"/>
              <w:kinsoku/>
              <w:wordWrap/>
              <w:overflowPunct/>
              <w:topLinePunct w:val="0"/>
              <w:bidi w:val="0"/>
              <w:snapToGrid/>
              <w:spacing w:beforeAutospacing="0" w:after="0" w:afterAutospacing="0" w:line="240" w:lineRule="auto"/>
              <w:ind w:left="0" w:leftChars="0" w:right="102"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14:paraId="74FF5321">
            <w:pPr>
              <w:pStyle w:val="250"/>
              <w:pageBreakBefore w:val="0"/>
              <w:kinsoku/>
              <w:wordWrap/>
              <w:overflowPunct/>
              <w:topLinePunct w:val="0"/>
              <w:bidi w:val="0"/>
              <w:snapToGrid/>
              <w:spacing w:beforeAutospacing="0" w:after="0" w:afterAutospacing="0" w:line="240" w:lineRule="auto"/>
              <w:ind w:left="0" w:leftChars="0" w:right="101"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14:paraId="7FA41F91">
            <w:pPr>
              <w:pStyle w:val="250"/>
              <w:pageBreakBefore w:val="0"/>
              <w:kinsoku/>
              <w:wordWrap/>
              <w:overflowPunct/>
              <w:topLinePunct w:val="0"/>
              <w:bidi w:val="0"/>
              <w:snapToGrid/>
              <w:spacing w:beforeAutospacing="0" w:after="0" w:afterAutospacing="0" w:line="240" w:lineRule="auto"/>
              <w:ind w:left="0" w:leftChars="0" w:right="106"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Проявляющий уважение к соотечественникам, проживающим за рубежом, поддерживающий их права, защиту их интересов в сохранении российской культурной </w:t>
            </w:r>
            <w:r>
              <w:rPr>
                <w:rFonts w:hint="default" w:ascii="Times New Roman" w:hAnsi="Times New Roman" w:cs="Times New Roman"/>
                <w:spacing w:val="-2"/>
                <w:sz w:val="24"/>
                <w:szCs w:val="24"/>
              </w:rPr>
              <w:t>идентичности.</w:t>
            </w:r>
          </w:p>
          <w:p w14:paraId="0173D08B">
            <w:pPr>
              <w:pStyle w:val="250"/>
              <w:pageBreakBefore w:val="0"/>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b/>
                <w:sz w:val="24"/>
                <w:szCs w:val="24"/>
              </w:rPr>
            </w:pPr>
            <w:r>
              <w:rPr>
                <w:rFonts w:hint="default" w:ascii="Times New Roman" w:hAnsi="Times New Roman" w:cs="Times New Roman"/>
                <w:b/>
                <w:sz w:val="24"/>
                <w:szCs w:val="24"/>
              </w:rPr>
              <w:t>Региональный</w:t>
            </w:r>
            <w:r>
              <w:rPr>
                <w:rFonts w:hint="default" w:ascii="Times New Roman" w:hAnsi="Times New Roman" w:cs="Times New Roman"/>
                <w:b/>
                <w:spacing w:val="-9"/>
                <w:sz w:val="24"/>
                <w:szCs w:val="24"/>
              </w:rPr>
              <w:t xml:space="preserve"> </w:t>
            </w:r>
            <w:r>
              <w:rPr>
                <w:rFonts w:hint="default" w:ascii="Times New Roman" w:hAnsi="Times New Roman" w:cs="Times New Roman"/>
                <w:b/>
                <w:spacing w:val="-2"/>
                <w:sz w:val="24"/>
                <w:szCs w:val="24"/>
              </w:rPr>
              <w:t>компонент</w:t>
            </w:r>
          </w:p>
          <w:p w14:paraId="0035B40C">
            <w:pPr>
              <w:pStyle w:val="250"/>
              <w:pageBreakBefore w:val="0"/>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spacing w:val="-2"/>
                <w:sz w:val="24"/>
                <w:szCs w:val="24"/>
              </w:rPr>
            </w:pPr>
            <w:r>
              <w:rPr>
                <w:rFonts w:hint="default" w:ascii="Times New Roman" w:hAnsi="Times New Roman" w:cs="Times New Roman"/>
                <w:sz w:val="24"/>
                <w:szCs w:val="24"/>
              </w:rPr>
              <w:t>Осознание</w:t>
            </w:r>
            <w:r>
              <w:rPr>
                <w:rFonts w:hint="default" w:ascii="Times New Roman" w:hAnsi="Times New Roman" w:cs="Times New Roman"/>
                <w:spacing w:val="71"/>
                <w:w w:val="150"/>
                <w:sz w:val="24"/>
                <w:szCs w:val="24"/>
              </w:rPr>
              <w:t xml:space="preserve">   </w:t>
            </w:r>
            <w:r>
              <w:rPr>
                <w:rFonts w:hint="default" w:ascii="Times New Roman" w:hAnsi="Times New Roman" w:cs="Times New Roman"/>
                <w:sz w:val="24"/>
                <w:szCs w:val="24"/>
              </w:rPr>
              <w:t>российской</w:t>
            </w:r>
            <w:r>
              <w:rPr>
                <w:rFonts w:hint="default" w:ascii="Times New Roman" w:hAnsi="Times New Roman" w:cs="Times New Roman"/>
                <w:spacing w:val="71"/>
                <w:w w:val="150"/>
                <w:sz w:val="24"/>
                <w:szCs w:val="24"/>
              </w:rPr>
              <w:t xml:space="preserve">   </w:t>
            </w:r>
            <w:r>
              <w:rPr>
                <w:rFonts w:hint="default" w:ascii="Times New Roman" w:hAnsi="Times New Roman" w:cs="Times New Roman"/>
                <w:sz w:val="24"/>
                <w:szCs w:val="24"/>
              </w:rPr>
              <w:t>культурной</w:t>
            </w:r>
            <w:r>
              <w:rPr>
                <w:rFonts w:hint="default" w:ascii="Times New Roman" w:hAnsi="Times New Roman" w:cs="Times New Roman"/>
                <w:spacing w:val="72"/>
                <w:w w:val="150"/>
                <w:sz w:val="24"/>
                <w:szCs w:val="24"/>
              </w:rPr>
              <w:t xml:space="preserve">   </w:t>
            </w:r>
            <w:r>
              <w:rPr>
                <w:rFonts w:hint="default" w:ascii="Times New Roman" w:hAnsi="Times New Roman" w:cs="Times New Roman"/>
                <w:sz w:val="24"/>
                <w:szCs w:val="24"/>
              </w:rPr>
              <w:t>идентичности</w:t>
            </w:r>
            <w:r>
              <w:rPr>
                <w:rFonts w:hint="default" w:ascii="Times New Roman" w:hAnsi="Times New Roman" w:cs="Times New Roman"/>
                <w:spacing w:val="71"/>
                <w:w w:val="150"/>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71"/>
                <w:w w:val="150"/>
                <w:sz w:val="24"/>
                <w:szCs w:val="24"/>
              </w:rPr>
              <w:t xml:space="preserve">   </w:t>
            </w:r>
            <w:r>
              <w:rPr>
                <w:rFonts w:hint="default" w:ascii="Times New Roman" w:hAnsi="Times New Roman" w:cs="Times New Roman"/>
                <w:spacing w:val="-2"/>
                <w:sz w:val="24"/>
                <w:szCs w:val="24"/>
              </w:rPr>
              <w:t>поликультурном,</w:t>
            </w:r>
            <w:r>
              <w:rPr>
                <w:rFonts w:hint="default" w:ascii="Times New Roman" w:hAnsi="Times New Roman" w:cs="Times New Roman"/>
                <w:spacing w:val="-2"/>
                <w:sz w:val="24"/>
                <w:szCs w:val="24"/>
                <w:lang w:val="ru-RU"/>
              </w:rPr>
              <w:t xml:space="preserve"> </w:t>
            </w:r>
            <w:r>
              <w:rPr>
                <w:rFonts w:hint="default" w:ascii="Times New Roman" w:hAnsi="Times New Roman" w:cs="Times New Roman"/>
                <w:sz w:val="24"/>
                <w:szCs w:val="24"/>
              </w:rPr>
              <w:t>многонациональном</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многоконфессиональном</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российском</w:t>
            </w:r>
            <w:r>
              <w:rPr>
                <w:rFonts w:hint="default" w:ascii="Times New Roman" w:hAnsi="Times New Roman" w:cs="Times New Roman"/>
                <w:spacing w:val="-7"/>
                <w:sz w:val="24"/>
                <w:szCs w:val="24"/>
              </w:rPr>
              <w:t xml:space="preserve"> </w:t>
            </w:r>
            <w:r>
              <w:rPr>
                <w:rFonts w:hint="default" w:ascii="Times New Roman" w:hAnsi="Times New Roman" w:cs="Times New Roman"/>
                <w:spacing w:val="-2"/>
                <w:sz w:val="24"/>
                <w:szCs w:val="24"/>
              </w:rPr>
              <w:t>обществе.</w:t>
            </w:r>
          </w:p>
          <w:p w14:paraId="2A31CD4C">
            <w:pPr>
              <w:pStyle w:val="250"/>
              <w:pageBreakBefore w:val="0"/>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sz w:val="24"/>
                <w:szCs w:val="24"/>
              </w:rPr>
            </w:pPr>
          </w:p>
        </w:tc>
      </w:tr>
      <w:tr w14:paraId="3363E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3" w:hRule="atLeast"/>
        </w:trPr>
        <w:tc>
          <w:tcPr>
            <w:tcW w:w="10468" w:type="dxa"/>
          </w:tcPr>
          <w:p w14:paraId="5C434302">
            <w:pPr>
              <w:pStyle w:val="250"/>
              <w:pageBreakBefore w:val="0"/>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sz w:val="24"/>
                <w:szCs w:val="24"/>
              </w:rPr>
            </w:pPr>
            <w:r>
              <w:rPr>
                <w:rFonts w:hint="default" w:ascii="Times New Roman" w:hAnsi="Times New Roman" w:cs="Times New Roman"/>
                <w:b/>
                <w:sz w:val="24"/>
                <w:szCs w:val="24"/>
              </w:rPr>
              <w:t>Духовно-нравственное</w:t>
            </w:r>
            <w:r>
              <w:rPr>
                <w:rFonts w:hint="default" w:ascii="Times New Roman" w:hAnsi="Times New Roman" w:cs="Times New Roman"/>
                <w:b/>
                <w:spacing w:val="-12"/>
                <w:sz w:val="24"/>
                <w:szCs w:val="24"/>
              </w:rPr>
              <w:t xml:space="preserve"> </w:t>
            </w:r>
            <w:r>
              <w:rPr>
                <w:rFonts w:hint="default" w:ascii="Times New Roman" w:hAnsi="Times New Roman" w:cs="Times New Roman"/>
                <w:b/>
                <w:spacing w:val="-2"/>
                <w:sz w:val="24"/>
                <w:szCs w:val="24"/>
              </w:rPr>
              <w:t>воспитание</w:t>
            </w:r>
          </w:p>
        </w:tc>
      </w:tr>
      <w:tr w14:paraId="14EDD4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0468" w:type="dxa"/>
          </w:tcPr>
          <w:p w14:paraId="399F7585">
            <w:pPr>
              <w:pStyle w:val="250"/>
              <w:pageBreakBefore w:val="0"/>
              <w:kinsoku/>
              <w:wordWrap/>
              <w:overflowPunct/>
              <w:topLinePunct w:val="0"/>
              <w:bidi w:val="0"/>
              <w:snapToGrid/>
              <w:spacing w:beforeAutospacing="0" w:after="0" w:afterAutospacing="0" w:line="240" w:lineRule="auto"/>
              <w:ind w:left="0" w:leftChars="0" w:right="98"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46CECF3B">
            <w:pPr>
              <w:pStyle w:val="250"/>
              <w:pageBreakBefore w:val="0"/>
              <w:kinsoku/>
              <w:wordWrap/>
              <w:overflowPunct/>
              <w:topLinePunct w:val="0"/>
              <w:bidi w:val="0"/>
              <w:snapToGrid/>
              <w:spacing w:beforeAutospacing="0" w:after="0" w:afterAutospacing="0" w:line="240" w:lineRule="auto"/>
              <w:ind w:left="0" w:leftChars="0" w:right="98"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14:paraId="03DE71EC">
            <w:pPr>
              <w:pStyle w:val="250"/>
              <w:pageBreakBefore w:val="0"/>
              <w:kinsoku/>
              <w:wordWrap/>
              <w:overflowPunct/>
              <w:topLinePunct w:val="0"/>
              <w:bidi w:val="0"/>
              <w:snapToGrid/>
              <w:spacing w:beforeAutospacing="0" w:after="0" w:afterAutospacing="0" w:line="240" w:lineRule="auto"/>
              <w:ind w:left="0" w:leftChars="0" w:right="103"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достоинству</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и религиозным чувствам с учётом соблюдения конституционных прав и свобод всех граждан.</w:t>
            </w:r>
          </w:p>
          <w:p w14:paraId="25F2D77F">
            <w:pPr>
              <w:pStyle w:val="250"/>
              <w:pageBreakBefore w:val="0"/>
              <w:kinsoku/>
              <w:wordWrap/>
              <w:overflowPunct/>
              <w:topLinePunct w:val="0"/>
              <w:bidi w:val="0"/>
              <w:snapToGrid/>
              <w:spacing w:beforeAutospacing="0" w:after="0" w:afterAutospacing="0" w:line="240" w:lineRule="auto"/>
              <w:ind w:left="0" w:leftChars="0" w:right="94"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14:paraId="1301361E">
            <w:pPr>
              <w:pStyle w:val="250"/>
              <w:pageBreakBefore w:val="0"/>
              <w:kinsoku/>
              <w:wordWrap/>
              <w:overflowPunct/>
              <w:topLinePunct w:val="0"/>
              <w:bidi w:val="0"/>
              <w:snapToGrid/>
              <w:spacing w:beforeAutospacing="0" w:after="0" w:afterAutospacing="0" w:line="240" w:lineRule="auto"/>
              <w:ind w:left="0" w:leftChars="0" w:right="101"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14:paraId="53F65589">
            <w:pPr>
              <w:pStyle w:val="250"/>
              <w:pageBreakBefore w:val="0"/>
              <w:kinsoku/>
              <w:wordWrap/>
              <w:overflowPunct/>
              <w:topLinePunct w:val="0"/>
              <w:bidi w:val="0"/>
              <w:snapToGrid/>
              <w:spacing w:beforeAutospacing="0" w:after="0" w:afterAutospacing="0" w:line="240" w:lineRule="auto"/>
              <w:ind w:left="0" w:leftChars="0" w:right="98"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14:paraId="45F25B87">
            <w:pPr>
              <w:pStyle w:val="250"/>
              <w:pageBreakBefore w:val="0"/>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b/>
                <w:sz w:val="24"/>
                <w:szCs w:val="24"/>
              </w:rPr>
            </w:pPr>
            <w:r>
              <w:rPr>
                <w:rFonts w:hint="default" w:ascii="Times New Roman" w:hAnsi="Times New Roman" w:cs="Times New Roman"/>
                <w:b/>
                <w:sz w:val="24"/>
                <w:szCs w:val="24"/>
              </w:rPr>
              <w:t>Региональный</w:t>
            </w:r>
            <w:r>
              <w:rPr>
                <w:rFonts w:hint="default" w:ascii="Times New Roman" w:hAnsi="Times New Roman" w:cs="Times New Roman"/>
                <w:b/>
                <w:spacing w:val="-9"/>
                <w:sz w:val="24"/>
                <w:szCs w:val="24"/>
              </w:rPr>
              <w:t xml:space="preserve"> </w:t>
            </w:r>
            <w:r>
              <w:rPr>
                <w:rFonts w:hint="default" w:ascii="Times New Roman" w:hAnsi="Times New Roman" w:cs="Times New Roman"/>
                <w:b/>
                <w:spacing w:val="-2"/>
                <w:sz w:val="24"/>
                <w:szCs w:val="24"/>
              </w:rPr>
              <w:t>компонент</w:t>
            </w:r>
          </w:p>
          <w:p w14:paraId="24578534">
            <w:pPr>
              <w:pStyle w:val="250"/>
              <w:pageBreakBefore w:val="0"/>
              <w:kinsoku/>
              <w:wordWrap/>
              <w:overflowPunct/>
              <w:topLinePunct w:val="0"/>
              <w:bidi w:val="0"/>
              <w:snapToGrid/>
              <w:spacing w:beforeAutospacing="0" w:after="0" w:afterAutospacing="0" w:line="240" w:lineRule="auto"/>
              <w:ind w:left="0" w:leftChars="0" w:right="96"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Организация</w:t>
            </w:r>
            <w:r>
              <w:rPr>
                <w:rFonts w:hint="default" w:ascii="Times New Roman" w:hAnsi="Times New Roman" w:cs="Times New Roman"/>
                <w:spacing w:val="80"/>
                <w:sz w:val="24"/>
                <w:szCs w:val="24"/>
              </w:rPr>
              <w:t xml:space="preserve">    </w:t>
            </w:r>
            <w:r>
              <w:rPr>
                <w:rFonts w:hint="default" w:ascii="Times New Roman" w:hAnsi="Times New Roman" w:cs="Times New Roman"/>
                <w:sz w:val="24"/>
                <w:szCs w:val="24"/>
              </w:rPr>
              <w:t>опыта</w:t>
            </w:r>
            <w:r>
              <w:rPr>
                <w:rFonts w:hint="default" w:ascii="Times New Roman" w:hAnsi="Times New Roman" w:cs="Times New Roman"/>
                <w:spacing w:val="24"/>
                <w:sz w:val="24"/>
                <w:szCs w:val="24"/>
              </w:rPr>
              <w:t xml:space="preserve"> </w:t>
            </w:r>
            <w:r>
              <w:rPr>
                <w:rFonts w:hint="default" w:ascii="Times New Roman" w:hAnsi="Times New Roman" w:cs="Times New Roman"/>
                <w:sz w:val="24"/>
                <w:szCs w:val="24"/>
              </w:rPr>
              <w:t>реализации</w:t>
            </w:r>
            <w:r>
              <w:rPr>
                <w:rFonts w:hint="default" w:ascii="Times New Roman" w:hAnsi="Times New Roman" w:cs="Times New Roman"/>
                <w:spacing w:val="60"/>
                <w:sz w:val="24"/>
                <w:szCs w:val="24"/>
              </w:rPr>
              <w:t xml:space="preserve"> </w:t>
            </w:r>
            <w:r>
              <w:rPr>
                <w:rFonts w:hint="default" w:ascii="Times New Roman" w:hAnsi="Times New Roman" w:cs="Times New Roman"/>
                <w:sz w:val="24"/>
                <w:szCs w:val="24"/>
              </w:rPr>
              <w:t>обучающимися</w:t>
            </w:r>
            <w:r>
              <w:rPr>
                <w:rFonts w:hint="default" w:ascii="Times New Roman" w:hAnsi="Times New Roman" w:cs="Times New Roman"/>
                <w:spacing w:val="80"/>
                <w:w w:val="150"/>
                <w:sz w:val="24"/>
                <w:szCs w:val="24"/>
              </w:rPr>
              <w:t xml:space="preserve">   </w:t>
            </w:r>
            <w:r>
              <w:rPr>
                <w:rFonts w:hint="default" w:ascii="Times New Roman" w:hAnsi="Times New Roman" w:cs="Times New Roman"/>
                <w:sz w:val="24"/>
                <w:szCs w:val="24"/>
              </w:rPr>
              <w:t>своей</w:t>
            </w:r>
            <w:r>
              <w:rPr>
                <w:rFonts w:hint="default" w:ascii="Times New Roman" w:hAnsi="Times New Roman" w:cs="Times New Roman"/>
                <w:spacing w:val="73"/>
                <w:sz w:val="24"/>
                <w:szCs w:val="24"/>
              </w:rPr>
              <w:t xml:space="preserve"> </w:t>
            </w:r>
            <w:r>
              <w:rPr>
                <w:rFonts w:hint="default" w:ascii="Times New Roman" w:hAnsi="Times New Roman" w:cs="Times New Roman"/>
                <w:sz w:val="24"/>
                <w:szCs w:val="24"/>
              </w:rPr>
              <w:t>гражданской</w:t>
            </w:r>
            <w:r>
              <w:rPr>
                <w:rFonts w:hint="default" w:ascii="Times New Roman" w:hAnsi="Times New Roman" w:cs="Times New Roman"/>
                <w:spacing w:val="76"/>
                <w:sz w:val="24"/>
                <w:szCs w:val="24"/>
              </w:rPr>
              <w:t xml:space="preserve"> </w:t>
            </w:r>
            <w:r>
              <w:rPr>
                <w:rFonts w:hint="default" w:ascii="Times New Roman" w:hAnsi="Times New Roman" w:cs="Times New Roman"/>
                <w:sz w:val="24"/>
                <w:szCs w:val="24"/>
              </w:rPr>
              <w:t>позиции в пространстве образовательной организации и микросоциуме;</w:t>
            </w:r>
          </w:p>
          <w:p w14:paraId="2C287ACC">
            <w:pPr>
              <w:pStyle w:val="250"/>
              <w:pageBreakBefore w:val="0"/>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Моделирование ситуаций успеха в социальных и культурных акциях при поведении с опорой на национальные ценностные ориентиры и традиции.</w:t>
            </w:r>
          </w:p>
          <w:p w14:paraId="033C9B2F">
            <w:pPr>
              <w:pStyle w:val="250"/>
              <w:pageBreakBefore w:val="0"/>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sz w:val="24"/>
                <w:szCs w:val="24"/>
              </w:rPr>
            </w:pPr>
          </w:p>
        </w:tc>
      </w:tr>
      <w:tr w14:paraId="185452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0468" w:type="dxa"/>
          </w:tcPr>
          <w:p w14:paraId="38EA8D96">
            <w:pPr>
              <w:pStyle w:val="250"/>
              <w:pageBreakBefore w:val="0"/>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sz w:val="24"/>
                <w:szCs w:val="24"/>
              </w:rPr>
            </w:pPr>
            <w:r>
              <w:rPr>
                <w:rFonts w:hint="default" w:ascii="Times New Roman" w:hAnsi="Times New Roman" w:cs="Times New Roman"/>
                <w:b/>
                <w:sz w:val="24"/>
                <w:szCs w:val="24"/>
              </w:rPr>
              <w:t>Эстетическое</w:t>
            </w:r>
            <w:r>
              <w:rPr>
                <w:rFonts w:hint="default" w:ascii="Times New Roman" w:hAnsi="Times New Roman" w:cs="Times New Roman"/>
                <w:b/>
                <w:spacing w:val="-7"/>
                <w:sz w:val="24"/>
                <w:szCs w:val="24"/>
              </w:rPr>
              <w:t xml:space="preserve"> </w:t>
            </w:r>
            <w:r>
              <w:rPr>
                <w:rFonts w:hint="default" w:ascii="Times New Roman" w:hAnsi="Times New Roman" w:cs="Times New Roman"/>
                <w:b/>
                <w:spacing w:val="-2"/>
                <w:sz w:val="24"/>
                <w:szCs w:val="24"/>
              </w:rPr>
              <w:t>воспитание</w:t>
            </w:r>
          </w:p>
        </w:tc>
      </w:tr>
      <w:tr w14:paraId="57229D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0468" w:type="dxa"/>
          </w:tcPr>
          <w:p w14:paraId="7FA1094E">
            <w:pPr>
              <w:pStyle w:val="250"/>
              <w:pageBreakBefore w:val="0"/>
              <w:kinsoku/>
              <w:wordWrap/>
              <w:overflowPunct/>
              <w:topLinePunct w:val="0"/>
              <w:bidi w:val="0"/>
              <w:snapToGrid/>
              <w:spacing w:beforeAutospacing="0" w:after="0" w:afterAutospacing="0" w:line="240" w:lineRule="auto"/>
              <w:ind w:left="0" w:leftChars="0" w:right="108"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Выражающий понимание ценности отечественного и мирового искусства, российского и мирового художественного наследия.</w:t>
            </w:r>
          </w:p>
          <w:p w14:paraId="5A621DA3">
            <w:pPr>
              <w:pStyle w:val="250"/>
              <w:pageBreakBefore w:val="0"/>
              <w:kinsoku/>
              <w:wordWrap/>
              <w:overflowPunct/>
              <w:topLinePunct w:val="0"/>
              <w:bidi w:val="0"/>
              <w:snapToGrid/>
              <w:spacing w:beforeAutospacing="0" w:after="0" w:afterAutospacing="0" w:line="240" w:lineRule="auto"/>
              <w:ind w:left="0" w:leftChars="0" w:right="103"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14:paraId="7BE65F2C">
            <w:pPr>
              <w:pStyle w:val="250"/>
              <w:pageBreakBefore w:val="0"/>
              <w:kinsoku/>
              <w:wordWrap/>
              <w:overflowPunct/>
              <w:topLinePunct w:val="0"/>
              <w:bidi w:val="0"/>
              <w:snapToGrid/>
              <w:spacing w:beforeAutospacing="0" w:after="0" w:afterAutospacing="0" w:line="240" w:lineRule="auto"/>
              <w:ind w:left="0" w:leftChars="0" w:right="96"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14:paraId="775AF5FB">
            <w:pPr>
              <w:pStyle w:val="250"/>
              <w:pageBreakBefore w:val="0"/>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14:paraId="74D4A0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0468" w:type="dxa"/>
          </w:tcPr>
          <w:p w14:paraId="21A30C8E">
            <w:pPr>
              <w:pStyle w:val="250"/>
              <w:pageBreakBefore w:val="0"/>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sz w:val="24"/>
                <w:szCs w:val="24"/>
              </w:rPr>
            </w:pPr>
            <w:r>
              <w:rPr>
                <w:rFonts w:hint="default" w:ascii="Times New Roman" w:hAnsi="Times New Roman" w:cs="Times New Roman"/>
                <w:b/>
                <w:sz w:val="24"/>
                <w:szCs w:val="24"/>
              </w:rPr>
              <w:t>Физическое</w:t>
            </w:r>
            <w:r>
              <w:rPr>
                <w:rFonts w:hint="default" w:ascii="Times New Roman" w:hAnsi="Times New Roman" w:cs="Times New Roman"/>
                <w:b/>
                <w:spacing w:val="49"/>
                <w:w w:val="150"/>
                <w:sz w:val="24"/>
                <w:szCs w:val="24"/>
              </w:rPr>
              <w:t xml:space="preserve"> </w:t>
            </w:r>
            <w:r>
              <w:rPr>
                <w:rFonts w:hint="default" w:ascii="Times New Roman" w:hAnsi="Times New Roman" w:cs="Times New Roman"/>
                <w:b/>
                <w:sz w:val="24"/>
                <w:szCs w:val="24"/>
              </w:rPr>
              <w:t>воспитание,</w:t>
            </w:r>
            <w:r>
              <w:rPr>
                <w:rFonts w:hint="default" w:ascii="Times New Roman" w:hAnsi="Times New Roman" w:cs="Times New Roman"/>
                <w:b/>
                <w:spacing w:val="52"/>
                <w:w w:val="150"/>
                <w:sz w:val="24"/>
                <w:szCs w:val="24"/>
              </w:rPr>
              <w:t xml:space="preserve"> </w:t>
            </w:r>
            <w:r>
              <w:rPr>
                <w:rFonts w:hint="default" w:ascii="Times New Roman" w:hAnsi="Times New Roman" w:cs="Times New Roman"/>
                <w:b/>
                <w:sz w:val="24"/>
                <w:szCs w:val="24"/>
              </w:rPr>
              <w:t>формирование</w:t>
            </w:r>
            <w:r>
              <w:rPr>
                <w:rFonts w:hint="default" w:ascii="Times New Roman" w:hAnsi="Times New Roman" w:cs="Times New Roman"/>
                <w:b/>
                <w:spacing w:val="51"/>
                <w:w w:val="150"/>
                <w:sz w:val="24"/>
                <w:szCs w:val="24"/>
              </w:rPr>
              <w:t xml:space="preserve"> </w:t>
            </w:r>
            <w:r>
              <w:rPr>
                <w:rFonts w:hint="default" w:ascii="Times New Roman" w:hAnsi="Times New Roman" w:cs="Times New Roman"/>
                <w:b/>
                <w:sz w:val="24"/>
                <w:szCs w:val="24"/>
              </w:rPr>
              <w:t>культуры</w:t>
            </w:r>
            <w:r>
              <w:rPr>
                <w:rFonts w:hint="default" w:ascii="Times New Roman" w:hAnsi="Times New Roman" w:cs="Times New Roman"/>
                <w:b/>
                <w:spacing w:val="51"/>
                <w:w w:val="150"/>
                <w:sz w:val="24"/>
                <w:szCs w:val="24"/>
              </w:rPr>
              <w:t xml:space="preserve"> </w:t>
            </w:r>
            <w:r>
              <w:rPr>
                <w:rFonts w:hint="default" w:ascii="Times New Roman" w:hAnsi="Times New Roman" w:cs="Times New Roman"/>
                <w:b/>
                <w:sz w:val="24"/>
                <w:szCs w:val="24"/>
              </w:rPr>
              <w:t>здоровья</w:t>
            </w:r>
            <w:r>
              <w:rPr>
                <w:rFonts w:hint="default" w:ascii="Times New Roman" w:hAnsi="Times New Roman" w:cs="Times New Roman"/>
                <w:b/>
                <w:spacing w:val="52"/>
                <w:w w:val="150"/>
                <w:sz w:val="24"/>
                <w:szCs w:val="24"/>
              </w:rPr>
              <w:t xml:space="preserve"> </w:t>
            </w:r>
            <w:r>
              <w:rPr>
                <w:rFonts w:hint="default" w:ascii="Times New Roman" w:hAnsi="Times New Roman" w:cs="Times New Roman"/>
                <w:b/>
                <w:sz w:val="24"/>
                <w:szCs w:val="24"/>
              </w:rPr>
              <w:t>и</w:t>
            </w:r>
            <w:r>
              <w:rPr>
                <w:rFonts w:hint="default" w:ascii="Times New Roman" w:hAnsi="Times New Roman" w:cs="Times New Roman"/>
                <w:b/>
                <w:spacing w:val="51"/>
                <w:w w:val="150"/>
                <w:sz w:val="24"/>
                <w:szCs w:val="24"/>
              </w:rPr>
              <w:t xml:space="preserve"> </w:t>
            </w:r>
            <w:r>
              <w:rPr>
                <w:rFonts w:hint="default" w:ascii="Times New Roman" w:hAnsi="Times New Roman" w:cs="Times New Roman"/>
                <w:b/>
                <w:spacing w:val="-2"/>
                <w:sz w:val="24"/>
                <w:szCs w:val="24"/>
              </w:rPr>
              <w:t>эмоционального благополучия</w:t>
            </w:r>
          </w:p>
        </w:tc>
      </w:tr>
      <w:tr w14:paraId="6406D2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0468" w:type="dxa"/>
          </w:tcPr>
          <w:p w14:paraId="25757722">
            <w:pPr>
              <w:pStyle w:val="250"/>
              <w:pageBreakBefore w:val="0"/>
              <w:kinsoku/>
              <w:wordWrap/>
              <w:overflowPunct/>
              <w:topLinePunct w:val="0"/>
              <w:bidi w:val="0"/>
              <w:snapToGrid/>
              <w:spacing w:beforeAutospacing="0" w:after="0" w:afterAutospacing="0" w:line="240" w:lineRule="auto"/>
              <w:ind w:left="0" w:leftChars="0" w:right="100"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Понимающий</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выражающий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практической</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деятельности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ценность</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жизни,</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здоровья</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и безопасности, значение личных усилий в сохранении и укреплении своего здоровья и здоровья других людей.</w:t>
            </w:r>
          </w:p>
          <w:p w14:paraId="1EC44B8C">
            <w:pPr>
              <w:pStyle w:val="250"/>
              <w:pageBreakBefore w:val="0"/>
              <w:kinsoku/>
              <w:wordWrap/>
              <w:overflowPunct/>
              <w:topLinePunct w:val="0"/>
              <w:bidi w:val="0"/>
              <w:snapToGrid/>
              <w:spacing w:beforeAutospacing="0" w:after="0" w:afterAutospacing="0" w:line="240" w:lineRule="auto"/>
              <w:ind w:left="0" w:leftChars="0" w:right="102"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Соблюдающий правила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личной и общественной безопасности, в том числе безопасного поведения в информационной среде.</w:t>
            </w:r>
          </w:p>
          <w:p w14:paraId="44CFB94C">
            <w:pPr>
              <w:pStyle w:val="250"/>
              <w:pageBreakBefore w:val="0"/>
              <w:kinsoku/>
              <w:wordWrap/>
              <w:overflowPunct/>
              <w:topLinePunct w:val="0"/>
              <w:bidi w:val="0"/>
              <w:snapToGrid/>
              <w:spacing w:beforeAutospacing="0" w:after="0" w:afterAutospacing="0" w:line="240" w:lineRule="auto"/>
              <w:ind w:left="0" w:leftChars="0" w:right="94"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14:paraId="604D27E5">
            <w:pPr>
              <w:pStyle w:val="250"/>
              <w:pageBreakBefore w:val="0"/>
              <w:kinsoku/>
              <w:wordWrap/>
              <w:overflowPunct/>
              <w:topLinePunct w:val="0"/>
              <w:bidi w:val="0"/>
              <w:snapToGrid/>
              <w:spacing w:beforeAutospacing="0" w:after="0" w:afterAutospacing="0" w:line="240" w:lineRule="auto"/>
              <w:ind w:left="0" w:leftChars="0" w:right="97"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0BFBEB30">
            <w:pPr>
              <w:pStyle w:val="250"/>
              <w:pageBreakBefore w:val="0"/>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Демонстрирующий</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навыки</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рефлексии</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своего</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состояния</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(физического,</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14:paraId="6BC866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 w:hRule="atLeast"/>
        </w:trPr>
        <w:tc>
          <w:tcPr>
            <w:tcW w:w="10468" w:type="dxa"/>
          </w:tcPr>
          <w:p w14:paraId="55AF8534">
            <w:pPr>
              <w:pStyle w:val="250"/>
              <w:pageBreakBefore w:val="0"/>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sz w:val="24"/>
                <w:szCs w:val="24"/>
              </w:rPr>
            </w:pPr>
            <w:r>
              <w:rPr>
                <w:rFonts w:hint="default" w:ascii="Times New Roman" w:hAnsi="Times New Roman" w:cs="Times New Roman"/>
                <w:b/>
                <w:sz w:val="24"/>
                <w:szCs w:val="24"/>
              </w:rPr>
              <w:t>Трудовое</w:t>
            </w:r>
            <w:r>
              <w:rPr>
                <w:rFonts w:hint="default" w:ascii="Times New Roman" w:hAnsi="Times New Roman" w:cs="Times New Roman"/>
                <w:b/>
                <w:spacing w:val="-1"/>
                <w:sz w:val="24"/>
                <w:szCs w:val="24"/>
              </w:rPr>
              <w:t xml:space="preserve"> </w:t>
            </w:r>
            <w:r>
              <w:rPr>
                <w:rFonts w:hint="default" w:ascii="Times New Roman" w:hAnsi="Times New Roman" w:cs="Times New Roman"/>
                <w:b/>
                <w:spacing w:val="-2"/>
                <w:sz w:val="24"/>
                <w:szCs w:val="24"/>
              </w:rPr>
              <w:t>воспитание</w:t>
            </w:r>
          </w:p>
        </w:tc>
      </w:tr>
      <w:tr w14:paraId="35ECB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0468" w:type="dxa"/>
          </w:tcPr>
          <w:p w14:paraId="2B163CAB">
            <w:pPr>
              <w:pStyle w:val="250"/>
              <w:pageBreakBefore w:val="0"/>
              <w:kinsoku/>
              <w:wordWrap/>
              <w:overflowPunct/>
              <w:topLinePunct w:val="0"/>
              <w:bidi w:val="0"/>
              <w:snapToGrid/>
              <w:spacing w:beforeAutospacing="0" w:after="0" w:afterAutospacing="0" w:line="240" w:lineRule="auto"/>
              <w:ind w:left="0" w:leftChars="0" w:right="103"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14:paraId="74CA9792">
            <w:pPr>
              <w:pStyle w:val="250"/>
              <w:pageBreakBefore w:val="0"/>
              <w:kinsoku/>
              <w:wordWrap/>
              <w:overflowPunct/>
              <w:topLinePunct w:val="0"/>
              <w:bidi w:val="0"/>
              <w:snapToGrid/>
              <w:spacing w:beforeAutospacing="0" w:after="0" w:afterAutospacing="0" w:line="240" w:lineRule="auto"/>
              <w:ind w:left="0" w:leftChars="0" w:right="99"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Проявляющий способность к творческому созидательному</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социально значимому</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14:paraId="11FC7D8A">
            <w:pPr>
              <w:pStyle w:val="250"/>
              <w:pageBreakBefore w:val="0"/>
              <w:kinsoku/>
              <w:wordWrap/>
              <w:overflowPunct/>
              <w:topLinePunct w:val="0"/>
              <w:bidi w:val="0"/>
              <w:snapToGrid/>
              <w:spacing w:beforeAutospacing="0" w:after="0" w:afterAutospacing="0" w:line="240" w:lineRule="auto"/>
              <w:ind w:left="0" w:leftChars="0" w:right="101"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14:paraId="6909B120">
            <w:pPr>
              <w:pStyle w:val="250"/>
              <w:pageBreakBefore w:val="0"/>
              <w:kinsoku/>
              <w:wordWrap/>
              <w:overflowPunct/>
              <w:topLinePunct w:val="0"/>
              <w:bidi w:val="0"/>
              <w:snapToGrid/>
              <w:spacing w:beforeAutospacing="0" w:after="0" w:afterAutospacing="0" w:line="240" w:lineRule="auto"/>
              <w:ind w:left="0" w:leftChars="0" w:right="100"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0329D18B">
            <w:pPr>
              <w:pStyle w:val="250"/>
              <w:pageBreakBefore w:val="0"/>
              <w:kinsoku/>
              <w:wordWrap/>
              <w:overflowPunct/>
              <w:topLinePunct w:val="0"/>
              <w:bidi w:val="0"/>
              <w:snapToGrid/>
              <w:spacing w:beforeAutospacing="0" w:after="0" w:afterAutospacing="0" w:line="240" w:lineRule="auto"/>
              <w:ind w:left="0" w:leftChars="0" w:right="102"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14:paraId="46278982">
            <w:pPr>
              <w:pStyle w:val="250"/>
              <w:pageBreakBefore w:val="0"/>
              <w:kinsoku/>
              <w:wordWrap/>
              <w:overflowPunct/>
              <w:topLinePunct w:val="0"/>
              <w:bidi w:val="0"/>
              <w:snapToGrid/>
              <w:spacing w:beforeAutospacing="0" w:after="0" w:afterAutospacing="0" w:line="240" w:lineRule="auto"/>
              <w:ind w:left="0" w:leftChars="0" w:right="102"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14:paraId="207F98E2">
            <w:pPr>
              <w:pStyle w:val="250"/>
              <w:pageBreakBefore w:val="0"/>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b/>
                <w:sz w:val="24"/>
                <w:szCs w:val="24"/>
              </w:rPr>
            </w:pPr>
            <w:r>
              <w:rPr>
                <w:rFonts w:hint="default" w:ascii="Times New Roman" w:hAnsi="Times New Roman" w:cs="Times New Roman"/>
                <w:b/>
                <w:sz w:val="24"/>
                <w:szCs w:val="24"/>
              </w:rPr>
              <w:t>Региональный</w:t>
            </w:r>
            <w:r>
              <w:rPr>
                <w:rFonts w:hint="default" w:ascii="Times New Roman" w:hAnsi="Times New Roman" w:cs="Times New Roman"/>
                <w:b/>
                <w:spacing w:val="-9"/>
                <w:sz w:val="24"/>
                <w:szCs w:val="24"/>
              </w:rPr>
              <w:t xml:space="preserve"> </w:t>
            </w:r>
            <w:r>
              <w:rPr>
                <w:rFonts w:hint="default" w:ascii="Times New Roman" w:hAnsi="Times New Roman" w:cs="Times New Roman"/>
                <w:b/>
                <w:spacing w:val="-2"/>
                <w:sz w:val="24"/>
                <w:szCs w:val="24"/>
              </w:rPr>
              <w:t>компонент</w:t>
            </w:r>
          </w:p>
          <w:p w14:paraId="0F2EA160">
            <w:pPr>
              <w:pStyle w:val="250"/>
              <w:pageBreakBefore w:val="0"/>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Готовности самостоятельно целенаправленно осваивать сферу выбранного круга профессий, с ориентацией на профессионализм и социальную значимость труда.</w:t>
            </w:r>
          </w:p>
          <w:p w14:paraId="589254AB">
            <w:pPr>
              <w:pStyle w:val="250"/>
              <w:pageBreakBefore w:val="0"/>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sz w:val="24"/>
                <w:szCs w:val="24"/>
              </w:rPr>
            </w:pPr>
          </w:p>
        </w:tc>
      </w:tr>
      <w:tr w14:paraId="7A61F5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 w:hRule="atLeast"/>
        </w:trPr>
        <w:tc>
          <w:tcPr>
            <w:tcW w:w="10468" w:type="dxa"/>
          </w:tcPr>
          <w:p w14:paraId="2F3B9330">
            <w:pPr>
              <w:pStyle w:val="250"/>
              <w:pageBreakBefore w:val="0"/>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sz w:val="24"/>
                <w:szCs w:val="24"/>
              </w:rPr>
            </w:pPr>
            <w:r>
              <w:rPr>
                <w:rFonts w:hint="default" w:ascii="Times New Roman" w:hAnsi="Times New Roman" w:cs="Times New Roman"/>
                <w:b/>
                <w:sz w:val="24"/>
                <w:szCs w:val="24"/>
              </w:rPr>
              <w:t>Экологическое</w:t>
            </w:r>
            <w:r>
              <w:rPr>
                <w:rFonts w:hint="default" w:ascii="Times New Roman" w:hAnsi="Times New Roman" w:cs="Times New Roman"/>
                <w:b/>
                <w:spacing w:val="-9"/>
                <w:sz w:val="24"/>
                <w:szCs w:val="24"/>
              </w:rPr>
              <w:t xml:space="preserve"> </w:t>
            </w:r>
            <w:r>
              <w:rPr>
                <w:rFonts w:hint="default" w:ascii="Times New Roman" w:hAnsi="Times New Roman" w:cs="Times New Roman"/>
                <w:b/>
                <w:spacing w:val="-2"/>
                <w:sz w:val="24"/>
                <w:szCs w:val="24"/>
              </w:rPr>
              <w:t>воспитание</w:t>
            </w:r>
          </w:p>
        </w:tc>
      </w:tr>
      <w:tr w14:paraId="11AAFA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0468" w:type="dxa"/>
          </w:tcPr>
          <w:p w14:paraId="2719830F">
            <w:pPr>
              <w:pStyle w:val="250"/>
              <w:pageBreakBefore w:val="0"/>
              <w:kinsoku/>
              <w:wordWrap/>
              <w:overflowPunct/>
              <w:topLinePunct w:val="0"/>
              <w:bidi w:val="0"/>
              <w:snapToGrid/>
              <w:spacing w:beforeAutospacing="0" w:after="0" w:afterAutospacing="0" w:line="240" w:lineRule="auto"/>
              <w:ind w:left="0" w:leftChars="0" w:right="100"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14:paraId="67836CD0">
            <w:pPr>
              <w:pStyle w:val="250"/>
              <w:pageBreakBefore w:val="0"/>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Выражающий</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деятельное</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неприятие</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действий,</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приносящих</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вред</w:t>
            </w:r>
            <w:r>
              <w:rPr>
                <w:rFonts w:hint="default" w:ascii="Times New Roman" w:hAnsi="Times New Roman" w:cs="Times New Roman"/>
                <w:spacing w:val="-4"/>
                <w:sz w:val="24"/>
                <w:szCs w:val="24"/>
              </w:rPr>
              <w:t xml:space="preserve"> </w:t>
            </w:r>
            <w:r>
              <w:rPr>
                <w:rFonts w:hint="default" w:ascii="Times New Roman" w:hAnsi="Times New Roman" w:cs="Times New Roman"/>
                <w:spacing w:val="-2"/>
                <w:sz w:val="24"/>
                <w:szCs w:val="24"/>
              </w:rPr>
              <w:t>природе.</w:t>
            </w:r>
          </w:p>
          <w:p w14:paraId="712F7B5D">
            <w:pPr>
              <w:pStyle w:val="250"/>
              <w:pageBreakBefore w:val="0"/>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Применяющий</w:t>
            </w:r>
            <w:r>
              <w:rPr>
                <w:rFonts w:hint="default" w:ascii="Times New Roman" w:hAnsi="Times New Roman" w:cs="Times New Roman"/>
                <w:spacing w:val="36"/>
                <w:sz w:val="24"/>
                <w:szCs w:val="24"/>
              </w:rPr>
              <w:t xml:space="preserve"> </w:t>
            </w:r>
            <w:r>
              <w:rPr>
                <w:rFonts w:hint="default" w:ascii="Times New Roman" w:hAnsi="Times New Roman" w:cs="Times New Roman"/>
                <w:sz w:val="24"/>
                <w:szCs w:val="24"/>
              </w:rPr>
              <w:t>знания</w:t>
            </w:r>
            <w:r>
              <w:rPr>
                <w:rFonts w:hint="default" w:ascii="Times New Roman" w:hAnsi="Times New Roman" w:cs="Times New Roman"/>
                <w:spacing w:val="35"/>
                <w:sz w:val="24"/>
                <w:szCs w:val="24"/>
              </w:rPr>
              <w:t xml:space="preserve"> </w:t>
            </w:r>
            <w:r>
              <w:rPr>
                <w:rFonts w:hint="default" w:ascii="Times New Roman" w:hAnsi="Times New Roman" w:cs="Times New Roman"/>
                <w:sz w:val="24"/>
                <w:szCs w:val="24"/>
              </w:rPr>
              <w:t>естественных</w:t>
            </w:r>
            <w:r>
              <w:rPr>
                <w:rFonts w:hint="default" w:ascii="Times New Roman" w:hAnsi="Times New Roman" w:cs="Times New Roman"/>
                <w:spacing w:val="37"/>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37"/>
                <w:sz w:val="24"/>
                <w:szCs w:val="24"/>
              </w:rPr>
              <w:t xml:space="preserve"> </w:t>
            </w:r>
            <w:r>
              <w:rPr>
                <w:rFonts w:hint="default" w:ascii="Times New Roman" w:hAnsi="Times New Roman" w:cs="Times New Roman"/>
                <w:sz w:val="24"/>
                <w:szCs w:val="24"/>
              </w:rPr>
              <w:t>социальных</w:t>
            </w:r>
            <w:r>
              <w:rPr>
                <w:rFonts w:hint="default" w:ascii="Times New Roman" w:hAnsi="Times New Roman" w:cs="Times New Roman"/>
                <w:spacing w:val="39"/>
                <w:sz w:val="24"/>
                <w:szCs w:val="24"/>
              </w:rPr>
              <w:t xml:space="preserve"> </w:t>
            </w:r>
            <w:r>
              <w:rPr>
                <w:rFonts w:hint="default" w:ascii="Times New Roman" w:hAnsi="Times New Roman" w:cs="Times New Roman"/>
                <w:sz w:val="24"/>
                <w:szCs w:val="24"/>
              </w:rPr>
              <w:t>наук</w:t>
            </w:r>
            <w:r>
              <w:rPr>
                <w:rFonts w:hint="default" w:ascii="Times New Roman" w:hAnsi="Times New Roman" w:cs="Times New Roman"/>
                <w:spacing w:val="37"/>
                <w:sz w:val="24"/>
                <w:szCs w:val="24"/>
              </w:rPr>
              <w:t xml:space="preserve"> </w:t>
            </w:r>
            <w:r>
              <w:rPr>
                <w:rFonts w:hint="default" w:ascii="Times New Roman" w:hAnsi="Times New Roman" w:cs="Times New Roman"/>
                <w:sz w:val="24"/>
                <w:szCs w:val="24"/>
              </w:rPr>
              <w:t>для</w:t>
            </w:r>
            <w:r>
              <w:rPr>
                <w:rFonts w:hint="default" w:ascii="Times New Roman" w:hAnsi="Times New Roman" w:cs="Times New Roman"/>
                <w:spacing w:val="37"/>
                <w:sz w:val="24"/>
                <w:szCs w:val="24"/>
              </w:rPr>
              <w:t xml:space="preserve"> </w:t>
            </w:r>
            <w:r>
              <w:rPr>
                <w:rFonts w:hint="default" w:ascii="Times New Roman" w:hAnsi="Times New Roman" w:cs="Times New Roman"/>
                <w:sz w:val="24"/>
                <w:szCs w:val="24"/>
              </w:rPr>
              <w:t>разумного,</w:t>
            </w:r>
            <w:r>
              <w:rPr>
                <w:rFonts w:hint="default" w:ascii="Times New Roman" w:hAnsi="Times New Roman" w:cs="Times New Roman"/>
                <w:spacing w:val="37"/>
                <w:sz w:val="24"/>
                <w:szCs w:val="24"/>
              </w:rPr>
              <w:t xml:space="preserve"> </w:t>
            </w:r>
            <w:r>
              <w:rPr>
                <w:rFonts w:hint="default" w:ascii="Times New Roman" w:hAnsi="Times New Roman" w:cs="Times New Roman"/>
                <w:sz w:val="24"/>
                <w:szCs w:val="24"/>
              </w:rPr>
              <w:t>бережливого природопользования в быту, общественном пространстве.</w:t>
            </w:r>
          </w:p>
          <w:p w14:paraId="0A1C40C2">
            <w:pPr>
              <w:pStyle w:val="250"/>
              <w:pageBreakBefore w:val="0"/>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sz w:val="24"/>
                <w:szCs w:val="24"/>
              </w:rPr>
            </w:pPr>
            <w:r>
              <w:rPr>
                <w:rFonts w:hint="default" w:ascii="Times New Roman" w:hAnsi="Times New Roman" w:cs="Times New Roman"/>
                <w:spacing w:val="-2"/>
                <w:sz w:val="24"/>
                <w:szCs w:val="24"/>
              </w:rPr>
              <w:t>Имеющий</w:t>
            </w:r>
            <w:r>
              <w:rPr>
                <w:rFonts w:hint="default" w:ascii="Times New Roman" w:hAnsi="Times New Roman" w:cs="Times New Roman"/>
                <w:sz w:val="24"/>
                <w:szCs w:val="24"/>
              </w:rPr>
              <w:tab/>
            </w:r>
            <w:r>
              <w:rPr>
                <w:rFonts w:hint="default" w:ascii="Times New Roman" w:hAnsi="Times New Roman" w:cs="Times New Roman"/>
                <w:spacing w:val="-10"/>
                <w:sz w:val="24"/>
                <w:szCs w:val="24"/>
              </w:rPr>
              <w:t>и</w:t>
            </w:r>
            <w:r>
              <w:rPr>
                <w:rFonts w:hint="default" w:ascii="Times New Roman" w:hAnsi="Times New Roman" w:cs="Times New Roman"/>
                <w:sz w:val="24"/>
                <w:szCs w:val="24"/>
              </w:rPr>
              <w:tab/>
            </w:r>
            <w:r>
              <w:rPr>
                <w:rFonts w:hint="default" w:ascii="Times New Roman" w:hAnsi="Times New Roman" w:cs="Times New Roman"/>
                <w:spacing w:val="-2"/>
                <w:sz w:val="24"/>
                <w:szCs w:val="24"/>
              </w:rPr>
              <w:t>развивающий</w:t>
            </w:r>
            <w:r>
              <w:rPr>
                <w:rFonts w:hint="default" w:ascii="Times New Roman" w:hAnsi="Times New Roman" w:cs="Times New Roman"/>
                <w:sz w:val="24"/>
                <w:szCs w:val="24"/>
              </w:rPr>
              <w:tab/>
            </w:r>
            <w:r>
              <w:rPr>
                <w:rFonts w:hint="default" w:ascii="Times New Roman" w:hAnsi="Times New Roman" w:cs="Times New Roman"/>
                <w:spacing w:val="-4"/>
                <w:sz w:val="24"/>
                <w:szCs w:val="24"/>
              </w:rPr>
              <w:t>опыт</w:t>
            </w:r>
            <w:r>
              <w:rPr>
                <w:rFonts w:hint="default" w:ascii="Times New Roman" w:hAnsi="Times New Roman" w:cs="Times New Roman"/>
                <w:sz w:val="24"/>
                <w:szCs w:val="24"/>
              </w:rPr>
              <w:tab/>
            </w:r>
            <w:r>
              <w:rPr>
                <w:rFonts w:hint="default" w:ascii="Times New Roman" w:hAnsi="Times New Roman" w:cs="Times New Roman"/>
                <w:spacing w:val="-2"/>
                <w:sz w:val="24"/>
                <w:szCs w:val="24"/>
              </w:rPr>
              <w:t>экологически</w:t>
            </w:r>
            <w:r>
              <w:rPr>
                <w:rFonts w:hint="default" w:ascii="Times New Roman" w:hAnsi="Times New Roman" w:cs="Times New Roman"/>
                <w:sz w:val="24"/>
                <w:szCs w:val="24"/>
              </w:rPr>
              <w:tab/>
            </w:r>
            <w:r>
              <w:rPr>
                <w:rFonts w:hint="default" w:ascii="Times New Roman" w:hAnsi="Times New Roman" w:cs="Times New Roman"/>
                <w:sz w:val="24"/>
                <w:szCs w:val="24"/>
              </w:rPr>
              <w:t>направленной,</w:t>
            </w:r>
            <w:r>
              <w:rPr>
                <w:rFonts w:hint="default" w:ascii="Times New Roman" w:hAnsi="Times New Roman" w:cs="Times New Roman"/>
                <w:spacing w:val="80"/>
                <w:sz w:val="24"/>
                <w:szCs w:val="24"/>
              </w:rPr>
              <w:t xml:space="preserve"> </w:t>
            </w:r>
            <w:r>
              <w:rPr>
                <w:rFonts w:hint="default" w:ascii="Times New Roman" w:hAnsi="Times New Roman" w:cs="Times New Roman"/>
                <w:sz w:val="24"/>
                <w:szCs w:val="24"/>
              </w:rPr>
              <w:t>природоохранной, ресурсосберегающей деятельности, участвующий в его приобретении другими людьми.</w:t>
            </w:r>
          </w:p>
        </w:tc>
      </w:tr>
      <w:tr w14:paraId="7CC456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0468" w:type="dxa"/>
          </w:tcPr>
          <w:p w14:paraId="6842488F">
            <w:pPr>
              <w:pStyle w:val="250"/>
              <w:pageBreakBefore w:val="0"/>
              <w:kinsoku/>
              <w:wordWrap/>
              <w:overflowPunct/>
              <w:topLinePunct w:val="0"/>
              <w:bidi w:val="0"/>
              <w:snapToGrid/>
              <w:spacing w:beforeAutospacing="0" w:after="0" w:afterAutospacing="0" w:line="240" w:lineRule="auto"/>
              <w:ind w:left="0" w:leftChars="0" w:right="100" w:firstLine="0" w:firstLineChars="0"/>
              <w:jc w:val="both"/>
              <w:outlineLvl w:val="9"/>
              <w:rPr>
                <w:rFonts w:hint="default" w:ascii="Times New Roman" w:hAnsi="Times New Roman" w:cs="Times New Roman"/>
                <w:sz w:val="24"/>
                <w:szCs w:val="24"/>
              </w:rPr>
            </w:pPr>
            <w:r>
              <w:rPr>
                <w:rFonts w:hint="default" w:ascii="Times New Roman" w:hAnsi="Times New Roman" w:cs="Times New Roman"/>
                <w:b/>
                <w:sz w:val="24"/>
                <w:szCs w:val="24"/>
              </w:rPr>
              <w:t>Ценности</w:t>
            </w:r>
            <w:r>
              <w:rPr>
                <w:rFonts w:hint="default" w:ascii="Times New Roman" w:hAnsi="Times New Roman" w:cs="Times New Roman"/>
                <w:b/>
                <w:spacing w:val="-5"/>
                <w:sz w:val="24"/>
                <w:szCs w:val="24"/>
              </w:rPr>
              <w:t xml:space="preserve"> </w:t>
            </w:r>
            <w:r>
              <w:rPr>
                <w:rFonts w:hint="default" w:ascii="Times New Roman" w:hAnsi="Times New Roman" w:cs="Times New Roman"/>
                <w:b/>
                <w:sz w:val="24"/>
                <w:szCs w:val="24"/>
              </w:rPr>
              <w:t>научного</w:t>
            </w:r>
            <w:r>
              <w:rPr>
                <w:rFonts w:hint="default" w:ascii="Times New Roman" w:hAnsi="Times New Roman" w:cs="Times New Roman"/>
                <w:b/>
                <w:spacing w:val="-2"/>
                <w:sz w:val="24"/>
                <w:szCs w:val="24"/>
              </w:rPr>
              <w:t xml:space="preserve"> познания</w:t>
            </w:r>
          </w:p>
        </w:tc>
      </w:tr>
      <w:tr w14:paraId="0BE910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0468" w:type="dxa"/>
          </w:tcPr>
          <w:p w14:paraId="3A99CF52">
            <w:pPr>
              <w:pStyle w:val="250"/>
              <w:pageBreakBefore w:val="0"/>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Деятельно</w:t>
            </w:r>
            <w:r>
              <w:rPr>
                <w:rFonts w:hint="default" w:ascii="Times New Roman" w:hAnsi="Times New Roman" w:cs="Times New Roman"/>
                <w:spacing w:val="45"/>
                <w:sz w:val="24"/>
                <w:szCs w:val="24"/>
              </w:rPr>
              <w:t xml:space="preserve"> </w:t>
            </w:r>
            <w:r>
              <w:rPr>
                <w:rFonts w:hint="default" w:ascii="Times New Roman" w:hAnsi="Times New Roman" w:cs="Times New Roman"/>
                <w:sz w:val="24"/>
                <w:szCs w:val="24"/>
              </w:rPr>
              <w:t>выражающий</w:t>
            </w:r>
            <w:r>
              <w:rPr>
                <w:rFonts w:hint="default" w:ascii="Times New Roman" w:hAnsi="Times New Roman" w:cs="Times New Roman"/>
                <w:spacing w:val="49"/>
                <w:sz w:val="24"/>
                <w:szCs w:val="24"/>
              </w:rPr>
              <w:t xml:space="preserve"> </w:t>
            </w:r>
            <w:r>
              <w:rPr>
                <w:rFonts w:hint="default" w:ascii="Times New Roman" w:hAnsi="Times New Roman" w:cs="Times New Roman"/>
                <w:sz w:val="24"/>
                <w:szCs w:val="24"/>
              </w:rPr>
              <w:t>познавательные</w:t>
            </w:r>
            <w:r>
              <w:rPr>
                <w:rFonts w:hint="default" w:ascii="Times New Roman" w:hAnsi="Times New Roman" w:cs="Times New Roman"/>
                <w:spacing w:val="47"/>
                <w:sz w:val="24"/>
                <w:szCs w:val="24"/>
              </w:rPr>
              <w:t xml:space="preserve"> </w:t>
            </w:r>
            <w:r>
              <w:rPr>
                <w:rFonts w:hint="default" w:ascii="Times New Roman" w:hAnsi="Times New Roman" w:cs="Times New Roman"/>
                <w:sz w:val="24"/>
                <w:szCs w:val="24"/>
              </w:rPr>
              <w:t>интересы</w:t>
            </w:r>
            <w:r>
              <w:rPr>
                <w:rFonts w:hint="default" w:ascii="Times New Roman" w:hAnsi="Times New Roman" w:cs="Times New Roman"/>
                <w:spacing w:val="50"/>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47"/>
                <w:sz w:val="24"/>
                <w:szCs w:val="24"/>
              </w:rPr>
              <w:t xml:space="preserve"> </w:t>
            </w:r>
            <w:r>
              <w:rPr>
                <w:rFonts w:hint="default" w:ascii="Times New Roman" w:hAnsi="Times New Roman" w:cs="Times New Roman"/>
                <w:sz w:val="24"/>
                <w:szCs w:val="24"/>
              </w:rPr>
              <w:t>разных</w:t>
            </w:r>
            <w:r>
              <w:rPr>
                <w:rFonts w:hint="default" w:ascii="Times New Roman" w:hAnsi="Times New Roman" w:cs="Times New Roman"/>
                <w:spacing w:val="50"/>
                <w:sz w:val="24"/>
                <w:szCs w:val="24"/>
              </w:rPr>
              <w:t xml:space="preserve"> </w:t>
            </w:r>
            <w:r>
              <w:rPr>
                <w:rFonts w:hint="default" w:ascii="Times New Roman" w:hAnsi="Times New Roman" w:cs="Times New Roman"/>
                <w:sz w:val="24"/>
                <w:szCs w:val="24"/>
              </w:rPr>
              <w:t>предметных</w:t>
            </w:r>
            <w:r>
              <w:rPr>
                <w:rFonts w:hint="default" w:ascii="Times New Roman" w:hAnsi="Times New Roman" w:cs="Times New Roman"/>
                <w:spacing w:val="50"/>
                <w:sz w:val="24"/>
                <w:szCs w:val="24"/>
              </w:rPr>
              <w:t xml:space="preserve"> </w:t>
            </w:r>
            <w:r>
              <w:rPr>
                <w:rFonts w:hint="default" w:ascii="Times New Roman" w:hAnsi="Times New Roman" w:cs="Times New Roman"/>
                <w:sz w:val="24"/>
                <w:szCs w:val="24"/>
              </w:rPr>
              <w:t>областях</w:t>
            </w:r>
            <w:r>
              <w:rPr>
                <w:rFonts w:hint="default" w:ascii="Times New Roman" w:hAnsi="Times New Roman" w:cs="Times New Roman"/>
                <w:spacing w:val="50"/>
                <w:sz w:val="24"/>
                <w:szCs w:val="24"/>
              </w:rPr>
              <w:t xml:space="preserve"> </w:t>
            </w:r>
            <w:r>
              <w:rPr>
                <w:rFonts w:hint="default" w:ascii="Times New Roman" w:hAnsi="Times New Roman" w:cs="Times New Roman"/>
                <w:spacing w:val="-10"/>
                <w:sz w:val="24"/>
                <w:szCs w:val="24"/>
              </w:rPr>
              <w:t>с</w:t>
            </w:r>
          </w:p>
          <w:p w14:paraId="2668DBC7">
            <w:pPr>
              <w:pStyle w:val="250"/>
              <w:pageBreakBefore w:val="0"/>
              <w:kinsoku/>
              <w:wordWrap/>
              <w:overflowPunct/>
              <w:topLinePunct w:val="0"/>
              <w:bidi w:val="0"/>
              <w:snapToGrid/>
              <w:spacing w:beforeAutospacing="0" w:after="0" w:afterAutospacing="0" w:line="240" w:lineRule="auto"/>
              <w:ind w:left="0" w:leftChars="0" w:right="92"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учётом</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своих</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интересов,</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способностей,</w:t>
            </w:r>
            <w:r>
              <w:rPr>
                <w:rFonts w:hint="default" w:ascii="Times New Roman" w:hAnsi="Times New Roman" w:cs="Times New Roman"/>
                <w:spacing w:val="-3"/>
                <w:sz w:val="24"/>
                <w:szCs w:val="24"/>
              </w:rPr>
              <w:t xml:space="preserve"> </w:t>
            </w:r>
            <w:r>
              <w:rPr>
                <w:rFonts w:hint="default" w:ascii="Times New Roman" w:hAnsi="Times New Roman" w:cs="Times New Roman"/>
                <w:spacing w:val="-2"/>
                <w:sz w:val="24"/>
                <w:szCs w:val="24"/>
              </w:rPr>
              <w:t>достижений.</w:t>
            </w:r>
            <w:r>
              <w:rPr>
                <w:rFonts w:hint="default" w:ascii="Times New Roman" w:hAnsi="Times New Roman" w:cs="Times New Roman"/>
                <w:sz w:val="24"/>
                <w:szCs w:val="24"/>
              </w:rPr>
              <w:t xml:space="preserve"> Обладающий представлением о современной научной картине мира, достижениях</w:t>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t>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 экономическом развитии России.</w:t>
            </w:r>
          </w:p>
          <w:p w14:paraId="1D251CC6">
            <w:pPr>
              <w:pStyle w:val="250"/>
              <w:pageBreakBefore w:val="0"/>
              <w:kinsoku/>
              <w:wordWrap/>
              <w:overflowPunct/>
              <w:topLinePunct w:val="0"/>
              <w:bidi w:val="0"/>
              <w:snapToGrid/>
              <w:spacing w:beforeAutospacing="0" w:after="0" w:afterAutospacing="0" w:line="240" w:lineRule="auto"/>
              <w:ind w:left="0" w:leftChars="0" w:right="102"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Демонстрирующий навыки критического мышления, определения достоверной</w:t>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t>научной информации и критики антинаучных представлений.</w:t>
            </w:r>
          </w:p>
          <w:p w14:paraId="5842CC60">
            <w:pPr>
              <w:pStyle w:val="250"/>
              <w:pageBreakBefore w:val="0"/>
              <w:kinsoku/>
              <w:wordWrap/>
              <w:overflowPunct/>
              <w:topLinePunct w:val="0"/>
              <w:bidi w:val="0"/>
              <w:snapToGrid/>
              <w:spacing w:beforeAutospacing="0" w:after="0" w:afterAutospacing="0" w:line="240" w:lineRule="auto"/>
              <w:ind w:left="0" w:leftChars="0" w:right="100"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14:paraId="3D5C05B5">
      <w:pPr>
        <w:pageBreakBefore w:val="0"/>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sz w:val="24"/>
          <w:szCs w:val="24"/>
          <w:lang w:val="ru-RU"/>
        </w:rPr>
      </w:pPr>
    </w:p>
    <w:p w14:paraId="38AD9302">
      <w:pPr>
        <w:keepNext/>
        <w:pageBreakBefore w:val="0"/>
        <w:numPr>
          <w:ilvl w:val="0"/>
          <w:numId w:val="23"/>
        </w:numPr>
        <w:tabs>
          <w:tab w:val="left" w:pos="-501"/>
          <w:tab w:val="left" w:pos="1134"/>
          <w:tab w:val="clear" w:pos="0"/>
        </w:tabs>
        <w:kinsoku/>
        <w:wordWrap/>
        <w:overflowPunct/>
        <w:topLinePunct w:val="0"/>
        <w:bidi w:val="0"/>
        <w:snapToGrid/>
        <w:spacing w:beforeAutospacing="0" w:after="0" w:afterAutospacing="0" w:line="240" w:lineRule="auto"/>
        <w:ind w:left="0" w:leftChars="0" w:right="800" w:firstLine="0" w:firstLineChars="0"/>
        <w:jc w:val="center"/>
        <w:outlineLvl w:val="9"/>
        <w:rPr>
          <w:rFonts w:hint="default" w:ascii="Times New Roman" w:hAnsi="Times New Roman" w:cs="Times New Roman"/>
          <w:b/>
          <w:bCs/>
          <w:sz w:val="24"/>
          <w:szCs w:val="24"/>
        </w:rPr>
      </w:pPr>
      <w:bookmarkStart w:id="106" w:name="_Toc20746"/>
      <w:r>
        <w:rPr>
          <w:rFonts w:hint="default" w:ascii="Times New Roman" w:hAnsi="Times New Roman" w:cs="Times New Roman"/>
          <w:b/>
          <w:color w:val="000000"/>
          <w:sz w:val="24"/>
          <w:szCs w:val="24"/>
          <w:lang w:val="ru-RU"/>
        </w:rPr>
        <w:t>УКЛАД ОБРАЗОВАТЕЛЬНОЙ ОРГАНИЗАЦИИ</w:t>
      </w:r>
      <w:bookmarkEnd w:id="106"/>
    </w:p>
    <w:p w14:paraId="43962B81">
      <w:pPr>
        <w:pageBreakBefore w:val="0"/>
        <w:widowControl/>
        <w:shd w:val="clear" w:color="auto" w:fill="FFFFFF"/>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color w:val="000000"/>
          <w:kern w:val="0"/>
          <w:sz w:val="24"/>
          <w:szCs w:val="24"/>
          <w:lang w:val="ru-RU"/>
        </w:rPr>
      </w:pPr>
      <w:r>
        <w:rPr>
          <w:rFonts w:hint="default" w:ascii="Times New Roman" w:hAnsi="Times New Roman" w:cs="Times New Roman"/>
          <w:kern w:val="0"/>
          <w:sz w:val="24"/>
          <w:szCs w:val="24"/>
          <w:lang w:val="ru-RU"/>
        </w:rPr>
        <w:tab/>
      </w:r>
      <w:r>
        <w:rPr>
          <w:rFonts w:hint="default" w:ascii="Times New Roman" w:hAnsi="Times New Roman" w:cs="Times New Roman"/>
          <w:kern w:val="0"/>
          <w:sz w:val="24"/>
          <w:szCs w:val="24"/>
          <w:lang w:val="ru-RU"/>
        </w:rPr>
        <w:t>В данном разделе раскрываются основные особенности уклада МОУ «Средняя школа № 40». Уклад задает порядок жизни школы и аккумулирует ключевые характеристики, определяющие особенности воспитательного процесса. Уклад МОУ «Средняя школа № 40»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МОУ «Средняя школа № 40» и его репутацию в окружающем образовательном пространстве, социуме.</w:t>
      </w:r>
    </w:p>
    <w:p w14:paraId="08C086FE">
      <w:pPr>
        <w:pageBreakBefore w:val="0"/>
        <w:widowControl/>
        <w:shd w:val="clear" w:color="auto" w:fill="FFFFFF"/>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r>
        <w:rPr>
          <w:rFonts w:hint="default" w:ascii="Times New Roman" w:hAnsi="Times New Roman" w:cs="Times New Roman"/>
          <w:color w:val="000000"/>
          <w:kern w:val="0"/>
          <w:sz w:val="24"/>
          <w:szCs w:val="24"/>
          <w:lang w:val="ru-RU"/>
        </w:rPr>
        <w:tab/>
      </w:r>
      <w:r>
        <w:rPr>
          <w:rFonts w:hint="default" w:ascii="Times New Roman" w:hAnsi="Times New Roman" w:cs="Times New Roman"/>
          <w:color w:val="000000"/>
          <w:kern w:val="0"/>
          <w:sz w:val="24"/>
          <w:szCs w:val="24"/>
          <w:lang w:val="ru-RU"/>
        </w:rPr>
        <w:t xml:space="preserve">МОУ «Средняя школа №40» находится в городской местности, относящейся к Красноперекопскому району города Ярославля. </w:t>
      </w:r>
      <w:r>
        <w:rPr>
          <w:rFonts w:hint="default" w:ascii="Times New Roman" w:hAnsi="Times New Roman" w:cs="Times New Roman"/>
          <w:bCs/>
          <w:kern w:val="0"/>
          <w:sz w:val="24"/>
          <w:szCs w:val="24"/>
          <w:shd w:val="clear" w:color="auto" w:fill="FFFFFF"/>
          <w:lang w:val="ru-RU"/>
        </w:rPr>
        <w:t xml:space="preserve">Учреждение открыто в 1924 году. В новом здании функционирует с 1991 года. </w:t>
      </w:r>
      <w:r>
        <w:rPr>
          <w:rFonts w:hint="default" w:ascii="Times New Roman" w:hAnsi="Times New Roman" w:cs="Times New Roman"/>
          <w:kern w:val="0"/>
          <w:sz w:val="24"/>
          <w:szCs w:val="24"/>
          <w:lang w:val="ru-RU"/>
        </w:rPr>
        <w:t xml:space="preserve">Микрорайон школы включает дома с коммунальными квартирами, частный сектор со сложившимся микросоциумом, а также дома-новостройки. Невысока плотность населения, проживающего на закрепленной за школой территории, около 40% обучающихся проживают за пределами микрорайона. В районе расположены образовательные, социальные, молодежные и культурные учреждения, что позволяет привлечь их в рамках социально-педагогического партнерства по различным направлениям воспитания и социализации обучающихся. В непосредственной близости со школой расположены учреждения дополнительного образования, культуры и спорта. </w:t>
      </w:r>
      <w:r>
        <w:rPr>
          <w:rFonts w:hint="default" w:ascii="Times New Roman" w:hAnsi="Times New Roman" w:cs="Times New Roman"/>
          <w:color w:val="000000"/>
          <w:kern w:val="0"/>
          <w:sz w:val="24"/>
          <w:szCs w:val="24"/>
          <w:shd w:val="clear" w:color="auto" w:fill="FFFFFF"/>
          <w:lang w:val="ru-RU"/>
        </w:rPr>
        <w:t>Есть направления дополнительного образования: технического, художественного, т</w:t>
      </w:r>
      <w:r>
        <w:rPr>
          <w:rFonts w:hint="default" w:ascii="Times New Roman" w:hAnsi="Times New Roman" w:cs="Times New Roman"/>
          <w:bCs/>
          <w:color w:val="000000"/>
          <w:kern w:val="0"/>
          <w:sz w:val="24"/>
          <w:szCs w:val="24"/>
          <w:shd w:val="clear" w:color="auto" w:fill="FFFFFF"/>
          <w:lang w:val="ru-RU"/>
        </w:rPr>
        <w:t>уристско-краеведческого</w:t>
      </w:r>
      <w:r>
        <w:rPr>
          <w:rFonts w:hint="default" w:ascii="Times New Roman" w:hAnsi="Times New Roman" w:cs="Times New Roman"/>
          <w:color w:val="000000"/>
          <w:kern w:val="0"/>
          <w:sz w:val="24"/>
          <w:szCs w:val="24"/>
          <w:shd w:val="clear" w:color="auto" w:fill="FFFFFF"/>
          <w:lang w:val="ru-RU"/>
        </w:rPr>
        <w:t xml:space="preserve">, </w:t>
      </w:r>
      <w:r>
        <w:rPr>
          <w:rFonts w:hint="default" w:ascii="Times New Roman" w:hAnsi="Times New Roman" w:cs="Times New Roman"/>
          <w:bCs/>
          <w:color w:val="000000"/>
          <w:kern w:val="0"/>
          <w:sz w:val="24"/>
          <w:szCs w:val="24"/>
          <w:shd w:val="clear" w:color="auto" w:fill="FFFFFF"/>
          <w:lang w:val="ru-RU"/>
        </w:rPr>
        <w:t>социально-гуманитарного,</w:t>
      </w:r>
      <w:r>
        <w:rPr>
          <w:rFonts w:hint="default" w:ascii="Times New Roman" w:hAnsi="Times New Roman" w:cs="Times New Roman"/>
          <w:color w:val="000000"/>
          <w:kern w:val="0"/>
          <w:sz w:val="24"/>
          <w:szCs w:val="24"/>
          <w:shd w:val="clear" w:color="auto" w:fill="FFFFFF"/>
          <w:lang w:val="ru-RU"/>
        </w:rPr>
        <w:t xml:space="preserve"> физкультурно-спортивного и гуманитарных профилей. В 2023 г. году </w:t>
      </w:r>
      <w:r>
        <w:rPr>
          <w:rFonts w:hint="default" w:ascii="Times New Roman" w:hAnsi="Times New Roman" w:cs="Times New Roman"/>
          <w:color w:val="000000"/>
          <w:kern w:val="0"/>
          <w:sz w:val="24"/>
          <w:szCs w:val="24"/>
          <w:lang w:val="ru-RU"/>
        </w:rPr>
        <w:t>создано структурное подразделение – Школьный спортивный клуб «Сороконожка», которое занимается</w:t>
      </w:r>
      <w:r>
        <w:rPr>
          <w:rFonts w:hint="default" w:ascii="Times New Roman" w:hAnsi="Times New Roman" w:cs="Times New Roman"/>
          <w:color w:val="000000"/>
          <w:kern w:val="0"/>
          <w:sz w:val="24"/>
          <w:szCs w:val="24"/>
          <w:shd w:val="clear" w:color="auto" w:fill="FFFFFF"/>
          <w:lang w:val="ru-RU"/>
        </w:rPr>
        <w:t xml:space="preserve"> развитием спортивно-оздоровительной деятельности во внеурочное время в школе в рамках реализации ФГОС и дополнительного образования.</w:t>
      </w:r>
    </w:p>
    <w:p w14:paraId="01EB32E7">
      <w:pPr>
        <w:pageBreakBefore w:val="0"/>
        <w:tabs>
          <w:tab w:val="left" w:pos="1134"/>
        </w:tabs>
        <w:kinsoku/>
        <w:wordWrap/>
        <w:overflowPunct/>
        <w:topLinePunct w:val="0"/>
        <w:autoSpaceDE w:val="0"/>
        <w:autoSpaceDN w:val="0"/>
        <w:bidi w:val="0"/>
        <w:adjustRightInd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eastAsiaTheme="minorHAnsi"/>
          <w:kern w:val="0"/>
          <w:sz w:val="24"/>
          <w:szCs w:val="24"/>
          <w:lang w:val="ru-RU" w:eastAsia="en-US"/>
        </w:rPr>
      </w:pPr>
      <w:r>
        <w:rPr>
          <w:rFonts w:hint="default" w:ascii="Times New Roman" w:hAnsi="Times New Roman" w:cs="Times New Roman"/>
          <w:color w:val="000000"/>
          <w:sz w:val="24"/>
          <w:szCs w:val="24"/>
          <w:lang w:val="ru-RU"/>
        </w:rPr>
        <w:tab/>
      </w:r>
      <w:r>
        <w:rPr>
          <w:rFonts w:hint="default" w:ascii="Times New Roman" w:hAnsi="Times New Roman" w:cs="Times New Roman"/>
          <w:color w:val="000000"/>
          <w:sz w:val="24"/>
          <w:szCs w:val="24"/>
          <w:lang w:val="ru-RU"/>
        </w:rPr>
        <w:t xml:space="preserve">В школе – 970 обучающихся. </w:t>
      </w:r>
      <w:r>
        <w:rPr>
          <w:rFonts w:hint="default" w:ascii="Times New Roman" w:hAnsi="Times New Roman" w:cs="Times New Roman"/>
          <w:sz w:val="24"/>
          <w:szCs w:val="24"/>
          <w:lang w:val="ru-RU"/>
        </w:rPr>
        <w:t xml:space="preserve">Микрорайон школы включает дома с коммунальными квартирами, частный сектор со сложившимся микросоциумом, а также дома-новостройки. Невысока плотность населения, проживающего на закрепленной за школой территории, около 40% обучающихся проживают за пределами микрорайона. 67% обучающихся не имеют достаточно комфортных условий для проживания. </w:t>
      </w:r>
      <w:r>
        <w:rPr>
          <w:rFonts w:hint="default" w:ascii="Times New Roman" w:hAnsi="Times New Roman" w:cs="Times New Roman"/>
          <w:color w:val="000000"/>
          <w:sz w:val="24"/>
          <w:szCs w:val="24"/>
          <w:lang w:val="ru-RU"/>
        </w:rPr>
        <w:t>29%</w:t>
      </w:r>
      <w:r>
        <w:rPr>
          <w:rFonts w:hint="default" w:ascii="Times New Roman" w:hAnsi="Times New Roman" w:cs="Times New Roman"/>
          <w:sz w:val="24"/>
          <w:szCs w:val="24"/>
          <w:lang w:val="ru-RU"/>
        </w:rPr>
        <w:t>родителей обучающихся имеют высшее образование. Большое количество неполных семей, где родитель работает на нескольких работах, приводит к тому, что часть учащихся школы предоставлены сами себе.</w:t>
      </w:r>
      <w:r>
        <w:rPr>
          <w:rFonts w:hint="default" w:ascii="Times New Roman" w:hAnsi="Times New Roman" w:cs="Times New Roman" w:eastAsiaTheme="minorHAnsi"/>
          <w:kern w:val="0"/>
          <w:sz w:val="24"/>
          <w:szCs w:val="24"/>
          <w:lang w:val="ru-RU" w:eastAsia="en-US"/>
        </w:rPr>
        <w:t xml:space="preserve"> В школе обучаются дети из семей разного социального статуса, разных национальностей и вероисповеданий. В национальном составе средней школы № 40 представлены: русские, армяне, татары, украинцы, таджики, белорусы, евреи, азербайджанцы.</w:t>
      </w:r>
    </w:p>
    <w:p w14:paraId="01C5D249">
      <w:pPr>
        <w:pageBreakBefore w:val="0"/>
        <w:widowControl/>
        <w:tabs>
          <w:tab w:val="left" w:pos="1134"/>
        </w:tabs>
        <w:suppressAutoHyphens w:val="0"/>
        <w:kinsoku/>
        <w:wordWrap/>
        <w:overflowPunct/>
        <w:topLinePunct w:val="0"/>
        <w:autoSpaceDE w:val="0"/>
        <w:autoSpaceDN w:val="0"/>
        <w:bidi w:val="0"/>
        <w:adjustRightInd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eastAsiaTheme="minorHAnsi"/>
          <w:kern w:val="0"/>
          <w:sz w:val="24"/>
          <w:szCs w:val="24"/>
          <w:lang w:val="ru-RU" w:eastAsia="en-US"/>
        </w:rPr>
      </w:pPr>
      <w:r>
        <w:rPr>
          <w:rFonts w:hint="default" w:ascii="Times New Roman" w:hAnsi="Times New Roman" w:cs="Times New Roman" w:eastAsiaTheme="minorHAnsi"/>
          <w:kern w:val="0"/>
          <w:sz w:val="24"/>
          <w:szCs w:val="24"/>
          <w:lang w:val="ru-RU" w:eastAsia="en-US"/>
        </w:rPr>
        <w:tab/>
      </w:r>
      <w:r>
        <w:rPr>
          <w:rFonts w:hint="default" w:ascii="Times New Roman" w:hAnsi="Times New Roman" w:cs="Times New Roman" w:eastAsiaTheme="minorHAnsi"/>
          <w:kern w:val="0"/>
          <w:sz w:val="24"/>
          <w:szCs w:val="24"/>
          <w:lang w:val="ru-RU" w:eastAsia="en-US"/>
        </w:rPr>
        <w:t>В Ярославской области непрерывно происходят процессы миграции. В результате этого процесса наблюдается, что довольно большое количество мигрантов</w:t>
      </w:r>
      <w:r>
        <w:rPr>
          <w:rFonts w:hint="default" w:ascii="Times New Roman" w:hAnsi="Times New Roman" w:eastAsia="Batang" w:cs="Times New Roman"/>
          <w:kern w:val="0"/>
          <w:sz w:val="24"/>
          <w:szCs w:val="24"/>
          <w:lang w:val="ru-RU" w:eastAsia="en-US"/>
        </w:rPr>
        <w:t xml:space="preserve">, которые </w:t>
      </w:r>
      <w:r>
        <w:rPr>
          <w:rFonts w:hint="default" w:ascii="Times New Roman" w:hAnsi="Times New Roman" w:cs="Times New Roman" w:eastAsiaTheme="minorHAnsi"/>
          <w:kern w:val="0"/>
          <w:sz w:val="24"/>
          <w:szCs w:val="24"/>
          <w:lang w:val="ru-RU" w:eastAsia="en-US"/>
        </w:rPr>
        <w:t>приезжают на работу в Ярославскую область</w:t>
      </w:r>
      <w:r>
        <w:rPr>
          <w:rFonts w:hint="default" w:ascii="Times New Roman" w:hAnsi="Times New Roman" w:eastAsia="Batang" w:cs="Times New Roman"/>
          <w:kern w:val="0"/>
          <w:sz w:val="24"/>
          <w:szCs w:val="24"/>
          <w:lang w:val="ru-RU" w:eastAsia="en-US"/>
        </w:rPr>
        <w:t xml:space="preserve">, </w:t>
      </w:r>
      <w:r>
        <w:rPr>
          <w:rFonts w:hint="default" w:ascii="Times New Roman" w:hAnsi="Times New Roman" w:cs="Times New Roman" w:eastAsiaTheme="minorHAnsi"/>
          <w:kern w:val="0"/>
          <w:sz w:val="24"/>
          <w:szCs w:val="24"/>
          <w:lang w:val="ru-RU" w:eastAsia="en-US"/>
        </w:rPr>
        <w:t>зарегистрированы в частном секторе на территории Красноперекопского района</w:t>
      </w:r>
      <w:r>
        <w:rPr>
          <w:rFonts w:hint="default" w:ascii="Times New Roman" w:hAnsi="Times New Roman" w:eastAsia="Batang" w:cs="Times New Roman"/>
          <w:kern w:val="0"/>
          <w:sz w:val="24"/>
          <w:szCs w:val="24"/>
          <w:lang w:val="ru-RU" w:eastAsia="en-US"/>
        </w:rPr>
        <w:t xml:space="preserve">, в том числе на </w:t>
      </w:r>
      <w:r>
        <w:rPr>
          <w:rFonts w:hint="default" w:ascii="Times New Roman" w:hAnsi="Times New Roman" w:cs="Times New Roman" w:eastAsiaTheme="minorHAnsi"/>
          <w:kern w:val="0"/>
          <w:sz w:val="24"/>
          <w:szCs w:val="24"/>
          <w:lang w:val="ru-RU" w:eastAsia="en-US"/>
        </w:rPr>
        <w:t xml:space="preserve">закрепленном участке за средней школой № </w:t>
      </w:r>
      <w:r>
        <w:rPr>
          <w:rFonts w:hint="default" w:ascii="Times New Roman" w:hAnsi="Times New Roman" w:eastAsia="Batang" w:cs="Times New Roman"/>
          <w:kern w:val="0"/>
          <w:sz w:val="24"/>
          <w:szCs w:val="24"/>
          <w:lang w:val="ru-RU" w:eastAsia="en-US"/>
        </w:rPr>
        <w:t xml:space="preserve">40. </w:t>
      </w:r>
      <w:r>
        <w:rPr>
          <w:rFonts w:hint="default" w:ascii="Times New Roman" w:hAnsi="Times New Roman" w:cs="Times New Roman" w:eastAsiaTheme="minorHAnsi"/>
          <w:kern w:val="0"/>
          <w:sz w:val="24"/>
          <w:szCs w:val="24"/>
          <w:lang w:val="ru-RU" w:eastAsia="en-US"/>
        </w:rPr>
        <w:t>Это обстоятельство делает социум все более разнообразным по культурному, национальному, социальному составу и определяет необходимость развивать в школе межкультурную и межнациональную коммуникацию</w:t>
      </w:r>
      <w:r>
        <w:rPr>
          <w:rFonts w:hint="default" w:ascii="Times New Roman" w:hAnsi="Times New Roman" w:eastAsia="Batang" w:cs="Times New Roman"/>
          <w:kern w:val="0"/>
          <w:sz w:val="24"/>
          <w:szCs w:val="24"/>
          <w:lang w:val="ru-RU" w:eastAsia="en-US"/>
        </w:rPr>
        <w:t xml:space="preserve">. </w:t>
      </w:r>
    </w:p>
    <w:p w14:paraId="781FE1A3">
      <w:pPr>
        <w:pageBreakBefore w:val="0"/>
        <w:widowControl/>
        <w:tabs>
          <w:tab w:val="left" w:pos="1134"/>
        </w:tabs>
        <w:suppressAutoHyphens w:val="0"/>
        <w:kinsoku/>
        <w:wordWrap/>
        <w:overflowPunct/>
        <w:topLinePunct w:val="0"/>
        <w:autoSpaceDE w:val="0"/>
        <w:autoSpaceDN w:val="0"/>
        <w:bidi w:val="0"/>
        <w:adjustRightInd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eastAsiaTheme="minorHAnsi"/>
          <w:kern w:val="0"/>
          <w:sz w:val="24"/>
          <w:szCs w:val="24"/>
          <w:lang w:val="ru-RU" w:eastAsia="en-US"/>
        </w:rPr>
      </w:pPr>
      <w:r>
        <w:rPr>
          <w:rFonts w:hint="default" w:ascii="Times New Roman" w:hAnsi="Times New Roman" w:cs="Times New Roman" w:eastAsiaTheme="minorHAnsi"/>
          <w:kern w:val="0"/>
          <w:sz w:val="24"/>
          <w:szCs w:val="24"/>
          <w:lang w:val="ru-RU" w:eastAsia="en-US"/>
        </w:rPr>
        <w:tab/>
      </w:r>
      <w:r>
        <w:rPr>
          <w:rFonts w:hint="default" w:ascii="Times New Roman" w:hAnsi="Times New Roman" w:cs="Times New Roman" w:eastAsiaTheme="minorHAnsi"/>
          <w:kern w:val="0"/>
          <w:sz w:val="24"/>
          <w:szCs w:val="24"/>
          <w:lang w:val="ru-RU" w:eastAsia="en-US"/>
        </w:rPr>
        <w:t>Основной контингент семей обучающихся отличается высоким уровнем мотивации на развитие детей и получении ими качественного образования. Образовательные модели школы построены на тесном взаимодействии с семьей, когда родители становятся активными участниками образовательного процесса, участвуя в совместных событиях и мероприятиях, социальных проектах и акциях.</w:t>
      </w:r>
    </w:p>
    <w:p w14:paraId="6AEBEF22">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color w:val="000000"/>
          <w:kern w:val="0"/>
          <w:sz w:val="24"/>
          <w:szCs w:val="24"/>
          <w:lang w:val="ru-RU"/>
        </w:rPr>
      </w:pPr>
      <w:r>
        <w:rPr>
          <w:rFonts w:hint="default" w:ascii="Times New Roman" w:hAnsi="Times New Roman" w:cs="Times New Roman"/>
          <w:color w:val="000000"/>
          <w:kern w:val="0"/>
          <w:sz w:val="24"/>
          <w:szCs w:val="24"/>
          <w:lang w:val="ru-RU"/>
        </w:rPr>
        <w:tab/>
      </w:r>
      <w:r>
        <w:rPr>
          <w:rFonts w:hint="default" w:ascii="Times New Roman" w:hAnsi="Times New Roman" w:cs="Times New Roman"/>
          <w:kern w:val="0"/>
          <w:sz w:val="24"/>
          <w:szCs w:val="24"/>
          <w:lang w:val="ru-RU"/>
        </w:rPr>
        <w:t xml:space="preserve">Обучение организовано в 1 смену. </w:t>
      </w:r>
      <w:r>
        <w:rPr>
          <w:rFonts w:hint="default" w:ascii="Times New Roman" w:hAnsi="Times New Roman" w:cs="Times New Roman"/>
          <w:color w:val="000000"/>
          <w:kern w:val="0"/>
          <w:sz w:val="24"/>
          <w:szCs w:val="24"/>
          <w:lang w:val="ru-RU"/>
        </w:rPr>
        <w:t>Процесс воспитания в МОУ «Средняя школа № 40» 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  В школе сложилась система традиционных школьных событий, в которую включены не только обучающиеся, их семьи и педагогические работники, но и социальные партнеры.</w:t>
      </w:r>
      <w:r>
        <w:rPr>
          <w:rFonts w:hint="default" w:ascii="Times New Roman" w:hAnsi="Times New Roman" w:cs="Times New Roman"/>
          <w:kern w:val="0"/>
          <w:sz w:val="24"/>
          <w:szCs w:val="24"/>
          <w:lang w:val="ru-RU"/>
        </w:rPr>
        <w:t xml:space="preserve"> С</w:t>
      </w:r>
      <w:r>
        <w:rPr>
          <w:rFonts w:hint="default" w:ascii="Times New Roman" w:hAnsi="Times New Roman" w:cs="Times New Roman"/>
          <w:color w:val="000000"/>
          <w:kern w:val="0"/>
          <w:sz w:val="24"/>
          <w:szCs w:val="24"/>
          <w:lang w:val="ru-RU"/>
        </w:rPr>
        <w:t xml:space="preserve">оздаются такие условия, чтобы по мере взросления ребенка увеличивалась и его роль в этих совместных делах (от пассивного наблюдателя до организатора). </w:t>
      </w:r>
    </w:p>
    <w:p w14:paraId="48B2DD92">
      <w:pPr>
        <w:pageBreakBefore w:val="0"/>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В последнее время в обществе, семье, школе пришло понимание, что без возрождения духовности, основанной на наших православных корнях, невозможно процветание и дальнейшее развитие России. Мы храним память о тех замечательных людях, которые, когда-либо учились и работали в нашем учебном заведении на протяжении всех лет.</w:t>
      </w:r>
    </w:p>
    <w:p w14:paraId="23529064">
      <w:pPr>
        <w:pageBreakBefore w:val="0"/>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Настоящая программа содержит теоретическое положения и план работы, основанные на практических наработках МОУ «Средняя школа № 40»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 </w:t>
      </w:r>
      <w:r>
        <w:rPr>
          <w:rFonts w:hint="default" w:ascii="Times New Roman" w:hAnsi="Times New Roman" w:cs="Times New Roman"/>
          <w:b/>
          <w:bCs/>
          <w:color w:val="000000"/>
          <w:sz w:val="24"/>
          <w:szCs w:val="24"/>
          <w:lang w:val="ru-RU"/>
        </w:rPr>
        <w:t>Россия, многонациональный народ Российской Федерации, гражданское общество, семья, труд, искусство, наука, религия, природа, человечество.</w:t>
      </w:r>
    </w:p>
    <w:p w14:paraId="0B36C6B4">
      <w:pPr>
        <w:pStyle w:val="32"/>
        <w:pageBreakBefore w:val="0"/>
        <w:kinsoku/>
        <w:wordWrap/>
        <w:overflowPunct/>
        <w:topLinePunct w:val="0"/>
        <w:bidi w:val="0"/>
        <w:snapToGrid/>
        <w:spacing w:beforeAutospacing="0" w:after="0" w:afterAutospacing="0" w:line="240" w:lineRule="auto"/>
        <w:ind w:left="0" w:leftChars="0" w:right="-53" w:firstLine="708"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b/>
          <w:sz w:val="24"/>
          <w:szCs w:val="24"/>
          <w:lang w:val="ru-RU"/>
        </w:rPr>
        <w:t>Свою «миссию» педагогический коллектив</w:t>
      </w:r>
      <w:r>
        <w:rPr>
          <w:rFonts w:hint="default" w:ascii="Times New Roman" w:hAnsi="Times New Roman" w:cs="Times New Roman"/>
          <w:b/>
          <w:spacing w:val="-2"/>
          <w:sz w:val="24"/>
          <w:szCs w:val="24"/>
          <w:lang w:val="ru-RU"/>
        </w:rPr>
        <w:t xml:space="preserve"> </w:t>
      </w:r>
      <w:r>
        <w:rPr>
          <w:rFonts w:hint="default" w:ascii="Times New Roman" w:hAnsi="Times New Roman" w:cs="Times New Roman"/>
          <w:sz w:val="24"/>
          <w:szCs w:val="24"/>
          <w:lang w:val="ru-RU"/>
        </w:rPr>
        <w:t xml:space="preserve">видит </w:t>
      </w:r>
      <w:r>
        <w:rPr>
          <w:rFonts w:hint="default" w:ascii="Times New Roman" w:hAnsi="Times New Roman" w:cs="Times New Roman"/>
          <w:color w:val="333333"/>
          <w:sz w:val="24"/>
          <w:szCs w:val="24"/>
          <w:lang w:val="ru-RU"/>
        </w:rPr>
        <w:t>в том, чтобы дать обучающимся глубокие, прочные знания, создать условия для развития и реализации их интеллектуального и творческого потенциалов, воспитать нравственную, физически здоровую личность, способную успешно реализовать себя в современной жизни.</w:t>
      </w:r>
    </w:p>
    <w:p w14:paraId="68F3518B">
      <w:pPr>
        <w:pStyle w:val="32"/>
        <w:pageBreakBefore w:val="0"/>
        <w:kinsoku/>
        <w:wordWrap/>
        <w:overflowPunct/>
        <w:topLinePunct w:val="0"/>
        <w:bidi w:val="0"/>
        <w:snapToGrid/>
        <w:spacing w:beforeAutospacing="0" w:after="0" w:afterAutospacing="0" w:line="240" w:lineRule="auto"/>
        <w:ind w:left="0" w:leftChars="0" w:right="-53" w:firstLine="708" w:firstLineChars="0"/>
        <w:jc w:val="both"/>
        <w:outlineLvl w:val="9"/>
        <w:rPr>
          <w:rFonts w:hint="default" w:ascii="Times New Roman" w:hAnsi="Times New Roman" w:cs="Times New Roman"/>
          <w:kern w:val="0"/>
          <w:sz w:val="24"/>
          <w:szCs w:val="24"/>
          <w:lang w:val="ru-RU" w:eastAsia="zh-CN" w:bidi="en-US"/>
        </w:rPr>
      </w:pPr>
      <w:r>
        <w:rPr>
          <w:rFonts w:hint="default" w:ascii="Times New Roman" w:hAnsi="Times New Roman" w:cs="Times New Roman"/>
          <w:sz w:val="24"/>
          <w:szCs w:val="24"/>
          <w:lang w:val="ru-RU"/>
        </w:rPr>
        <w:t xml:space="preserve">Высокий профессиональный и творческий потенциал педагогического коллектива позволяет участвовать в инновационной и экспериментальной работе. В школе широко развита психолого-педагогическая служба: педагог-психолог, социальный педагог, классные руководители, педагоги - предметники. </w:t>
      </w:r>
    </w:p>
    <w:p w14:paraId="370F850D">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zh-CN" w:bidi="en-US"/>
        </w:rPr>
      </w:pPr>
      <w:r>
        <w:rPr>
          <w:rFonts w:hint="default" w:ascii="Times New Roman" w:hAnsi="Times New Roman" w:cs="Times New Roman"/>
          <w:kern w:val="0"/>
          <w:sz w:val="24"/>
          <w:szCs w:val="24"/>
          <w:u w:val="single"/>
          <w:lang w:val="ru-RU" w:eastAsia="zh-CN" w:bidi="en-US"/>
        </w:rPr>
        <w:t>Основными традициями воспитания</w:t>
      </w:r>
      <w:r>
        <w:rPr>
          <w:rFonts w:hint="default" w:ascii="Times New Roman" w:hAnsi="Times New Roman" w:cs="Times New Roman"/>
          <w:kern w:val="0"/>
          <w:sz w:val="24"/>
          <w:szCs w:val="24"/>
          <w:lang w:val="ru-RU" w:eastAsia="zh-CN" w:bidi="en-US"/>
        </w:rPr>
        <w:t xml:space="preserve"> в МОУ «Средняя школа № 40» являются следующие: </w:t>
      </w:r>
    </w:p>
    <w:p w14:paraId="0E9A0590">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zh-CN" w:bidi="en-US"/>
        </w:rPr>
      </w:pPr>
      <w:r>
        <w:rPr>
          <w:rFonts w:hint="default" w:ascii="Times New Roman" w:hAnsi="Times New Roman" w:cs="Times New Roman"/>
          <w:kern w:val="0"/>
          <w:sz w:val="24"/>
          <w:szCs w:val="24"/>
          <w:lang w:eastAsia="zh-CN" w:bidi="en-US"/>
        </w:rPr>
        <w:sym w:font="Symbol" w:char="F0B7"/>
      </w:r>
      <w:r>
        <w:rPr>
          <w:rFonts w:hint="default" w:ascii="Times New Roman" w:hAnsi="Times New Roman" w:cs="Times New Roman"/>
          <w:kern w:val="0"/>
          <w:sz w:val="24"/>
          <w:szCs w:val="24"/>
          <w:lang w:val="ru-RU" w:eastAsia="zh-CN" w:bidi="en-US"/>
        </w:rPr>
        <w:t xml:space="preserve"> годовой цикл ключевых общешкольных дел, связанных с важнейшими историческими датами и направлениями воспитательной деятельности школы, который осуществляется через интеграцию воспитательных усилий педагогов; </w:t>
      </w:r>
    </w:p>
    <w:p w14:paraId="73EB6036">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zh-CN" w:bidi="en-US"/>
        </w:rPr>
      </w:pPr>
      <w:r>
        <w:rPr>
          <w:rFonts w:hint="default" w:ascii="Times New Roman" w:hAnsi="Times New Roman" w:cs="Times New Roman"/>
          <w:kern w:val="0"/>
          <w:sz w:val="24"/>
          <w:szCs w:val="24"/>
          <w:lang w:eastAsia="zh-CN" w:bidi="en-US"/>
        </w:rPr>
        <w:sym w:font="Symbol" w:char="F0B7"/>
      </w:r>
      <w:r>
        <w:rPr>
          <w:rFonts w:hint="default" w:ascii="Times New Roman" w:hAnsi="Times New Roman" w:cs="Times New Roman"/>
          <w:kern w:val="0"/>
          <w:sz w:val="24"/>
          <w:szCs w:val="24"/>
          <w:lang w:val="ru-RU" w:eastAsia="zh-CN" w:bidi="en-US"/>
        </w:rPr>
        <w:t xml:space="preserve"> коллективные разработки, планирование, проведение и анализ результатов каждого ключевого дела и большинства используемых для воспитания других совместных дел педагогов и школьников; </w:t>
      </w:r>
    </w:p>
    <w:p w14:paraId="51476478">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zh-CN" w:bidi="en-US"/>
        </w:rPr>
      </w:pPr>
      <w:r>
        <w:rPr>
          <w:rFonts w:hint="default" w:ascii="Times New Roman" w:hAnsi="Times New Roman" w:cs="Times New Roman"/>
          <w:kern w:val="0"/>
          <w:sz w:val="24"/>
          <w:szCs w:val="24"/>
          <w:lang w:eastAsia="zh-CN" w:bidi="en-US"/>
        </w:rPr>
        <w:sym w:font="Symbol" w:char="F0B7"/>
      </w:r>
      <w:r>
        <w:rPr>
          <w:rFonts w:hint="default" w:ascii="Times New Roman" w:hAnsi="Times New Roman" w:cs="Times New Roman"/>
          <w:kern w:val="0"/>
          <w:sz w:val="24"/>
          <w:szCs w:val="24"/>
          <w:lang w:val="ru-RU" w:eastAsia="zh-CN" w:bidi="en-US"/>
        </w:rPr>
        <w:t xml:space="preserve"> создание условий, при которых по мере взросления ребенка увеличивается и его роль в совместных делах (от пассивного наблюдателя до организатора); </w:t>
      </w:r>
    </w:p>
    <w:p w14:paraId="77C885C7">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zh-CN" w:bidi="en-US"/>
        </w:rPr>
      </w:pPr>
      <w:r>
        <w:rPr>
          <w:rFonts w:hint="default" w:ascii="Times New Roman" w:hAnsi="Times New Roman" w:cs="Times New Roman"/>
          <w:kern w:val="0"/>
          <w:sz w:val="24"/>
          <w:szCs w:val="24"/>
          <w:lang w:eastAsia="zh-CN" w:bidi="en-US"/>
        </w:rPr>
        <w:sym w:font="Symbol" w:char="F0B7"/>
      </w:r>
      <w:r>
        <w:rPr>
          <w:rFonts w:hint="default" w:ascii="Times New Roman" w:hAnsi="Times New Roman" w:cs="Times New Roman"/>
          <w:kern w:val="0"/>
          <w:sz w:val="24"/>
          <w:szCs w:val="24"/>
          <w:lang w:val="ru-RU" w:eastAsia="zh-CN" w:bidi="en-US"/>
        </w:rPr>
        <w:t xml:space="preserve"> в проведении общешкольных дел присутствует дружеская соревновательность между классами и поощряется конструктивное межклассное и межвозрастное взаимодействие школьников, а также их социальная активность; </w:t>
      </w:r>
    </w:p>
    <w:p w14:paraId="6EC582CA">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zh-CN" w:bidi="en-US"/>
        </w:rPr>
      </w:pPr>
      <w:r>
        <w:rPr>
          <w:rFonts w:hint="default" w:ascii="Times New Roman" w:hAnsi="Times New Roman" w:cs="Times New Roman"/>
          <w:kern w:val="0"/>
          <w:sz w:val="24"/>
          <w:szCs w:val="24"/>
          <w:lang w:eastAsia="zh-CN" w:bidi="en-US"/>
        </w:rPr>
        <w:sym w:font="Symbol" w:char="F0B7"/>
      </w:r>
      <w:r>
        <w:rPr>
          <w:rFonts w:hint="default" w:ascii="Times New Roman" w:hAnsi="Times New Roman" w:cs="Times New Roman"/>
          <w:kern w:val="0"/>
          <w:sz w:val="24"/>
          <w:szCs w:val="24"/>
          <w:lang w:val="ru-RU" w:eastAsia="zh-CN" w:bidi="en-US"/>
        </w:rPr>
        <w:t xml:space="preserve">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14:paraId="1CB5AB3A">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zh-CN" w:bidi="en-US"/>
        </w:rPr>
      </w:pPr>
      <w:r>
        <w:rPr>
          <w:rFonts w:hint="default" w:ascii="Times New Roman" w:hAnsi="Times New Roman" w:cs="Times New Roman"/>
          <w:kern w:val="0"/>
          <w:sz w:val="24"/>
          <w:szCs w:val="24"/>
          <w:lang w:eastAsia="zh-CN" w:bidi="en-US"/>
        </w:rPr>
        <w:sym w:font="Symbol" w:char="F0B7"/>
      </w:r>
      <w:r>
        <w:rPr>
          <w:rFonts w:hint="default" w:ascii="Times New Roman" w:hAnsi="Times New Roman" w:cs="Times New Roman"/>
          <w:kern w:val="0"/>
          <w:sz w:val="24"/>
          <w:szCs w:val="24"/>
          <w:lang w:val="ru-RU" w:eastAsia="zh-CN" w:bidi="en-US"/>
        </w:rPr>
        <w:t xml:space="preserve">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p>
    <w:p w14:paraId="29C431A9">
      <w:pPr>
        <w:pStyle w:val="390"/>
        <w:pageBreakBefore w:val="0"/>
        <w:kinsoku/>
        <w:wordWrap/>
        <w:overflowPunct/>
        <w:topLinePunct w:val="0"/>
        <w:bidi w:val="0"/>
        <w:snapToGrid/>
        <w:spacing w:beforeAutospacing="0" w:afterAutospacing="0" w:line="240" w:lineRule="auto"/>
        <w:ind w:left="0" w:leftChars="0"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      За многие годы в школе сложились традиционные основные дела: линейки, посвященные Дню</w:t>
      </w:r>
      <w:r>
        <w:rPr>
          <w:rFonts w:hint="default" w:ascii="Times New Roman" w:hAnsi="Times New Roman" w:cs="Times New Roman"/>
          <w:spacing w:val="58"/>
          <w:sz w:val="24"/>
          <w:szCs w:val="24"/>
          <w:lang w:val="ru-RU"/>
        </w:rPr>
        <w:t xml:space="preserve"> </w:t>
      </w:r>
      <w:r>
        <w:rPr>
          <w:rFonts w:hint="default" w:ascii="Times New Roman" w:hAnsi="Times New Roman" w:cs="Times New Roman"/>
          <w:sz w:val="24"/>
          <w:szCs w:val="24"/>
          <w:lang w:val="ru-RU"/>
        </w:rPr>
        <w:t>знаний</w:t>
      </w:r>
      <w:r>
        <w:rPr>
          <w:rFonts w:hint="default" w:ascii="Times New Roman" w:hAnsi="Times New Roman" w:cs="Times New Roman"/>
          <w:spacing w:val="40"/>
          <w:sz w:val="24"/>
          <w:szCs w:val="24"/>
          <w:lang w:val="ru-RU"/>
        </w:rPr>
        <w:t xml:space="preserve"> </w:t>
      </w:r>
      <w:r>
        <w:rPr>
          <w:rFonts w:hint="default" w:ascii="Times New Roman" w:hAnsi="Times New Roman" w:cs="Times New Roman"/>
          <w:sz w:val="24"/>
          <w:szCs w:val="24"/>
          <w:lang w:val="ru-RU"/>
        </w:rPr>
        <w:t>и</w:t>
      </w:r>
      <w:r>
        <w:rPr>
          <w:rFonts w:hint="default" w:ascii="Times New Roman" w:hAnsi="Times New Roman" w:cs="Times New Roman"/>
          <w:spacing w:val="59"/>
          <w:sz w:val="24"/>
          <w:szCs w:val="24"/>
          <w:lang w:val="ru-RU"/>
        </w:rPr>
        <w:t xml:space="preserve"> </w:t>
      </w:r>
      <w:r>
        <w:rPr>
          <w:rFonts w:hint="default" w:ascii="Times New Roman" w:hAnsi="Times New Roman" w:cs="Times New Roman"/>
          <w:sz w:val="24"/>
          <w:szCs w:val="24"/>
          <w:lang w:val="ru-RU"/>
        </w:rPr>
        <w:t>Последнему</w:t>
      </w:r>
      <w:r>
        <w:rPr>
          <w:rFonts w:hint="default" w:ascii="Times New Roman" w:hAnsi="Times New Roman" w:cs="Times New Roman"/>
          <w:spacing w:val="40"/>
          <w:sz w:val="24"/>
          <w:szCs w:val="24"/>
          <w:lang w:val="ru-RU"/>
        </w:rPr>
        <w:t xml:space="preserve"> </w:t>
      </w:r>
      <w:r>
        <w:rPr>
          <w:rFonts w:hint="default" w:ascii="Times New Roman" w:hAnsi="Times New Roman" w:cs="Times New Roman"/>
          <w:sz w:val="24"/>
          <w:szCs w:val="24"/>
          <w:lang w:val="ru-RU"/>
        </w:rPr>
        <w:t>звонку,</w:t>
      </w:r>
      <w:r>
        <w:rPr>
          <w:rFonts w:hint="default" w:ascii="Times New Roman" w:hAnsi="Times New Roman" w:cs="Times New Roman"/>
          <w:spacing w:val="58"/>
          <w:sz w:val="24"/>
          <w:szCs w:val="24"/>
          <w:lang w:val="ru-RU"/>
        </w:rPr>
        <w:t xml:space="preserve"> </w:t>
      </w:r>
      <w:r>
        <w:rPr>
          <w:rFonts w:hint="default" w:ascii="Times New Roman" w:hAnsi="Times New Roman" w:cs="Times New Roman"/>
          <w:sz w:val="24"/>
          <w:szCs w:val="24"/>
          <w:lang w:val="ru-RU"/>
        </w:rPr>
        <w:t>день</w:t>
      </w:r>
      <w:r>
        <w:rPr>
          <w:rFonts w:hint="default" w:ascii="Times New Roman" w:hAnsi="Times New Roman" w:cs="Times New Roman"/>
          <w:spacing w:val="58"/>
          <w:sz w:val="24"/>
          <w:szCs w:val="24"/>
          <w:lang w:val="ru-RU"/>
        </w:rPr>
        <w:t xml:space="preserve"> </w:t>
      </w:r>
      <w:r>
        <w:rPr>
          <w:rFonts w:hint="default" w:ascii="Times New Roman" w:hAnsi="Times New Roman" w:cs="Times New Roman"/>
          <w:sz w:val="24"/>
          <w:szCs w:val="24"/>
          <w:lang w:val="ru-RU"/>
        </w:rPr>
        <w:t>Дублера</w:t>
      </w:r>
      <w:r>
        <w:rPr>
          <w:rFonts w:hint="default" w:ascii="Times New Roman" w:hAnsi="Times New Roman" w:cs="Times New Roman"/>
          <w:spacing w:val="58"/>
          <w:sz w:val="24"/>
          <w:szCs w:val="24"/>
          <w:lang w:val="ru-RU"/>
        </w:rPr>
        <w:t xml:space="preserve"> </w:t>
      </w:r>
      <w:r>
        <w:rPr>
          <w:rFonts w:hint="default" w:ascii="Times New Roman" w:hAnsi="Times New Roman" w:cs="Times New Roman"/>
          <w:sz w:val="24"/>
          <w:szCs w:val="24"/>
          <w:lang w:val="ru-RU"/>
        </w:rPr>
        <w:t>в</w:t>
      </w:r>
      <w:r>
        <w:rPr>
          <w:rFonts w:hint="default" w:ascii="Times New Roman" w:hAnsi="Times New Roman" w:cs="Times New Roman"/>
          <w:spacing w:val="40"/>
          <w:sz w:val="24"/>
          <w:szCs w:val="24"/>
          <w:lang w:val="ru-RU"/>
        </w:rPr>
        <w:t xml:space="preserve"> </w:t>
      </w:r>
      <w:r>
        <w:rPr>
          <w:rFonts w:hint="default" w:ascii="Times New Roman" w:hAnsi="Times New Roman" w:cs="Times New Roman"/>
          <w:sz w:val="24"/>
          <w:szCs w:val="24"/>
          <w:lang w:val="ru-RU"/>
        </w:rPr>
        <w:t>честь</w:t>
      </w:r>
      <w:r>
        <w:rPr>
          <w:rFonts w:hint="default" w:ascii="Times New Roman" w:hAnsi="Times New Roman" w:cs="Times New Roman"/>
          <w:spacing w:val="59"/>
          <w:sz w:val="24"/>
          <w:szCs w:val="24"/>
          <w:lang w:val="ru-RU"/>
        </w:rPr>
        <w:t xml:space="preserve"> </w:t>
      </w:r>
      <w:r>
        <w:rPr>
          <w:rFonts w:hint="default" w:ascii="Times New Roman" w:hAnsi="Times New Roman" w:cs="Times New Roman"/>
          <w:sz w:val="24"/>
          <w:szCs w:val="24"/>
          <w:lang w:val="ru-RU"/>
        </w:rPr>
        <w:t>Дня</w:t>
      </w:r>
      <w:r>
        <w:rPr>
          <w:rFonts w:hint="default" w:ascii="Times New Roman" w:hAnsi="Times New Roman" w:cs="Times New Roman"/>
          <w:spacing w:val="60"/>
          <w:sz w:val="24"/>
          <w:szCs w:val="24"/>
          <w:lang w:val="ru-RU"/>
        </w:rPr>
        <w:t xml:space="preserve"> </w:t>
      </w:r>
      <w:r>
        <w:rPr>
          <w:rFonts w:hint="default" w:ascii="Times New Roman" w:hAnsi="Times New Roman" w:cs="Times New Roman"/>
          <w:sz w:val="24"/>
          <w:szCs w:val="24"/>
          <w:lang w:val="ru-RU"/>
        </w:rPr>
        <w:t>учителя,</w:t>
      </w:r>
      <w:r>
        <w:rPr>
          <w:rFonts w:hint="default" w:ascii="Times New Roman" w:hAnsi="Times New Roman" w:cs="Times New Roman"/>
          <w:spacing w:val="58"/>
          <w:sz w:val="24"/>
          <w:szCs w:val="24"/>
          <w:lang w:val="ru-RU"/>
        </w:rPr>
        <w:t xml:space="preserve"> </w:t>
      </w:r>
      <w:r>
        <w:rPr>
          <w:rFonts w:hint="default" w:ascii="Times New Roman" w:hAnsi="Times New Roman" w:cs="Times New Roman"/>
          <w:sz w:val="24"/>
          <w:szCs w:val="24"/>
          <w:lang w:val="ru-RU"/>
        </w:rPr>
        <w:t>новогодние</w:t>
      </w:r>
    </w:p>
    <w:p w14:paraId="538A58A1">
      <w:pPr>
        <w:pStyle w:val="390"/>
        <w:pageBreakBefore w:val="0"/>
        <w:kinsoku/>
        <w:wordWrap/>
        <w:overflowPunct/>
        <w:topLinePunct w:val="0"/>
        <w:bidi w:val="0"/>
        <w:snapToGrid/>
        <w:spacing w:beforeAutospacing="0" w:afterAutospacing="0" w:line="240" w:lineRule="auto"/>
        <w:ind w:left="0" w:leftChars="0"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мероприятия, посвящение в первоклассники и посвящение в пятиклассники, «Широкая масленица», дни здоровья, экологические субботники, мероприятия</w:t>
      </w:r>
      <w:r>
        <w:rPr>
          <w:rFonts w:hint="default" w:ascii="Times New Roman" w:hAnsi="Times New Roman" w:cs="Times New Roman"/>
          <w:spacing w:val="80"/>
          <w:sz w:val="24"/>
          <w:szCs w:val="24"/>
          <w:lang w:val="ru-RU"/>
        </w:rPr>
        <w:t xml:space="preserve"> </w:t>
      </w:r>
      <w:r>
        <w:rPr>
          <w:rFonts w:hint="default" w:ascii="Times New Roman" w:hAnsi="Times New Roman" w:cs="Times New Roman"/>
          <w:sz w:val="24"/>
          <w:szCs w:val="24"/>
          <w:lang w:val="ru-RU"/>
        </w:rPr>
        <w:t>ко Дню Победы.</w:t>
      </w:r>
    </w:p>
    <w:p w14:paraId="10CFA2B7">
      <w:pPr>
        <w:pStyle w:val="390"/>
        <w:pageBreakBefore w:val="0"/>
        <w:kinsoku/>
        <w:wordWrap/>
        <w:overflowPunct/>
        <w:topLinePunct w:val="0"/>
        <w:bidi w:val="0"/>
        <w:snapToGrid/>
        <w:spacing w:beforeAutospacing="0" w:afterAutospacing="0" w:line="240" w:lineRule="auto"/>
        <w:ind w:left="0" w:leftChars="0"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    В процессе воспитания школа сотрудничает с Домом культуры «Красный Перекоп», Домом творчества «Красный Перекоп», КДН и ЗП Администрации Красноперекопского района, ПДН ОМВД Красноперекопского и Фрунзенсокго районов, Следственным Комитетом Ярославской области, аппаратом Уполномоченного по правам предпринимателей, детскими общественными организациями Ярославской области (Движение Первых города Ярославля, Движение Первых Ярославской области).</w:t>
      </w:r>
    </w:p>
    <w:p w14:paraId="17B43D31">
      <w:pPr>
        <w:pStyle w:val="390"/>
        <w:pageBreakBefore w:val="0"/>
        <w:kinsoku/>
        <w:wordWrap/>
        <w:overflowPunct/>
        <w:topLinePunct w:val="0"/>
        <w:bidi w:val="0"/>
        <w:snapToGrid/>
        <w:spacing w:beforeAutospacing="0" w:afterAutospacing="0" w:line="240" w:lineRule="auto"/>
        <w:ind w:left="0" w:leftChars="0"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    Обучающиеся школы принимают участие в многочисленных конкурсах, олимпиадах, акциях, различных уровней и направлений.</w:t>
      </w:r>
    </w:p>
    <w:p w14:paraId="34DC63EB">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zh-CN" w:bidi="en-US"/>
        </w:rPr>
      </w:pPr>
    </w:p>
    <w:p w14:paraId="64C6D69B">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zh-CN" w:bidi="en-US"/>
        </w:rPr>
      </w:pPr>
      <w:r>
        <w:rPr>
          <w:rFonts w:hint="default" w:ascii="Times New Roman" w:hAnsi="Times New Roman" w:cs="Times New Roman"/>
          <w:kern w:val="0"/>
          <w:sz w:val="24"/>
          <w:szCs w:val="24"/>
          <w:u w:val="single"/>
          <w:lang w:val="ru-RU" w:eastAsia="zh-CN" w:bidi="en-US"/>
        </w:rPr>
        <w:t>Состав обучающихся</w:t>
      </w:r>
      <w:r>
        <w:rPr>
          <w:rFonts w:hint="default" w:ascii="Times New Roman" w:hAnsi="Times New Roman" w:cs="Times New Roman"/>
          <w:kern w:val="0"/>
          <w:sz w:val="24"/>
          <w:szCs w:val="24"/>
          <w:lang w:val="ru-RU" w:eastAsia="zh-CN" w:bidi="en-US"/>
        </w:rPr>
        <w:t xml:space="preserve"> школы неоднороден и различается:</w:t>
      </w:r>
    </w:p>
    <w:p w14:paraId="3274EF0F">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zh-CN" w:bidi="en-US"/>
        </w:rPr>
      </w:pPr>
      <w:r>
        <w:rPr>
          <w:rFonts w:hint="default" w:ascii="Times New Roman" w:hAnsi="Times New Roman" w:cs="Times New Roman"/>
          <w:kern w:val="0"/>
          <w:sz w:val="24"/>
          <w:szCs w:val="24"/>
          <w:lang w:val="ru-RU" w:eastAsia="zh-CN" w:bidi="en-US"/>
        </w:rPr>
        <w:t>–по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 а также в отдельных классах по программам коррекционно-развивающей направленности;</w:t>
      </w:r>
    </w:p>
    <w:p w14:paraId="34AA72BC">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zh-CN" w:bidi="en-US"/>
        </w:rPr>
      </w:pPr>
      <w:r>
        <w:rPr>
          <w:rFonts w:hint="default" w:ascii="Times New Roman" w:hAnsi="Times New Roman" w:cs="Times New Roman"/>
          <w:kern w:val="0"/>
          <w:sz w:val="24"/>
          <w:szCs w:val="24"/>
          <w:lang w:val="ru-RU" w:eastAsia="zh-CN" w:bidi="en-US"/>
        </w:rPr>
        <w:t xml:space="preserve">– по социальному статусу. Присутствуют обучающиеся с неблагополучием, с девиантным поведением, есть дети, состоящие на различных видах учета; </w:t>
      </w:r>
    </w:p>
    <w:p w14:paraId="37D253A5">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zh-CN" w:bidi="en-US"/>
        </w:rPr>
      </w:pPr>
      <w:r>
        <w:rPr>
          <w:rFonts w:hint="default" w:ascii="Times New Roman" w:hAnsi="Times New Roman" w:cs="Times New Roman"/>
          <w:kern w:val="0"/>
          <w:sz w:val="24"/>
          <w:szCs w:val="24"/>
          <w:lang w:val="ru-RU" w:eastAsia="zh-CN" w:bidi="en-US"/>
        </w:rPr>
        <w:t xml:space="preserve">– по национальной принадлежности, которая определяется многонациональностью жителей района школы. </w:t>
      </w:r>
    </w:p>
    <w:p w14:paraId="6EF8CB1F">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lang w:val="ru-RU"/>
        </w:rPr>
        <w:t xml:space="preserve">Источниками положительного влияния на детей прежде всего являются педагоги школы, которые грамотно организуют образовательный процесс, о чем свидетельствует позитивная динамика результатов деятельности по качеству обеспечиваемого образования. </w:t>
      </w:r>
    </w:p>
    <w:p w14:paraId="010A350D">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lang w:val="ru-RU"/>
        </w:rPr>
        <w:t xml:space="preserve">Команда администрации имеет достаточно большой управленческий опыт и квалификацию. В педагогической команде имеются квалифицированные специалисты, необходимые для сопровождения всех категорий обучающихся в школе. </w:t>
      </w:r>
    </w:p>
    <w:p w14:paraId="12A33681">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u w:val="single"/>
          <w:lang w:val="ru-RU"/>
        </w:rPr>
      </w:pPr>
    </w:p>
    <w:p w14:paraId="08E47E4A">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u w:val="single"/>
          <w:lang w:val="ru-RU"/>
        </w:rPr>
        <w:t>Возможные отрицательные источники влияния</w:t>
      </w:r>
      <w:r>
        <w:rPr>
          <w:rFonts w:hint="default" w:ascii="Times New Roman" w:hAnsi="Times New Roman" w:cs="Times New Roman"/>
          <w:kern w:val="0"/>
          <w:sz w:val="24"/>
          <w:szCs w:val="24"/>
          <w:lang w:val="ru-RU"/>
        </w:rPr>
        <w:t xml:space="preserve">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14:paraId="35943A66">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lang w:val="ru-RU"/>
        </w:rPr>
        <w:t xml:space="preserve">Цель МОУ «Средняя школа № 40» в самосознании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 </w:t>
      </w:r>
    </w:p>
    <w:p w14:paraId="370F006B">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p>
    <w:p w14:paraId="06030A6D">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lang w:val="ru-RU"/>
        </w:rPr>
        <w:t xml:space="preserve">В нашей школе существуют </w:t>
      </w:r>
      <w:r>
        <w:rPr>
          <w:rFonts w:hint="default" w:ascii="Times New Roman" w:hAnsi="Times New Roman" w:cs="Times New Roman"/>
          <w:kern w:val="0"/>
          <w:sz w:val="24"/>
          <w:szCs w:val="24"/>
          <w:u w:val="single"/>
          <w:lang w:val="ru-RU"/>
        </w:rPr>
        <w:t>традиционные мероприятия</w:t>
      </w:r>
      <w:r>
        <w:rPr>
          <w:rFonts w:hint="default" w:ascii="Times New Roman" w:hAnsi="Times New Roman" w:cs="Times New Roman"/>
          <w:kern w:val="0"/>
          <w:sz w:val="24"/>
          <w:szCs w:val="24"/>
          <w:lang w:val="ru-RU"/>
        </w:rPr>
        <w:t xml:space="preserve">: линейка, посвященная Дню знаний и Последнему звонку, мероприятие «мы помним тебя, Беслан», день самоуправления в честь Дня учителя, фестиваль дружбы народов, новогодние мероприятия, «Широкая масленица», День безобразника в честь 1 апреля (день без рюкзаков), мероприятия ко Дню Победы, Еженедельный день цвета, спортивные соревнования, дни здоровья., мероприятия по гармонизации межнациональных отношений, городской смотр – конкурс «Кадеты, вперед!». </w:t>
      </w:r>
    </w:p>
    <w:p w14:paraId="0DD65CFB">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p>
    <w:p w14:paraId="03CC8A10">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u w:val="single"/>
          <w:lang w:val="ru-RU"/>
        </w:rPr>
        <w:t>Основные традиции воспитания</w:t>
      </w:r>
      <w:r>
        <w:rPr>
          <w:rFonts w:hint="default" w:ascii="Times New Roman" w:hAnsi="Times New Roman" w:cs="Times New Roman"/>
          <w:kern w:val="0"/>
          <w:sz w:val="24"/>
          <w:szCs w:val="24"/>
          <w:lang w:val="ru-RU"/>
        </w:rPr>
        <w:t xml:space="preserve"> в МОУ «Средняя школа № 40»: </w:t>
      </w:r>
    </w:p>
    <w:p w14:paraId="77263648">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lang w:val="ru-RU"/>
        </w:rPr>
        <w:sym w:font="Symbol" w:char="F0B7"/>
      </w:r>
      <w:r>
        <w:rPr>
          <w:rFonts w:hint="default" w:ascii="Times New Roman" w:hAnsi="Times New Roman" w:cs="Times New Roman"/>
          <w:kern w:val="0"/>
          <w:sz w:val="24"/>
          <w:szCs w:val="24"/>
          <w:lang w:val="ru-RU"/>
        </w:rPr>
        <w:t xml:space="preserve"> 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работников; </w:t>
      </w:r>
    </w:p>
    <w:p w14:paraId="0BF59964">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lang w:val="ru-RU"/>
        </w:rPr>
        <w:sym w:font="Symbol" w:char="F0B7"/>
      </w:r>
      <w:r>
        <w:rPr>
          <w:rFonts w:hint="default" w:ascii="Times New Roman" w:hAnsi="Times New Roman" w:cs="Times New Roman"/>
          <w:kern w:val="0"/>
          <w:sz w:val="24"/>
          <w:szCs w:val="24"/>
          <w:lang w:val="ru-RU"/>
        </w:rPr>
        <w:t xml:space="preserve">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 </w:t>
      </w:r>
    </w:p>
    <w:p w14:paraId="1FF15C93">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lang w:val="ru-RU"/>
        </w:rPr>
        <w:sym w:font="Symbol" w:char="F0B7"/>
      </w:r>
      <w:r>
        <w:rPr>
          <w:rFonts w:hint="default" w:ascii="Times New Roman" w:hAnsi="Times New Roman" w:cs="Times New Roman"/>
          <w:kern w:val="0"/>
          <w:sz w:val="24"/>
          <w:szCs w:val="24"/>
          <w:lang w:val="ru-RU"/>
        </w:rPr>
        <w:t xml:space="preserve"> 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 </w:t>
      </w:r>
    </w:p>
    <w:p w14:paraId="3756E365">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lang w:val="ru-RU"/>
        </w:rPr>
        <w:sym w:font="Symbol" w:char="F0B7"/>
      </w:r>
      <w:r>
        <w:rPr>
          <w:rFonts w:hint="default" w:ascii="Times New Roman" w:hAnsi="Times New Roman" w:cs="Times New Roman"/>
          <w:kern w:val="0"/>
          <w:sz w:val="24"/>
          <w:szCs w:val="24"/>
          <w:lang w:val="ru-RU"/>
        </w:rPr>
        <w:t xml:space="preserve"> 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 </w:t>
      </w:r>
    </w:p>
    <w:p w14:paraId="25D28C25">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lang w:val="ru-RU"/>
        </w:rPr>
        <w:sym w:font="Symbol" w:char="F0B7"/>
      </w:r>
      <w:r>
        <w:rPr>
          <w:rFonts w:hint="default" w:ascii="Times New Roman" w:hAnsi="Times New Roman" w:cs="Times New Roman"/>
          <w:kern w:val="0"/>
          <w:sz w:val="24"/>
          <w:szCs w:val="24"/>
          <w:lang w:val="ru-RU"/>
        </w:rPr>
        <w:t xml:space="preserve"> 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14:paraId="4E8634B3">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lang w:val="ru-RU"/>
        </w:rPr>
        <w:sym w:font="Symbol" w:char="F0B7"/>
      </w:r>
      <w:r>
        <w:rPr>
          <w:rFonts w:hint="default" w:ascii="Times New Roman" w:hAnsi="Times New Roman" w:cs="Times New Roman"/>
          <w:kern w:val="0"/>
          <w:sz w:val="24"/>
          <w:szCs w:val="24"/>
          <w:lang w:val="ru-RU"/>
        </w:rPr>
        <w:t xml:space="preserve"> 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 </w:t>
      </w:r>
    </w:p>
    <w:p w14:paraId="5843CB15">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p>
    <w:p w14:paraId="3CCCE92A">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u w:val="single"/>
          <w:lang w:val="ru-RU"/>
        </w:rPr>
        <w:t>Значимые для воспитания всероссийские проекты и программы</w:t>
      </w:r>
      <w:r>
        <w:rPr>
          <w:rFonts w:hint="default" w:ascii="Times New Roman" w:hAnsi="Times New Roman" w:cs="Times New Roman"/>
          <w:kern w:val="0"/>
          <w:sz w:val="24"/>
          <w:szCs w:val="24"/>
          <w:lang w:val="ru-RU"/>
        </w:rPr>
        <w:t xml:space="preserve">, в которых МОУ «Средняя школа № 40»» принимает участие: </w:t>
      </w:r>
    </w:p>
    <w:p w14:paraId="4A9166A9">
      <w:pPr>
        <w:pStyle w:val="534"/>
        <w:pageBreakBefore w:val="0"/>
        <w:tabs>
          <w:tab w:val="left" w:pos="1134"/>
        </w:tabs>
        <w:kinsoku/>
        <w:wordWrap/>
        <w:overflowPunct/>
        <w:topLinePunct w:val="0"/>
        <w:bidi w:val="0"/>
        <w:snapToGrid/>
        <w:spacing w:beforeAutospacing="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1. детский фестиваль "Птаха", направленный на гармонизацию межнациональных отношений,</w:t>
      </w:r>
    </w:p>
    <w:p w14:paraId="50B6FD2D">
      <w:pPr>
        <w:pStyle w:val="50"/>
        <w:pageBreakBefore w:val="0"/>
        <w:tabs>
          <w:tab w:val="left" w:pos="1134"/>
        </w:tabs>
        <w:kinsoku/>
        <w:wordWrap/>
        <w:overflowPunct/>
        <w:topLinePunct w:val="0"/>
        <w:bidi w:val="0"/>
        <w:snapToGrid/>
        <w:spacing w:before="0" w:beforeAutospacing="0" w:after="0" w:afterAutospacing="0" w:line="240" w:lineRule="auto"/>
        <w:ind w:left="0" w:leftChars="0" w:right="88"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2. Смотр – конкурс «Кадеты, вперед».</w:t>
      </w:r>
    </w:p>
    <w:p w14:paraId="6E10D598">
      <w:pPr>
        <w:pStyle w:val="50"/>
        <w:pageBreakBefore w:val="0"/>
        <w:tabs>
          <w:tab w:val="left" w:pos="1134"/>
        </w:tabs>
        <w:kinsoku/>
        <w:wordWrap/>
        <w:overflowPunct/>
        <w:topLinePunct w:val="0"/>
        <w:bidi w:val="0"/>
        <w:snapToGrid/>
        <w:spacing w:before="0" w:beforeAutospacing="0" w:after="0" w:afterAutospacing="0" w:line="240" w:lineRule="auto"/>
        <w:ind w:left="0" w:leftChars="0" w:right="88"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3. Открытие Дней толерантности.</w:t>
      </w:r>
    </w:p>
    <w:p w14:paraId="75DE0B49">
      <w:pPr>
        <w:pStyle w:val="50"/>
        <w:pageBreakBefore w:val="0"/>
        <w:tabs>
          <w:tab w:val="left" w:pos="1134"/>
        </w:tabs>
        <w:kinsoku/>
        <w:wordWrap/>
        <w:overflowPunct/>
        <w:topLinePunct w:val="0"/>
        <w:bidi w:val="0"/>
        <w:snapToGrid/>
        <w:spacing w:before="0" w:beforeAutospacing="0" w:after="0" w:afterAutospacing="0" w:line="240" w:lineRule="auto"/>
        <w:ind w:left="0" w:leftChars="0" w:right="88"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4. Спортивно – патриотическая игра «Зарница 2.0»</w:t>
      </w:r>
    </w:p>
    <w:p w14:paraId="0ADC3D6F">
      <w:pPr>
        <w:pStyle w:val="50"/>
        <w:pageBreakBefore w:val="0"/>
        <w:tabs>
          <w:tab w:val="left" w:pos="1134"/>
        </w:tabs>
        <w:kinsoku/>
        <w:wordWrap/>
        <w:overflowPunct/>
        <w:topLinePunct w:val="0"/>
        <w:bidi w:val="0"/>
        <w:snapToGrid/>
        <w:spacing w:before="0" w:beforeAutospacing="0" w:after="0" w:afterAutospacing="0" w:line="240" w:lineRule="auto"/>
        <w:ind w:left="0" w:leftChars="0" w:right="88"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5. Чемпионат по оказанию первой помощи.</w:t>
      </w:r>
    </w:p>
    <w:p w14:paraId="1F6A94B0">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bookmarkStart w:id="107" w:name="_Hlk180283964"/>
      <w:r>
        <w:rPr>
          <w:rFonts w:hint="default" w:ascii="Times New Roman" w:hAnsi="Times New Roman" w:cs="Times New Roman"/>
          <w:kern w:val="0"/>
          <w:sz w:val="24"/>
          <w:szCs w:val="24"/>
          <w:lang w:val="ru-RU"/>
        </w:rPr>
        <w:t>6. Соревнования клуба «Юный динамовец»</w:t>
      </w:r>
    </w:p>
    <w:bookmarkEnd w:id="107"/>
    <w:p w14:paraId="47535D68">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u w:val="single"/>
          <w:lang w:val="ru-RU"/>
        </w:rPr>
      </w:pPr>
    </w:p>
    <w:p w14:paraId="55C75786">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u w:val="single"/>
          <w:lang w:val="ru-RU"/>
        </w:rPr>
        <w:t>Традиции и ритуалы</w:t>
      </w:r>
      <w:r>
        <w:rPr>
          <w:rFonts w:hint="default" w:ascii="Times New Roman" w:hAnsi="Times New Roman" w:cs="Times New Roman"/>
          <w:kern w:val="0"/>
          <w:sz w:val="24"/>
          <w:szCs w:val="24"/>
          <w:lang w:val="ru-RU"/>
        </w:rPr>
        <w:t xml:space="preserve">: </w:t>
      </w:r>
    </w:p>
    <w:p w14:paraId="691FFCFF">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lang w:val="ru-RU"/>
        </w:rPr>
        <w:t xml:space="preserve">- еженедельная организационная линейка с поднятием Государственного флага РФ и школьного знамени; </w:t>
      </w:r>
    </w:p>
    <w:p w14:paraId="5F23204E">
      <w:pPr>
        <w:pStyle w:val="50"/>
        <w:pageBreakBefore w:val="0"/>
        <w:tabs>
          <w:tab w:val="left" w:pos="1134"/>
          <w:tab w:val="left" w:pos="9072"/>
        </w:tabs>
        <w:kinsoku/>
        <w:wordWrap/>
        <w:overflowPunct/>
        <w:topLinePunct w:val="0"/>
        <w:bidi w:val="0"/>
        <w:snapToGrid/>
        <w:spacing w:before="0" w:beforeAutospacing="0" w:after="0" w:afterAutospacing="0" w:line="240" w:lineRule="auto"/>
        <w:ind w:left="0" w:leftChars="0" w:right="-53"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 акция помощи животным, сбора макулатуры, помощи бойцам СВО.</w:t>
      </w:r>
    </w:p>
    <w:p w14:paraId="54E289E1">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p>
    <w:p w14:paraId="63E691B5">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u w:val="single"/>
          <w:lang w:val="ru-RU"/>
        </w:rPr>
        <w:t>Проблемные зоны, дефициты, препятствия</w:t>
      </w:r>
      <w:r>
        <w:rPr>
          <w:rFonts w:hint="default" w:ascii="Times New Roman" w:hAnsi="Times New Roman" w:cs="Times New Roman"/>
          <w:kern w:val="0"/>
          <w:sz w:val="24"/>
          <w:szCs w:val="24"/>
          <w:lang w:val="ru-RU"/>
        </w:rPr>
        <w:t xml:space="preserve"> к достижению эффективных результатов в воспитательной деятельности: </w:t>
      </w:r>
    </w:p>
    <w:p w14:paraId="447F5406">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lang w:val="ru-RU"/>
        </w:rPr>
        <w:t xml:space="preserve">1. Сотрудничество с родителями – слабый отклик родительской общественности на призыв школы к решению проблем организации воспитательного процесса. </w:t>
      </w:r>
    </w:p>
    <w:p w14:paraId="6C847675">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lang w:val="ru-RU"/>
        </w:rPr>
        <w:t xml:space="preserve">2. 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 </w:t>
      </w:r>
    </w:p>
    <w:p w14:paraId="58F7C1F1">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u w:val="single"/>
          <w:lang w:val="ru-RU"/>
        </w:rPr>
      </w:pPr>
    </w:p>
    <w:p w14:paraId="63C555E8">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u w:val="single"/>
          <w:lang w:val="ru-RU"/>
        </w:rPr>
      </w:pPr>
      <w:r>
        <w:rPr>
          <w:rFonts w:hint="default" w:ascii="Times New Roman" w:hAnsi="Times New Roman" w:cs="Times New Roman"/>
          <w:kern w:val="0"/>
          <w:sz w:val="24"/>
          <w:szCs w:val="24"/>
          <w:u w:val="single"/>
          <w:lang w:val="ru-RU"/>
        </w:rPr>
        <w:t xml:space="preserve">Пути решения вышеуказанных проблем: </w:t>
      </w:r>
    </w:p>
    <w:p w14:paraId="72568CDA">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lang w:val="ru-RU"/>
        </w:rPr>
        <w:t xml:space="preserve">1. Привлечение родительской общественности к планированию, организации, проведению воспитательных событий и воспитательных дел, а также их анализу. </w:t>
      </w:r>
    </w:p>
    <w:p w14:paraId="69A96553">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lang w:val="ru-RU"/>
        </w:rPr>
        <w:t xml:space="preserve">2. Поощрение деятельности активных родителей. </w:t>
      </w:r>
    </w:p>
    <w:p w14:paraId="3930CA08">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lang w:val="ru-RU"/>
        </w:rPr>
        <w:t xml:space="preserve">3. Внедрение нестандартных форм организации родительских собраний и индивидуальных встреч с родителями. </w:t>
      </w:r>
    </w:p>
    <w:p w14:paraId="079B77C5">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p>
    <w:p w14:paraId="5A8AC624">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u w:val="single"/>
          <w:lang w:val="ru-RU"/>
        </w:rPr>
        <w:t>Нормы этикета</w:t>
      </w:r>
      <w:r>
        <w:rPr>
          <w:rFonts w:hint="default" w:ascii="Times New Roman" w:hAnsi="Times New Roman" w:cs="Times New Roman"/>
          <w:kern w:val="0"/>
          <w:sz w:val="24"/>
          <w:szCs w:val="24"/>
          <w:lang w:val="ru-RU"/>
        </w:rPr>
        <w:t xml:space="preserve"> обучающихся МОУ «Средняя школа № 40»: </w:t>
      </w:r>
    </w:p>
    <w:p w14:paraId="595F211A">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lang w:val="ru-RU"/>
        </w:rPr>
        <w:t xml:space="preserve">1. Соблюдай график посещений, 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 </w:t>
      </w:r>
    </w:p>
    <w:p w14:paraId="55BC0F60">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lang w:val="ru-RU"/>
        </w:rPr>
        <w:t xml:space="preserve">2. Всегда приветствуй учителя, одноклассников, друзей и работников школы. </w:t>
      </w:r>
    </w:p>
    <w:p w14:paraId="787EA0BE">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lang w:val="ru-RU"/>
        </w:rPr>
        <w:t xml:space="preserve">3. Следи за внешним видом: твоя одежда должна быть чистой и удобной, прическа – опрятной. </w:t>
      </w:r>
    </w:p>
    <w:p w14:paraId="29AC98CE">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lang w:val="ru-RU"/>
        </w:rPr>
        <w:t xml:space="preserve">4. Все необходимое для занятий приготовь заранее – тетради, учебники, письменные и чертежные принадлежности. </w:t>
      </w:r>
    </w:p>
    <w:p w14:paraId="266416F8">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lang w:val="ru-RU"/>
        </w:rPr>
        <w:t xml:space="preserve">5. Держи рабочее место в порядке, следи за чистотой парты. </w:t>
      </w:r>
    </w:p>
    <w:p w14:paraId="5E31F925">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lang w:val="ru-RU"/>
        </w:rPr>
        <w:t xml:space="preserve">6. На уроке веди себя тихо, не разговаривай, не ходи по классу без разрешения. Во время урока отключи звук на мобильном телефоне и не доставай его. </w:t>
      </w:r>
    </w:p>
    <w:p w14:paraId="18BAA961">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lang w:val="ru-RU"/>
        </w:rPr>
        <w:t xml:space="preserve">7. Если в класс вошел педагог – нужно встать в знак приветствия. </w:t>
      </w:r>
    </w:p>
    <w:p w14:paraId="598764BC">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lang w:val="ru-RU"/>
        </w:rPr>
        <w:t xml:space="preserve">8. Не перебивай учителя и одноклассника. Говори, только когда тебя спрашивают. Если хочешь что-то спросить, подними руку. </w:t>
      </w:r>
    </w:p>
    <w:p w14:paraId="3AEDEDA9">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lang w:val="ru-RU"/>
        </w:rPr>
        <w:t xml:space="preserve">9. Отвечай на поставленные вопросы учителя внятно, громко, уверенно. Во время обучения будь внимательным, слушай, думай, старайся. </w:t>
      </w:r>
    </w:p>
    <w:p w14:paraId="0EA47431">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lang w:val="ru-RU"/>
        </w:rPr>
        <w:t xml:space="preserve">10. На перемене не нужно бегать, кричать и драться, свистеть, толкать других учеников. </w:t>
      </w:r>
    </w:p>
    <w:p w14:paraId="782B1DAA">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lang w:val="ru-RU"/>
        </w:rPr>
        <w:t xml:space="preserve">11. Будь вежливым, не груби ни взрослым, ни детям. Неприличные слова и жесты недопустимы. 12. Береги школьное имущество, ни в коем случае не порть его. </w:t>
      </w:r>
    </w:p>
    <w:p w14:paraId="3AA4897A">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lang w:val="ru-RU"/>
        </w:rPr>
        <w:t>13. Чисто там, где не мусорят. Уважай труд работников школы. 14. Помогай младшим, не стесняйся просить помощи у старших.</w:t>
      </w:r>
    </w:p>
    <w:p w14:paraId="59BE8140">
      <w:pPr>
        <w:pageBreakBefore w:val="0"/>
        <w:kinsoku/>
        <w:wordWrap/>
        <w:overflowPunct/>
        <w:topLinePunct w:val="0"/>
        <w:bidi w:val="0"/>
        <w:snapToGrid/>
        <w:spacing w:beforeAutospacing="0" w:after="0" w:afterAutospacing="0" w:line="240" w:lineRule="auto"/>
        <w:ind w:left="0" w:leftChars="0" w:right="89" w:firstLine="0" w:firstLineChars="0"/>
        <w:jc w:val="both"/>
        <w:outlineLvl w:val="9"/>
        <w:rPr>
          <w:rStyle w:val="535"/>
          <w:rFonts w:hint="default" w:ascii="Times New Roman" w:hAnsi="Times New Roman" w:cs="Times New Roman"/>
          <w:b/>
          <w:bCs/>
          <w:i w:val="0"/>
          <w:color w:val="000000"/>
          <w:sz w:val="24"/>
          <w:szCs w:val="24"/>
          <w:lang w:val="ru-RU"/>
        </w:rPr>
      </w:pPr>
    </w:p>
    <w:p w14:paraId="40F158A1">
      <w:pPr>
        <w:pageBreakBefore w:val="0"/>
        <w:tabs>
          <w:tab w:val="left" w:pos="1134"/>
        </w:tabs>
        <w:kinsoku/>
        <w:wordWrap/>
        <w:overflowPunct/>
        <w:topLinePunct w:val="0"/>
        <w:bidi w:val="0"/>
        <w:snapToGrid/>
        <w:spacing w:beforeAutospacing="0" w:after="0" w:afterAutospacing="0" w:line="240" w:lineRule="auto"/>
        <w:ind w:left="0" w:leftChars="0" w:right="88" w:firstLine="0" w:firstLineChars="0"/>
        <w:jc w:val="center"/>
        <w:outlineLvl w:val="9"/>
        <w:rPr>
          <w:rFonts w:hint="default" w:ascii="Times New Roman" w:hAnsi="Times New Roman" w:cs="Times New Roman"/>
          <w:b/>
          <w:color w:val="000000"/>
          <w:sz w:val="24"/>
          <w:szCs w:val="24"/>
          <w:lang w:val="ru-RU"/>
        </w:rPr>
      </w:pPr>
      <w:bookmarkStart w:id="108" w:name="_Toc24779"/>
      <w:r>
        <w:rPr>
          <w:rFonts w:hint="default" w:ascii="Times New Roman" w:hAnsi="Times New Roman" w:cs="Times New Roman"/>
          <w:b/>
          <w:color w:val="000000"/>
          <w:sz w:val="24"/>
          <w:szCs w:val="24"/>
          <w:lang w:val="ru-RU"/>
        </w:rPr>
        <w:t>ВИДЫ, ФОРМЫ И СОДЕРЖАНИЕ ДЕЯТЕЛЬНОСТИ</w:t>
      </w:r>
      <w:bookmarkEnd w:id="108"/>
    </w:p>
    <w:p w14:paraId="0826F56F">
      <w:pPr>
        <w:pageBreakBefore w:val="0"/>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color w:val="000000"/>
          <w:sz w:val="24"/>
          <w:szCs w:val="24"/>
          <w:lang w:val="ru-RU"/>
        </w:rPr>
      </w:pPr>
      <w:r>
        <w:rPr>
          <w:rFonts w:hint="default" w:ascii="Times New Roman" w:hAnsi="Times New Roman" w:cs="Times New Roman"/>
          <w:color w:val="000000"/>
          <w:sz w:val="24"/>
          <w:szCs w:val="24"/>
          <w:lang w:val="ru-RU"/>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14:paraId="1DA86619">
      <w:pPr>
        <w:pageBreakBefore w:val="0"/>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color w:val="000000"/>
          <w:sz w:val="24"/>
          <w:szCs w:val="24"/>
          <w:lang w:val="ru-RU"/>
        </w:rPr>
      </w:pPr>
    </w:p>
    <w:p w14:paraId="35ABA476">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b/>
          <w:bCs/>
          <w:kern w:val="0"/>
          <w:sz w:val="24"/>
          <w:szCs w:val="24"/>
          <w:lang w:val="ru-RU" w:eastAsia="zh-CN" w:bidi="en-US"/>
        </w:rPr>
      </w:pPr>
      <w:r>
        <w:rPr>
          <w:rFonts w:hint="default" w:ascii="Times New Roman" w:hAnsi="Times New Roman" w:cs="Times New Roman"/>
          <w:b/>
          <w:bCs/>
          <w:iCs/>
          <w:kern w:val="0"/>
          <w:sz w:val="24"/>
          <w:szCs w:val="24"/>
          <w:lang w:val="ru-RU" w:eastAsia="zh-CN" w:bidi="en-US"/>
        </w:rPr>
        <w:t xml:space="preserve">2.1. </w:t>
      </w:r>
      <w:r>
        <w:rPr>
          <w:rFonts w:hint="default" w:ascii="Times New Roman" w:hAnsi="Times New Roman" w:cs="Times New Roman"/>
          <w:b/>
          <w:bCs/>
          <w:kern w:val="0"/>
          <w:sz w:val="24"/>
          <w:szCs w:val="24"/>
          <w:lang w:val="ru-RU" w:eastAsia="zh-CN" w:bidi="en-US"/>
        </w:rPr>
        <w:t>Модуль «Урочная деятельность»</w:t>
      </w:r>
    </w:p>
    <w:p w14:paraId="164C5AC2">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ru-RU" w:bidi="en-US"/>
        </w:rPr>
      </w:pPr>
      <w:r>
        <w:rPr>
          <w:rFonts w:hint="default" w:ascii="Times New Roman" w:hAnsi="Times New Roman" w:cs="Times New Roman"/>
          <w:kern w:val="0"/>
          <w:sz w:val="24"/>
          <w:szCs w:val="24"/>
          <w:lang w:val="ru-RU" w:eastAsia="ru-RU" w:bidi="en-US"/>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14:paraId="7127EE26">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zh-CN" w:bidi="en-US"/>
        </w:rPr>
      </w:pPr>
      <w:r>
        <w:rPr>
          <w:rFonts w:hint="default" w:ascii="Times New Roman" w:hAnsi="Times New Roman" w:cs="Times New Roman"/>
          <w:kern w:val="0"/>
          <w:sz w:val="24"/>
          <w:szCs w:val="24"/>
          <w:lang w:val="ru-RU" w:eastAsia="zh-CN" w:bidi="en-US"/>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6A592FEB">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zh-CN" w:bidi="en-US"/>
        </w:rPr>
      </w:pPr>
      <w:r>
        <w:rPr>
          <w:rFonts w:hint="default" w:ascii="Times New Roman" w:hAnsi="Times New Roman" w:cs="Times New Roman"/>
          <w:kern w:val="0"/>
          <w:sz w:val="24"/>
          <w:szCs w:val="24"/>
          <w:lang w:val="ru-RU" w:eastAsia="zh-CN" w:bidi="en-US"/>
        </w:rPr>
        <w:t>- 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14:paraId="3CB78F31">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zh-CN" w:bidi="en-US"/>
        </w:rPr>
      </w:pPr>
      <w:r>
        <w:rPr>
          <w:rFonts w:hint="default" w:ascii="Times New Roman" w:hAnsi="Times New Roman" w:cs="Times New Roman"/>
          <w:kern w:val="0"/>
          <w:sz w:val="24"/>
          <w:szCs w:val="24"/>
          <w:lang w:val="ru-RU" w:eastAsia="zh-CN" w:bidi="en-US"/>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2A8EBD44">
      <w:pPr>
        <w:pageBreakBefore w:val="0"/>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eastAsia="№Е;Times New Roman" w:cs="Times New Roman"/>
          <w:sz w:val="24"/>
          <w:szCs w:val="24"/>
          <w:lang w:val="ru-RU"/>
        </w:rPr>
        <w:t xml:space="preserve">- </w:t>
      </w:r>
      <w:r>
        <w:rPr>
          <w:rFonts w:hint="default" w:ascii="Times New Roman" w:hAnsi="Times New Roman" w:eastAsia="№Е;Times New Roman" w:cs="Times New Roman"/>
          <w:iCs/>
          <w:sz w:val="24"/>
          <w:szCs w:val="24"/>
          <w:lang w:val="ru-RU"/>
        </w:rPr>
        <w:t xml:space="preserve">использование </w:t>
      </w:r>
      <w:r>
        <w:rPr>
          <w:rFonts w:hint="default" w:ascii="Times New Roman" w:hAnsi="Times New Roman" w:cs="Times New Roman"/>
          <w:sz w:val="24"/>
          <w:szCs w:val="24"/>
          <w:lang w:val="ru-RU"/>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14:paraId="2303BF3C">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zh-CN" w:bidi="en-US"/>
        </w:rPr>
      </w:pPr>
      <w:r>
        <w:rPr>
          <w:rFonts w:hint="default" w:ascii="Times New Roman" w:hAnsi="Times New Roman" w:cs="Times New Roman"/>
          <w:kern w:val="0"/>
          <w:sz w:val="24"/>
          <w:szCs w:val="24"/>
          <w:lang w:val="ru-RU" w:eastAsia="zh-CN" w:bidi="en-US"/>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0C6F7090">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zh-CN" w:bidi="en-US"/>
        </w:rPr>
      </w:pPr>
      <w:r>
        <w:rPr>
          <w:rFonts w:hint="default" w:ascii="Times New Roman" w:hAnsi="Times New Roman" w:cs="Times New Roman"/>
          <w:kern w:val="0"/>
          <w:sz w:val="24"/>
          <w:szCs w:val="24"/>
          <w:lang w:val="ru-RU" w:eastAsia="zh-CN" w:bidi="en-US"/>
        </w:rPr>
        <w:t>-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078A2FD8">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zh-CN" w:bidi="en-US"/>
        </w:rPr>
      </w:pPr>
      <w:r>
        <w:rPr>
          <w:rFonts w:hint="default" w:ascii="Times New Roman" w:hAnsi="Times New Roman" w:cs="Times New Roman"/>
          <w:kern w:val="0"/>
          <w:sz w:val="24"/>
          <w:szCs w:val="24"/>
          <w:lang w:val="ru-RU" w:eastAsia="zh-CN" w:bidi="en-US"/>
        </w:rPr>
        <w:t>-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3C4C8587">
      <w:pPr>
        <w:pageBreakBefore w:val="0"/>
        <w:widowControl/>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kern w:val="0"/>
          <w:sz w:val="24"/>
          <w:szCs w:val="24"/>
          <w:lang w:val="ru-RU" w:eastAsia="zh-CN" w:bidi="en-US"/>
        </w:rPr>
      </w:pPr>
      <w:r>
        <w:rPr>
          <w:rFonts w:hint="default" w:ascii="Times New Roman" w:hAnsi="Times New Roman" w:cs="Times New Roman"/>
          <w:kern w:val="0"/>
          <w:sz w:val="24"/>
          <w:szCs w:val="24"/>
          <w:lang w:val="ru-RU" w:eastAsia="zh-CN" w:bidi="en-US"/>
        </w:rPr>
        <w:t>- олимпиады, занимательные уроки и пятиминутки, урок-деловая игра, урок – путешествие, урок   мастер-класс, урок-исследование и др.    Учебно-развлекательные мероприятия (конкурс- игра «Предметный кроссворд», турнир «Своя игра», викторины, литературная композиция, конкурс газет и рисунков, экскурсия и др.);</w:t>
      </w:r>
    </w:p>
    <w:p w14:paraId="21402AD1">
      <w:pPr>
        <w:pageBreakBefore w:val="0"/>
        <w:kinsoku/>
        <w:wordWrap/>
        <w:overflowPunct/>
        <w:topLinePunct w:val="0"/>
        <w:bidi w:val="0"/>
        <w:snapToGrid/>
        <w:spacing w:beforeAutospacing="0" w:after="0" w:afterAutospacing="0" w:line="240" w:lineRule="auto"/>
        <w:ind w:left="0" w:leftChars="0" w:right="-1"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Предметные выпуски заседания клуба «Что?  Где?  Когда?», брейн-ринга, квесты, игра-эксперимент, игра-демонстрация, игра-состязание, дидактического театра, где полученные на уроке знания обыгрываются в театральных постановках;  </w:t>
      </w:r>
    </w:p>
    <w:p w14:paraId="27A83B43">
      <w:pPr>
        <w:pageBreakBefore w:val="0"/>
        <w:kinsoku/>
        <w:wordWrap/>
        <w:overflowPunct/>
        <w:topLinePunct w:val="0"/>
        <w:bidi w:val="0"/>
        <w:snapToGrid/>
        <w:spacing w:beforeAutospacing="0" w:after="0" w:afterAutospacing="0" w:line="240" w:lineRule="auto"/>
        <w:ind w:left="0" w:leftChars="0" w:right="-1" w:firstLine="0" w:firstLineChars="0"/>
        <w:jc w:val="both"/>
        <w:outlineLvl w:val="9"/>
        <w:rPr>
          <w:rFonts w:hint="default" w:ascii="Times New Roman" w:hAnsi="Times New Roman" w:eastAsia="№Е;Times New Roman" w:cs="Times New Roman"/>
          <w:sz w:val="24"/>
          <w:szCs w:val="24"/>
          <w:lang w:val="ru-RU"/>
        </w:rPr>
      </w:pPr>
      <w:r>
        <w:rPr>
          <w:rFonts w:hint="default" w:ascii="Times New Roman" w:hAnsi="Times New Roman" w:cs="Times New Roman"/>
          <w:sz w:val="24"/>
          <w:szCs w:val="24"/>
          <w:lang w:val="ru-RU"/>
        </w:rPr>
        <w:t xml:space="preserve"> </w:t>
      </w:r>
      <w:r>
        <w:rPr>
          <w:rFonts w:hint="default" w:ascii="Times New Roman" w:hAnsi="Times New Roman" w:eastAsia="№Е;Times New Roman" w:cs="Times New Roman"/>
          <w:sz w:val="24"/>
          <w:szCs w:val="24"/>
          <w:lang w:val="ru-RU"/>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14:paraId="0780A950">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zh-CN" w:bidi="en-US"/>
        </w:rPr>
      </w:pPr>
      <w:r>
        <w:rPr>
          <w:rFonts w:hint="default" w:ascii="Times New Roman" w:hAnsi="Times New Roman" w:cs="Times New Roman"/>
          <w:kern w:val="0"/>
          <w:sz w:val="24"/>
          <w:szCs w:val="24"/>
          <w:lang w:val="ru-RU" w:eastAsia="zh-CN" w:bidi="en-US"/>
        </w:rPr>
        <w:t>- 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2FCC101B">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zh-CN" w:bidi="en-US"/>
        </w:rPr>
      </w:pPr>
      <w:r>
        <w:rPr>
          <w:rFonts w:hint="default" w:ascii="Times New Roman" w:hAnsi="Times New Roman" w:cs="Times New Roman"/>
          <w:kern w:val="0"/>
          <w:sz w:val="24"/>
          <w:szCs w:val="24"/>
          <w:lang w:val="ru-RU" w:eastAsia="zh-CN" w:bidi="en-US"/>
        </w:rPr>
        <w:t>- 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6E74C384">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zh-CN" w:bidi="en-US"/>
        </w:rPr>
      </w:pPr>
      <w:r>
        <w:rPr>
          <w:rFonts w:hint="default" w:ascii="Times New Roman" w:hAnsi="Times New Roman" w:cs="Times New Roman"/>
          <w:kern w:val="0"/>
          <w:sz w:val="24"/>
          <w:szCs w:val="24"/>
          <w:lang w:val="ru-RU" w:eastAsia="zh-CN" w:bidi="en-US"/>
        </w:rP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47A52457">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b/>
          <w:bCs/>
          <w:kern w:val="0"/>
          <w:sz w:val="24"/>
          <w:szCs w:val="24"/>
          <w:lang w:val="ru-RU" w:eastAsia="zh-CN" w:bidi="en-US"/>
        </w:rPr>
      </w:pPr>
    </w:p>
    <w:p w14:paraId="716D27BA">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b/>
          <w:bCs/>
          <w:kern w:val="0"/>
          <w:sz w:val="24"/>
          <w:szCs w:val="24"/>
          <w:lang w:val="ru-RU" w:eastAsia="zh-CN" w:bidi="en-US"/>
        </w:rPr>
      </w:pPr>
      <w:r>
        <w:rPr>
          <w:rFonts w:hint="default" w:ascii="Times New Roman" w:hAnsi="Times New Roman" w:cs="Times New Roman"/>
          <w:b/>
          <w:bCs/>
          <w:kern w:val="0"/>
          <w:sz w:val="24"/>
          <w:szCs w:val="24"/>
          <w:lang w:val="ru-RU" w:eastAsia="zh-CN" w:bidi="en-US"/>
        </w:rPr>
        <w:t>2.2.  Модуль «Внеурочная деятельность»</w:t>
      </w:r>
    </w:p>
    <w:p w14:paraId="0AD5D501">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ru-RU" w:bidi="en-US"/>
        </w:rPr>
      </w:pPr>
      <w:r>
        <w:rPr>
          <w:rFonts w:hint="default" w:ascii="Times New Roman" w:hAnsi="Times New Roman" w:cs="Times New Roman"/>
          <w:kern w:val="0"/>
          <w:sz w:val="24"/>
          <w:szCs w:val="24"/>
          <w:lang w:val="ru-RU" w:eastAsia="ru-RU" w:bidi="en-US"/>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14:paraId="06BBD01A">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ru-RU" w:bidi="en-US"/>
        </w:rPr>
      </w:pPr>
      <w:r>
        <w:rPr>
          <w:rFonts w:hint="default" w:ascii="Times New Roman" w:hAnsi="Times New Roman" w:cs="Times New Roman"/>
          <w:kern w:val="0"/>
          <w:sz w:val="24"/>
          <w:szCs w:val="24"/>
          <w:lang w:val="ru-RU" w:eastAsia="ru-RU" w:bidi="en-US"/>
        </w:rPr>
        <w:t>курсы, занятия патриотической, гражданско-патриотической, военно-патриотической, краеведческой, историко-культурной направленности;</w:t>
      </w:r>
    </w:p>
    <w:p w14:paraId="3699E03E">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ru-RU" w:bidi="en-US"/>
        </w:rPr>
      </w:pPr>
      <w:r>
        <w:rPr>
          <w:rFonts w:hint="default" w:ascii="Times New Roman" w:hAnsi="Times New Roman" w:cs="Times New Roman"/>
          <w:kern w:val="0"/>
          <w:sz w:val="24"/>
          <w:szCs w:val="24"/>
          <w:lang w:val="ru-RU" w:eastAsia="ru-RU" w:bidi="en-US"/>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647C89F5">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ru-RU" w:bidi="en-US"/>
        </w:rPr>
      </w:pPr>
      <w:r>
        <w:rPr>
          <w:rFonts w:hint="default" w:ascii="Times New Roman" w:hAnsi="Times New Roman" w:cs="Times New Roman"/>
          <w:kern w:val="0"/>
          <w:sz w:val="24"/>
          <w:szCs w:val="24"/>
          <w:lang w:val="ru-RU" w:eastAsia="ru-RU" w:bidi="en-US"/>
        </w:rPr>
        <w:t>курсы, занятия познавательной, научной, исследовательской, просветительской направленности;</w:t>
      </w:r>
    </w:p>
    <w:p w14:paraId="45DA52B6">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ru-RU" w:bidi="en-US"/>
        </w:rPr>
      </w:pPr>
      <w:r>
        <w:rPr>
          <w:rFonts w:hint="default" w:ascii="Times New Roman" w:hAnsi="Times New Roman" w:cs="Times New Roman"/>
          <w:kern w:val="0"/>
          <w:sz w:val="24"/>
          <w:szCs w:val="24"/>
          <w:lang w:val="ru-RU" w:eastAsia="ru-RU" w:bidi="en-US"/>
        </w:rPr>
        <w:t>курсы, занятия экологической, природоохранной направленности;</w:t>
      </w:r>
    </w:p>
    <w:p w14:paraId="4A5A0337">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ru-RU" w:bidi="en-US"/>
        </w:rPr>
      </w:pPr>
      <w:r>
        <w:rPr>
          <w:rFonts w:hint="default" w:ascii="Times New Roman" w:hAnsi="Times New Roman" w:cs="Times New Roman"/>
          <w:kern w:val="0"/>
          <w:sz w:val="24"/>
          <w:szCs w:val="24"/>
          <w:lang w:val="ru-RU" w:eastAsia="ru-RU" w:bidi="en-US"/>
        </w:rPr>
        <w:t>курсы, занятия в области искусств, художественного творчества разных видов и жанров;</w:t>
      </w:r>
    </w:p>
    <w:p w14:paraId="64DCFF49">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ru-RU" w:bidi="en-US"/>
        </w:rPr>
      </w:pPr>
      <w:r>
        <w:rPr>
          <w:rFonts w:hint="default" w:ascii="Times New Roman" w:hAnsi="Times New Roman" w:cs="Times New Roman"/>
          <w:kern w:val="0"/>
          <w:sz w:val="24"/>
          <w:szCs w:val="24"/>
          <w:lang w:val="ru-RU" w:eastAsia="ru-RU" w:bidi="en-US"/>
        </w:rPr>
        <w:t>курсы, занятия туристско-краеведческой направленности;</w:t>
      </w:r>
    </w:p>
    <w:p w14:paraId="7610BF4C">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ru-RU" w:bidi="en-US"/>
        </w:rPr>
      </w:pPr>
      <w:r>
        <w:rPr>
          <w:rFonts w:hint="default" w:ascii="Times New Roman" w:hAnsi="Times New Roman" w:cs="Times New Roman"/>
          <w:kern w:val="0"/>
          <w:sz w:val="24"/>
          <w:szCs w:val="24"/>
          <w:lang w:val="ru-RU" w:eastAsia="ru-RU" w:bidi="en-US"/>
        </w:rPr>
        <w:t>курсы, занятия оздоровительной и спортивной направленности.</w:t>
      </w:r>
    </w:p>
    <w:p w14:paraId="49996582">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ru-RU" w:bidi="en-US"/>
        </w:rPr>
      </w:pPr>
    </w:p>
    <w:p w14:paraId="0B2457C3">
      <w:pPr>
        <w:pageBreakBefore w:val="0"/>
        <w:tabs>
          <w:tab w:val="left" w:pos="851"/>
          <w:tab w:val="left" w:pos="993"/>
        </w:tabs>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b/>
          <w:bCs/>
          <w:i/>
          <w:iCs/>
          <w:color w:val="000000"/>
          <w:sz w:val="24"/>
          <w:szCs w:val="24"/>
          <w:lang w:val="ru-RU"/>
        </w:rPr>
        <w:t>Информационно-просветительская деятельность.</w:t>
      </w:r>
      <w:r>
        <w:rPr>
          <w:rFonts w:hint="default" w:ascii="Times New Roman" w:hAnsi="Times New Roman" w:cs="Times New Roman"/>
          <w:bCs/>
          <w:iCs/>
          <w:color w:val="000000"/>
          <w:sz w:val="24"/>
          <w:szCs w:val="24"/>
          <w:lang w:val="ru-RU"/>
        </w:rPr>
        <w:t xml:space="preserve"> Курс внеурочной деятельности: 10-11 классы: «Разговор о важном», «Функциональная грамотность», «Россия – мои горизонты», </w:t>
      </w:r>
      <w:bookmarkStart w:id="109" w:name="_Hlk180317229"/>
      <w:r>
        <w:rPr>
          <w:rFonts w:hint="default" w:ascii="Times New Roman" w:hAnsi="Times New Roman" w:cs="Times New Roman"/>
          <w:bCs/>
          <w:iCs/>
          <w:color w:val="000000"/>
          <w:sz w:val="24"/>
          <w:szCs w:val="24"/>
          <w:lang w:val="ru-RU"/>
        </w:rPr>
        <w:t xml:space="preserve">«Психологическая подготовка к сдаче ОГЭ и ЕГЭ», </w:t>
      </w:r>
      <w:bookmarkEnd w:id="109"/>
      <w:r>
        <w:rPr>
          <w:rFonts w:hint="default" w:ascii="Times New Roman" w:hAnsi="Times New Roman" w:cs="Times New Roman"/>
          <w:bCs/>
          <w:iCs/>
          <w:color w:val="000000"/>
          <w:sz w:val="24"/>
          <w:szCs w:val="24"/>
          <w:lang w:val="ru-RU"/>
        </w:rPr>
        <w:t>з</w:t>
      </w:r>
      <w:r>
        <w:rPr>
          <w:rFonts w:hint="default" w:ascii="Times New Roman" w:hAnsi="Times New Roman" w:cs="Times New Roman"/>
          <w:sz w:val="24"/>
          <w:szCs w:val="24"/>
          <w:lang w:val="ru-RU"/>
        </w:rPr>
        <w:t>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14:paraId="6AEB946D">
      <w:pPr>
        <w:pageBreakBefore w:val="0"/>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sz w:val="24"/>
          <w:szCs w:val="24"/>
          <w:lang w:val="ru-RU"/>
        </w:rPr>
      </w:pPr>
      <w:r>
        <w:rPr>
          <w:rFonts w:hint="default" w:ascii="Times New Roman" w:hAnsi="Times New Roman" w:eastAsia="№Е;Times New Roman" w:cs="Times New Roman"/>
          <w:b/>
          <w:i/>
          <w:sz w:val="24"/>
          <w:szCs w:val="24"/>
          <w:lang w:val="ru-RU"/>
        </w:rPr>
        <w:t xml:space="preserve">Интеллектуальная и проектно-исследовательская деятельность. </w:t>
      </w:r>
      <w:r>
        <w:rPr>
          <w:rFonts w:hint="default" w:ascii="Times New Roman" w:hAnsi="Times New Roman" w:cs="Times New Roman"/>
          <w:sz w:val="24"/>
          <w:szCs w:val="24"/>
          <w:lang w:val="ru-RU"/>
        </w:rPr>
        <w:t>Курсы внеурочной деятельности: 10-11 классы: «Этнография»</w:t>
      </w:r>
      <w:r>
        <w:rPr>
          <w:rFonts w:hint="default" w:ascii="Times New Roman" w:hAnsi="Times New Roman" w:cs="Times New Roman"/>
          <w:bCs/>
          <w:iCs/>
          <w:color w:val="000000"/>
          <w:sz w:val="24"/>
          <w:szCs w:val="24"/>
          <w:lang w:val="ru-RU"/>
        </w:rPr>
        <w:t xml:space="preserve">, «В мире открытий» учит обучающихся ставить и решать проблемы, которые требуют не только применение полученных знаний, но и приобретения новых в рамках самостоятельного и совместного со взрослыми исследования, раскрывает личностные качества, повышает самооценку, мотивацию, интерес к учебной деятельности, помогает школьникам чувствовать себя уверенно в нестандартных ситуациях, развивает творческие способности, критическое мышление, умение обобщать, анализировать, делать выводы. </w:t>
      </w:r>
    </w:p>
    <w:p w14:paraId="7C21BE1A">
      <w:pPr>
        <w:pageBreakBefore w:val="0"/>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sz w:val="24"/>
          <w:szCs w:val="24"/>
          <w:lang w:val="ru-RU"/>
        </w:rPr>
      </w:pPr>
      <w:r>
        <w:rPr>
          <w:rFonts w:hint="default" w:ascii="Times New Roman" w:hAnsi="Times New Roman" w:eastAsia="№Е;Times New Roman" w:cs="Times New Roman"/>
          <w:b/>
          <w:i/>
          <w:sz w:val="24"/>
          <w:szCs w:val="24"/>
          <w:lang w:val="ru-RU"/>
        </w:rPr>
        <w:t>Художественно-эстетическая деятельность.</w:t>
      </w:r>
      <w:r>
        <w:rPr>
          <w:rFonts w:hint="default" w:ascii="Times New Roman" w:hAnsi="Times New Roman" w:cs="Times New Roman"/>
          <w:sz w:val="24"/>
          <w:szCs w:val="24"/>
          <w:lang w:val="ru-RU"/>
        </w:rPr>
        <w:t xml:space="preserve"> Курсы внеурочной деятельности: 10-11 классы:</w:t>
      </w:r>
      <w:r>
        <w:rPr>
          <w:rFonts w:hint="default" w:ascii="Times New Roman" w:hAnsi="Times New Roman" w:cs="Times New Roman"/>
          <w:color w:val="000000"/>
          <w:sz w:val="24"/>
          <w:szCs w:val="24"/>
          <w:shd w:val="clear" w:color="auto" w:fill="FFFFFF"/>
          <w:lang w:val="ru-RU"/>
        </w:rPr>
        <w:t xml:space="preserve"> </w:t>
      </w:r>
      <w:r>
        <w:rPr>
          <w:rFonts w:hint="default" w:ascii="Times New Roman" w:hAnsi="Times New Roman" w:cs="Times New Roman"/>
          <w:bCs/>
          <w:iCs/>
          <w:color w:val="000000"/>
          <w:sz w:val="24"/>
          <w:szCs w:val="24"/>
          <w:lang w:val="ru-RU"/>
        </w:rPr>
        <w:t xml:space="preserve">«Сценическое мастерство» </w:t>
      </w:r>
      <w:r>
        <w:rPr>
          <w:rFonts w:hint="default" w:ascii="Times New Roman" w:hAnsi="Times New Roman" w:cs="Times New Roman"/>
          <w:color w:val="000000"/>
          <w:sz w:val="24"/>
          <w:szCs w:val="24"/>
          <w:shd w:val="clear" w:color="auto" w:fill="FFFFFF"/>
          <w:lang w:val="ru-RU"/>
        </w:rPr>
        <w:t xml:space="preserve">предполагает привитие эстетических ценностей, развитие эмоциональной сферы, творческих способностей, чувства прекрасного. Работа ведется через реализацию различных форм взаимодействия с природой, организацию выставок детского рисунка, детских творческих работ, поделок, конкурсов, тематических классных часов. </w:t>
      </w:r>
    </w:p>
    <w:p w14:paraId="16B2FC1A">
      <w:pPr>
        <w:pageBreakBefore w:val="0"/>
        <w:widowControl/>
        <w:numPr>
          <w:ilvl w:val="0"/>
          <w:numId w:val="24"/>
        </w:numPr>
        <w:kinsoku/>
        <w:wordWrap/>
        <w:overflowPunct/>
        <w:topLinePunct w:val="0"/>
        <w:bidi w:val="0"/>
        <w:snapToGrid/>
        <w:spacing w:beforeAutospacing="0" w:after="0" w:afterAutospacing="0" w:line="240" w:lineRule="auto"/>
        <w:ind w:left="0" w:leftChars="0" w:right="-1" w:firstLine="0" w:firstLineChars="0"/>
        <w:jc w:val="both"/>
        <w:outlineLvl w:val="9"/>
        <w:rPr>
          <w:rFonts w:hint="default" w:ascii="Times New Roman" w:hAnsi="Times New Roman" w:eastAsia="Calibri" w:cs="Times New Roman"/>
          <w:sz w:val="24"/>
          <w:szCs w:val="24"/>
          <w:lang w:val="ru-RU"/>
        </w:rPr>
      </w:pPr>
      <w:r>
        <w:rPr>
          <w:rFonts w:hint="default" w:ascii="Times New Roman" w:hAnsi="Times New Roman" w:eastAsia="№Е;Times New Roman" w:cs="Times New Roman"/>
          <w:b/>
          <w:i/>
          <w:sz w:val="24"/>
          <w:szCs w:val="24"/>
          <w:lang w:val="ru-RU"/>
        </w:rPr>
        <w:t>Туристско - краеведческая деятельность</w:t>
      </w:r>
      <w:r>
        <w:rPr>
          <w:rFonts w:hint="default" w:ascii="Times New Roman" w:hAnsi="Times New Roman" w:eastAsia="№Е;Times New Roman" w:cs="Times New Roman"/>
          <w:b/>
          <w:sz w:val="24"/>
          <w:szCs w:val="24"/>
          <w:lang w:val="ru-RU"/>
        </w:rPr>
        <w:t>.</w:t>
      </w:r>
      <w:r>
        <w:rPr>
          <w:rFonts w:hint="default" w:ascii="Times New Roman" w:hAnsi="Times New Roman" w:eastAsia="Symbol" w:cs="Times New Roman"/>
          <w:sz w:val="24"/>
          <w:szCs w:val="24"/>
          <w:lang w:val="ru-RU"/>
        </w:rPr>
        <w:t xml:space="preserve"> Курсы внеурочной деятельности </w:t>
      </w:r>
      <w:r>
        <w:rPr>
          <w:rFonts w:hint="default" w:ascii="Times New Roman" w:hAnsi="Times New Roman" w:eastAsia="Symbol" w:cs="Times New Roman"/>
          <w:bCs/>
          <w:iCs/>
          <w:color w:val="000000"/>
          <w:sz w:val="24"/>
          <w:szCs w:val="24"/>
          <w:shd w:val="clear" w:color="auto" w:fill="FFFFFF"/>
          <w:lang w:val="ru-RU" w:eastAsia="ru-RU"/>
        </w:rPr>
        <w:t xml:space="preserve">10-11 классы: «Разговоры о важном» и «Россия – мои горизонты»», </w:t>
      </w:r>
      <w:r>
        <w:rPr>
          <w:rFonts w:hint="default" w:ascii="Times New Roman" w:hAnsi="Times New Roman" w:eastAsia="Symbol" w:cs="Times New Roman"/>
          <w:sz w:val="24"/>
          <w:szCs w:val="24"/>
          <w:lang w:val="ru-RU"/>
        </w:rPr>
        <w:t xml:space="preserve">направленный </w:t>
      </w:r>
      <w:r>
        <w:rPr>
          <w:rFonts w:hint="default" w:ascii="Times New Roman" w:hAnsi="Times New Roman" w:eastAsia="№Е;Times New Roman" w:cs="Times New Roman"/>
          <w:sz w:val="24"/>
          <w:szCs w:val="24"/>
          <w:lang w:val="ru-RU"/>
        </w:rPr>
        <w:t xml:space="preserve">на воспитание у школьников любви к своему краю, его истории, культуре, природе, на развитие самостоятельности и ответственности школьников. </w:t>
      </w:r>
    </w:p>
    <w:p w14:paraId="35FA6D6F">
      <w:pPr>
        <w:pageBreakBefore w:val="0"/>
        <w:widowControl/>
        <w:numPr>
          <w:ilvl w:val="0"/>
          <w:numId w:val="24"/>
        </w:numPr>
        <w:kinsoku/>
        <w:wordWrap/>
        <w:overflowPunct/>
        <w:topLinePunct w:val="0"/>
        <w:bidi w:val="0"/>
        <w:snapToGrid/>
        <w:spacing w:beforeAutospacing="0" w:after="0" w:afterAutospacing="0" w:line="240" w:lineRule="auto"/>
        <w:ind w:left="0" w:leftChars="0" w:right="-1" w:firstLine="0" w:firstLineChars="0"/>
        <w:jc w:val="both"/>
        <w:outlineLvl w:val="9"/>
        <w:rPr>
          <w:rFonts w:hint="default" w:ascii="Times New Roman" w:hAnsi="Times New Roman" w:eastAsia="Calibri" w:cs="Times New Roman"/>
          <w:sz w:val="24"/>
          <w:szCs w:val="24"/>
          <w:lang w:val="ru-RU"/>
        </w:rPr>
      </w:pPr>
      <w:r>
        <w:rPr>
          <w:rFonts w:hint="default" w:ascii="Times New Roman" w:hAnsi="Times New Roman" w:eastAsia="Calibri" w:cs="Times New Roman"/>
          <w:sz w:val="24"/>
          <w:szCs w:val="24"/>
          <w:lang w:val="ru-RU"/>
        </w:rPr>
        <w:t>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14:paraId="33536C53">
      <w:pPr>
        <w:pageBreakBefore w:val="0"/>
        <w:widowControl/>
        <w:numPr>
          <w:ilvl w:val="0"/>
          <w:numId w:val="24"/>
        </w:numPr>
        <w:kinsoku/>
        <w:wordWrap/>
        <w:overflowPunct/>
        <w:topLinePunct w:val="0"/>
        <w:bidi w:val="0"/>
        <w:snapToGrid/>
        <w:spacing w:beforeAutospacing="0" w:after="0" w:afterAutospacing="0" w:line="240" w:lineRule="auto"/>
        <w:ind w:left="0" w:leftChars="0" w:right="-1" w:firstLine="0" w:firstLineChars="0"/>
        <w:jc w:val="both"/>
        <w:outlineLvl w:val="9"/>
        <w:rPr>
          <w:rFonts w:hint="default" w:ascii="Times New Roman" w:hAnsi="Times New Roman" w:eastAsia="Calibri" w:cs="Times New Roman"/>
          <w:sz w:val="24"/>
          <w:szCs w:val="24"/>
          <w:lang w:val="ru-RU"/>
        </w:rPr>
      </w:pPr>
      <w:r>
        <w:rPr>
          <w:rFonts w:hint="default" w:ascii="Times New Roman" w:hAnsi="Times New Roman" w:eastAsia="Calibri" w:cs="Times New Roman"/>
          <w:sz w:val="24"/>
          <w:szCs w:val="24"/>
          <w:lang w:val="ru-RU"/>
        </w:rPr>
        <w:t>-регулярные сезонные экскурсии на природу, организуемые классными руководителями («Природа зимой», «Осенний парк», «Приметы весны» и т.п.);</w:t>
      </w:r>
    </w:p>
    <w:p w14:paraId="0B66107D">
      <w:pPr>
        <w:pageBreakBefore w:val="0"/>
        <w:widowControl/>
        <w:numPr>
          <w:ilvl w:val="0"/>
          <w:numId w:val="24"/>
        </w:numPr>
        <w:kinsoku/>
        <w:wordWrap/>
        <w:overflowPunct/>
        <w:topLinePunct w:val="0"/>
        <w:bidi w:val="0"/>
        <w:snapToGrid/>
        <w:spacing w:beforeAutospacing="0" w:after="0" w:afterAutospacing="0" w:line="240" w:lineRule="auto"/>
        <w:ind w:left="0" w:leftChars="0" w:right="-1" w:firstLine="0" w:firstLineChars="0"/>
        <w:jc w:val="both"/>
        <w:outlineLvl w:val="9"/>
        <w:rPr>
          <w:rFonts w:hint="default" w:ascii="Times New Roman" w:hAnsi="Times New Roman" w:eastAsia="Symbol" w:cs="Times New Roman"/>
          <w:sz w:val="24"/>
          <w:szCs w:val="24"/>
          <w:lang w:val="ru-RU"/>
        </w:rPr>
      </w:pPr>
      <w:r>
        <w:rPr>
          <w:rFonts w:hint="default" w:ascii="Times New Roman" w:hAnsi="Times New Roman" w:eastAsia="Calibri" w:cs="Times New Roman"/>
          <w:sz w:val="24"/>
          <w:szCs w:val="24"/>
          <w:lang w:val="ru-RU"/>
        </w:rPr>
        <w:t>-ежегодные походы на природу, экскурсионные поездки по туристическим маршрутам организуемые в классах их классными руководителями и родителями школьников, после окончания учебного года;</w:t>
      </w:r>
    </w:p>
    <w:p w14:paraId="5866C51A">
      <w:pPr>
        <w:pageBreakBefore w:val="0"/>
        <w:widowControl/>
        <w:numPr>
          <w:ilvl w:val="0"/>
          <w:numId w:val="24"/>
        </w:numPr>
        <w:tabs>
          <w:tab w:val="left" w:pos="885"/>
        </w:tabs>
        <w:kinsoku/>
        <w:wordWrap/>
        <w:overflowPunct/>
        <w:topLinePunct w:val="0"/>
        <w:bidi w:val="0"/>
        <w:snapToGrid/>
        <w:spacing w:beforeAutospacing="0" w:after="0" w:afterAutospacing="0" w:line="240" w:lineRule="auto"/>
        <w:ind w:left="0" w:leftChars="0" w:right="175" w:firstLine="0" w:firstLineChars="0"/>
        <w:jc w:val="both"/>
        <w:outlineLvl w:val="9"/>
        <w:rPr>
          <w:rFonts w:hint="default" w:ascii="Times New Roman" w:hAnsi="Times New Roman" w:eastAsia="Calibri" w:cs="Times New Roman"/>
          <w:sz w:val="24"/>
          <w:szCs w:val="24"/>
          <w:lang w:val="ru-RU"/>
        </w:rPr>
      </w:pPr>
      <w:r>
        <w:rPr>
          <w:rFonts w:hint="default" w:ascii="Times New Roman" w:hAnsi="Times New Roman" w:eastAsia="Calibri" w:cs="Times New Roman"/>
          <w:sz w:val="24"/>
          <w:szCs w:val="24"/>
          <w:lang w:val="ru-RU"/>
        </w:rPr>
        <w:t>-выездные экскурсии в музеи, на предприятия; на представления в кинотеатр, драмтеатр, цирк.</w:t>
      </w:r>
    </w:p>
    <w:p w14:paraId="340E30B7">
      <w:pPr>
        <w:pageBreakBefore w:val="0"/>
        <w:tabs>
          <w:tab w:val="left" w:pos="851"/>
        </w:tabs>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sz w:val="24"/>
          <w:szCs w:val="24"/>
          <w:lang w:val="ru-RU"/>
        </w:rPr>
      </w:pPr>
    </w:p>
    <w:p w14:paraId="127BB685">
      <w:pPr>
        <w:pageBreakBefore w:val="0"/>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sz w:val="24"/>
          <w:szCs w:val="24"/>
          <w:lang w:val="ru-RU"/>
        </w:rPr>
      </w:pPr>
      <w:r>
        <w:rPr>
          <w:rFonts w:hint="default" w:ascii="Times New Roman" w:hAnsi="Times New Roman" w:eastAsia="№Е;Times New Roman" w:cs="Times New Roman"/>
          <w:b/>
          <w:i/>
          <w:sz w:val="24"/>
          <w:szCs w:val="24"/>
          <w:lang w:val="ru-RU"/>
        </w:rPr>
        <w:t xml:space="preserve">Спортивно-оздоровительная деятельность.  </w:t>
      </w:r>
      <w:r>
        <w:rPr>
          <w:rFonts w:hint="default" w:ascii="Times New Roman" w:hAnsi="Times New Roman" w:cs="Times New Roman"/>
          <w:color w:val="000000"/>
          <w:sz w:val="24"/>
          <w:szCs w:val="24"/>
          <w:shd w:val="clear" w:color="auto" w:fill="FFFFFF"/>
          <w:lang w:val="ru-RU"/>
        </w:rPr>
        <w:t xml:space="preserve">Вводится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 </w:t>
      </w:r>
    </w:p>
    <w:p w14:paraId="7CAF672B">
      <w:pPr>
        <w:pageBreakBefore w:val="0"/>
        <w:tabs>
          <w:tab w:val="left" w:pos="851"/>
        </w:tabs>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sz w:val="24"/>
          <w:szCs w:val="24"/>
          <w:lang w:val="ru-RU"/>
        </w:rPr>
      </w:pPr>
      <w:r>
        <w:rPr>
          <w:rFonts w:hint="default" w:ascii="Times New Roman" w:hAnsi="Times New Roman" w:eastAsia="№Е;Times New Roman" w:cs="Times New Roman"/>
          <w:b/>
          <w:i/>
          <w:sz w:val="24"/>
          <w:szCs w:val="24"/>
          <w:lang w:val="ru-RU"/>
        </w:rPr>
        <w:t xml:space="preserve">Игровая деятельность. </w:t>
      </w:r>
      <w:r>
        <w:rPr>
          <w:rFonts w:hint="default" w:ascii="Times New Roman" w:hAnsi="Times New Roman" w:cs="Times New Roman"/>
          <w:sz w:val="24"/>
          <w:szCs w:val="24"/>
          <w:lang w:val="ru-RU"/>
        </w:rPr>
        <w:t xml:space="preserve">Курсы внеурочной деятельности: </w:t>
      </w:r>
      <w:r>
        <w:rPr>
          <w:rFonts w:hint="default" w:ascii="Times New Roman" w:hAnsi="Times New Roman" w:cs="Times New Roman"/>
          <w:bCs/>
          <w:iCs/>
          <w:color w:val="000000"/>
          <w:sz w:val="24"/>
          <w:szCs w:val="24"/>
          <w:lang w:val="ru-RU"/>
        </w:rPr>
        <w:t xml:space="preserve">10-11 классы: </w:t>
      </w:r>
      <w:r>
        <w:rPr>
          <w:rFonts w:hint="default" w:ascii="Times New Roman" w:hAnsi="Times New Roman" w:cs="Times New Roman"/>
          <w:sz w:val="24"/>
          <w:szCs w:val="24"/>
          <w:lang w:val="ru-RU"/>
        </w:rPr>
        <w:t xml:space="preserve">«Спортивный клуб «Сороконожка», направленные </w:t>
      </w:r>
      <w:r>
        <w:rPr>
          <w:rFonts w:hint="default" w:ascii="Times New Roman" w:hAnsi="Times New Roman" w:eastAsia="№Е;Times New Roman" w:cs="Times New Roman"/>
          <w:sz w:val="24"/>
          <w:szCs w:val="24"/>
          <w:lang w:val="ru-RU"/>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14:paraId="39326E16">
      <w:pPr>
        <w:pageBreakBefore w:val="0"/>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color w:val="000000"/>
          <w:sz w:val="24"/>
          <w:szCs w:val="24"/>
          <w:lang w:val="ru-RU"/>
        </w:rPr>
        <w:t xml:space="preserve">Реализуются такие мероприятия, как изучение национальной культуры, истории и природы, проведение экскурсий. </w:t>
      </w:r>
    </w:p>
    <w:p w14:paraId="34A722A6">
      <w:pPr>
        <w:pageBreakBefore w:val="0"/>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eastAsia="ru-RU"/>
        </w:rPr>
        <w:t>Дополнительное образование в МОУ «СШ № 40» организовано через работу объединений дополнительного образования по направлениям:</w:t>
      </w:r>
    </w:p>
    <w:p w14:paraId="44E8004F">
      <w:pPr>
        <w:pageBreakBefore w:val="0"/>
        <w:tabs>
          <w:tab w:val="left" w:pos="851"/>
        </w:tabs>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b/>
          <w:bCs/>
          <w:sz w:val="24"/>
          <w:szCs w:val="24"/>
          <w:lang w:val="ru-RU" w:eastAsia="ru-RU"/>
        </w:rPr>
        <w:t xml:space="preserve">- </w:t>
      </w:r>
      <w:r>
        <w:rPr>
          <w:rFonts w:hint="default" w:ascii="Times New Roman" w:hAnsi="Times New Roman" w:cs="Times New Roman"/>
          <w:sz w:val="24"/>
          <w:szCs w:val="24"/>
          <w:lang w:val="ru-RU" w:eastAsia="ru-RU"/>
        </w:rPr>
        <w:t>физкультурно-спортивное: «Волейбол», «Баскетбол», клуб «Сороконожка»;</w:t>
      </w:r>
    </w:p>
    <w:p w14:paraId="7573941B">
      <w:pPr>
        <w:pageBreakBefore w:val="0"/>
        <w:tabs>
          <w:tab w:val="left" w:pos="851"/>
        </w:tabs>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художественное: «Сценическое мастерство»;</w:t>
      </w:r>
    </w:p>
    <w:p w14:paraId="05C70ADF">
      <w:pPr>
        <w:pageBreakBefore w:val="0"/>
        <w:tabs>
          <w:tab w:val="left" w:pos="851"/>
        </w:tabs>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b/>
          <w:bCs/>
          <w:color w:val="000000"/>
          <w:sz w:val="24"/>
          <w:szCs w:val="24"/>
          <w:lang w:val="ru-RU"/>
        </w:rPr>
      </w:pPr>
      <w:r>
        <w:rPr>
          <w:rFonts w:hint="default" w:ascii="Times New Roman" w:hAnsi="Times New Roman" w:cs="Times New Roman"/>
          <w:b/>
          <w:bCs/>
          <w:color w:val="000000"/>
          <w:sz w:val="24"/>
          <w:szCs w:val="24"/>
          <w:lang w:val="ru-RU"/>
        </w:rPr>
        <w:t>Внешкольные мероприятия</w:t>
      </w:r>
    </w:p>
    <w:p w14:paraId="1596394E">
      <w:pPr>
        <w:pageBreakBefore w:val="0"/>
        <w:tabs>
          <w:tab w:val="left" w:pos="851"/>
        </w:tabs>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color w:val="000000"/>
          <w:sz w:val="24"/>
          <w:szCs w:val="24"/>
          <w:lang w:val="ru-RU"/>
        </w:rPr>
      </w:pPr>
      <w:r>
        <w:rPr>
          <w:rFonts w:hint="default" w:ascii="Times New Roman" w:hAnsi="Times New Roman" w:cs="Times New Roman"/>
          <w:color w:val="000000"/>
          <w:sz w:val="24"/>
          <w:szCs w:val="24"/>
          <w:lang w:val="ru-RU"/>
        </w:rPr>
        <w:t>Реализация воспитательного потенциала внешкольных мероприятий предусматривает:</w:t>
      </w:r>
    </w:p>
    <w:p w14:paraId="3494ACD4">
      <w:pPr>
        <w:pageBreakBefore w:val="0"/>
        <w:numPr>
          <w:ilvl w:val="0"/>
          <w:numId w:val="24"/>
        </w:numPr>
        <w:tabs>
          <w:tab w:val="left" w:pos="851"/>
          <w:tab w:val="left" w:pos="993"/>
        </w:tabs>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color w:val="000000"/>
          <w:sz w:val="24"/>
          <w:szCs w:val="24"/>
          <w:lang w:val="ru-RU"/>
        </w:rPr>
      </w:pPr>
      <w:r>
        <w:rPr>
          <w:rFonts w:hint="default" w:ascii="Times New Roman" w:hAnsi="Times New Roman" w:cs="Times New Roman"/>
          <w:color w:val="000000"/>
          <w:sz w:val="24"/>
          <w:szCs w:val="24"/>
          <w:lang w:val="ru-RU"/>
        </w:rPr>
        <w:t xml:space="preserve">внешкольные тематические мероприятия воспитательной направленности, организуемые педагогами, по изучаемым </w:t>
      </w:r>
      <w:r>
        <w:rPr>
          <w:rFonts w:hint="default" w:ascii="Times New Roman" w:hAnsi="Times New Roman" w:cs="Times New Roman"/>
          <w:sz w:val="24"/>
          <w:szCs w:val="24"/>
          <w:lang w:val="ru-RU"/>
        </w:rPr>
        <w:t>в школе</w:t>
      </w:r>
      <w:r>
        <w:rPr>
          <w:rFonts w:hint="default" w:ascii="Times New Roman" w:hAnsi="Times New Roman" w:cs="Times New Roman"/>
          <w:color w:val="000000"/>
          <w:sz w:val="24"/>
          <w:szCs w:val="24"/>
          <w:lang w:val="ru-RU"/>
        </w:rPr>
        <w:t xml:space="preserve"> учебным предметам, курсам, модулям (конференции, фестивали, творческие конкурсы);</w:t>
      </w:r>
    </w:p>
    <w:p w14:paraId="5F64CF33">
      <w:pPr>
        <w:pageBreakBefore w:val="0"/>
        <w:numPr>
          <w:ilvl w:val="0"/>
          <w:numId w:val="24"/>
        </w:numPr>
        <w:tabs>
          <w:tab w:val="left" w:pos="851"/>
          <w:tab w:val="left" w:pos="993"/>
        </w:tabs>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i/>
          <w:color w:val="000000"/>
          <w:sz w:val="24"/>
          <w:szCs w:val="24"/>
          <w:lang w:val="ru-RU"/>
        </w:rPr>
      </w:pPr>
      <w:r>
        <w:rPr>
          <w:rFonts w:hint="default" w:ascii="Times New Roman" w:hAnsi="Times New Roman" w:cs="Times New Roman"/>
          <w:color w:val="000000"/>
          <w:sz w:val="24"/>
          <w:szCs w:val="24"/>
          <w:lang w:val="ru-RU"/>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14:paraId="32BCC496">
      <w:pPr>
        <w:pageBreakBefore w:val="0"/>
        <w:numPr>
          <w:ilvl w:val="0"/>
          <w:numId w:val="24"/>
        </w:numPr>
        <w:tabs>
          <w:tab w:val="left" w:pos="851"/>
          <w:tab w:val="left" w:pos="993"/>
        </w:tabs>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i/>
          <w:color w:val="000000"/>
          <w:sz w:val="24"/>
          <w:szCs w:val="24"/>
          <w:lang w:val="ru-RU"/>
        </w:rPr>
      </w:pPr>
      <w:r>
        <w:rPr>
          <w:rFonts w:hint="default" w:ascii="Times New Roman" w:hAnsi="Times New Roman" w:cs="Times New Roman"/>
          <w:color w:val="000000"/>
          <w:sz w:val="24"/>
          <w:szCs w:val="24"/>
          <w:lang w:val="ru-RU"/>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14:paraId="73D3D731">
      <w:pPr>
        <w:pageBreakBefore w:val="0"/>
        <w:numPr>
          <w:ilvl w:val="0"/>
          <w:numId w:val="24"/>
        </w:numPr>
        <w:tabs>
          <w:tab w:val="left" w:pos="851"/>
          <w:tab w:val="left" w:pos="993"/>
        </w:tabs>
        <w:kinsoku/>
        <w:wordWrap/>
        <w:overflowPunct/>
        <w:topLinePunct w:val="0"/>
        <w:bidi w:val="0"/>
        <w:snapToGrid/>
        <w:spacing w:beforeAutospacing="0" w:after="0" w:afterAutospacing="0" w:line="240" w:lineRule="auto"/>
        <w:ind w:left="0" w:leftChars="0" w:firstLine="0" w:firstLineChars="0"/>
        <w:jc w:val="both"/>
        <w:outlineLvl w:val="9"/>
        <w:rPr>
          <w:rFonts w:hint="default" w:ascii="Times New Roman" w:hAnsi="Times New Roman" w:cs="Times New Roman"/>
          <w:color w:val="000000"/>
          <w:sz w:val="24"/>
          <w:szCs w:val="24"/>
          <w:lang w:val="ru-RU"/>
        </w:rPr>
      </w:pPr>
      <w:r>
        <w:rPr>
          <w:rFonts w:hint="default" w:ascii="Times New Roman" w:hAnsi="Times New Roman" w:cs="Times New Roman"/>
          <w:color w:val="000000"/>
          <w:sz w:val="24"/>
          <w:szCs w:val="24"/>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3EE4BBB5">
      <w:pPr>
        <w:pageBreakBefore w:val="0"/>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b/>
          <w:iCs/>
          <w:color w:val="000000"/>
          <w:sz w:val="24"/>
          <w:szCs w:val="24"/>
          <w:lang w:val="ru-RU"/>
        </w:rPr>
      </w:pPr>
    </w:p>
    <w:p w14:paraId="3F96634B">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b/>
          <w:bCs/>
          <w:kern w:val="0"/>
          <w:sz w:val="24"/>
          <w:szCs w:val="24"/>
          <w:lang w:val="ru-RU" w:eastAsia="zh-CN" w:bidi="en-US"/>
        </w:rPr>
      </w:pPr>
      <w:r>
        <w:rPr>
          <w:rFonts w:hint="default" w:ascii="Times New Roman" w:hAnsi="Times New Roman" w:cs="Times New Roman"/>
          <w:b/>
          <w:bCs/>
          <w:kern w:val="0"/>
          <w:sz w:val="24"/>
          <w:szCs w:val="24"/>
          <w:lang w:val="ru-RU" w:eastAsia="zh-CN" w:bidi="en-US"/>
        </w:rPr>
        <w:t>2.3. Модуль «Классное руководство»</w:t>
      </w:r>
    </w:p>
    <w:p w14:paraId="0F1C2852">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ru-RU" w:bidi="en-US"/>
        </w:rPr>
      </w:pPr>
      <w:r>
        <w:rPr>
          <w:rFonts w:hint="default" w:ascii="Times New Roman" w:hAnsi="Times New Roman" w:cs="Times New Roman"/>
          <w:kern w:val="0"/>
          <w:sz w:val="24"/>
          <w:szCs w:val="24"/>
          <w:lang w:val="ru-RU" w:eastAsia="ru-RU" w:bidi="en-US"/>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14:paraId="468B99B5">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ru-RU" w:bidi="en-US"/>
        </w:rPr>
      </w:pPr>
      <w:r>
        <w:rPr>
          <w:rFonts w:hint="default" w:ascii="Times New Roman" w:hAnsi="Times New Roman" w:cs="Times New Roman"/>
          <w:kern w:val="0"/>
          <w:sz w:val="24"/>
          <w:szCs w:val="24"/>
          <w:lang w:val="ru-RU" w:eastAsia="ru-RU" w:bidi="en-US"/>
        </w:rPr>
        <w:t>- планирование и проведение классных часов целевой воспитательной тематической направленности;</w:t>
      </w:r>
    </w:p>
    <w:p w14:paraId="35BF4EBD">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ru-RU" w:bidi="en-US"/>
        </w:rPr>
      </w:pPr>
      <w:r>
        <w:rPr>
          <w:rFonts w:hint="default" w:ascii="Times New Roman" w:hAnsi="Times New Roman" w:cs="Times New Roman"/>
          <w:kern w:val="0"/>
          <w:sz w:val="24"/>
          <w:szCs w:val="24"/>
          <w:lang w:val="ru-RU" w:eastAsia="ru-RU" w:bidi="en-US"/>
        </w:rPr>
        <w:t>- 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122CF1C1">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ru-RU" w:bidi="en-US"/>
        </w:rPr>
      </w:pPr>
      <w:r>
        <w:rPr>
          <w:rFonts w:hint="default" w:ascii="Times New Roman" w:hAnsi="Times New Roman" w:cs="Times New Roman"/>
          <w:kern w:val="0"/>
          <w:sz w:val="24"/>
          <w:szCs w:val="24"/>
          <w:lang w:val="ru-RU" w:eastAsia="ru-RU" w:bidi="en-US"/>
        </w:rPr>
        <w:t>-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7C4057AD">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ru-RU" w:bidi="en-US"/>
        </w:rPr>
      </w:pPr>
      <w:r>
        <w:rPr>
          <w:rFonts w:hint="default" w:ascii="Times New Roman" w:hAnsi="Times New Roman" w:cs="Times New Roman"/>
          <w:kern w:val="0"/>
          <w:sz w:val="24"/>
          <w:szCs w:val="24"/>
          <w:lang w:val="ru-RU" w:eastAsia="ru-RU" w:bidi="en-US"/>
        </w:rPr>
        <w:t>-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3068AFAD">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ru-RU" w:bidi="en-US"/>
        </w:rPr>
      </w:pPr>
      <w:r>
        <w:rPr>
          <w:rFonts w:hint="default" w:ascii="Times New Roman" w:hAnsi="Times New Roman" w:cs="Times New Roman"/>
          <w:kern w:val="0"/>
          <w:sz w:val="24"/>
          <w:szCs w:val="24"/>
          <w:lang w:val="ru-RU" w:eastAsia="ru-RU" w:bidi="en-US"/>
        </w:rPr>
        <w:t>- выработку совместно с обучающимися правил поведения класса, участие в выработке таких правил поведения в образовательной организации;</w:t>
      </w:r>
    </w:p>
    <w:p w14:paraId="48E7B759">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ru-RU" w:bidi="en-US"/>
        </w:rPr>
      </w:pPr>
      <w:r>
        <w:rPr>
          <w:rFonts w:hint="default" w:ascii="Times New Roman" w:hAnsi="Times New Roman" w:cs="Times New Roman"/>
          <w:kern w:val="0"/>
          <w:sz w:val="24"/>
          <w:szCs w:val="24"/>
          <w:lang w:val="ru-RU" w:eastAsia="ru-RU" w:bidi="en-US"/>
        </w:rPr>
        <w:t>- 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5F8CF285">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ru-RU" w:bidi="en-US"/>
        </w:rPr>
      </w:pPr>
      <w:r>
        <w:rPr>
          <w:rFonts w:hint="default" w:ascii="Times New Roman" w:hAnsi="Times New Roman" w:cs="Times New Roman"/>
          <w:kern w:val="0"/>
          <w:sz w:val="24"/>
          <w:szCs w:val="24"/>
          <w:lang w:val="ru-RU" w:eastAsia="ru-RU" w:bidi="en-US"/>
        </w:rPr>
        <w:t>- 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793E4ED6">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ru-RU" w:bidi="en-US"/>
        </w:rPr>
      </w:pPr>
      <w:r>
        <w:rPr>
          <w:rFonts w:hint="default" w:ascii="Times New Roman" w:hAnsi="Times New Roman" w:cs="Times New Roman"/>
          <w:kern w:val="0"/>
          <w:sz w:val="24"/>
          <w:szCs w:val="24"/>
          <w:lang w:val="ru-RU" w:eastAsia="ru-RU" w:bidi="en-US"/>
        </w:rPr>
        <w:t>-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5207D53C">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ru-RU" w:bidi="en-US"/>
        </w:rPr>
      </w:pPr>
      <w:r>
        <w:rPr>
          <w:rFonts w:hint="default" w:ascii="Times New Roman" w:hAnsi="Times New Roman" w:cs="Times New Roman"/>
          <w:kern w:val="0"/>
          <w:sz w:val="24"/>
          <w:szCs w:val="24"/>
          <w:lang w:val="ru-RU" w:eastAsia="ru-RU" w:bidi="en-US"/>
        </w:rPr>
        <w:t>-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3411C978">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ru-RU" w:bidi="en-US"/>
        </w:rPr>
      </w:pPr>
      <w:r>
        <w:rPr>
          <w:rFonts w:hint="default" w:ascii="Times New Roman" w:hAnsi="Times New Roman" w:cs="Times New Roman"/>
          <w:kern w:val="0"/>
          <w:sz w:val="24"/>
          <w:szCs w:val="24"/>
          <w:lang w:val="ru-RU" w:eastAsia="ru-RU" w:bidi="en-US"/>
        </w:rPr>
        <w:t>- 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717A899D">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ru-RU" w:bidi="en-US"/>
        </w:rPr>
      </w:pPr>
      <w:r>
        <w:rPr>
          <w:rFonts w:hint="default" w:ascii="Times New Roman" w:hAnsi="Times New Roman" w:cs="Times New Roman"/>
          <w:kern w:val="0"/>
          <w:sz w:val="24"/>
          <w:szCs w:val="24"/>
          <w:lang w:val="ru-RU" w:eastAsia="ru-RU" w:bidi="en-US"/>
        </w:rPr>
        <w:t>- 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116DE3E6">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ru-RU" w:bidi="en-US"/>
        </w:rPr>
      </w:pPr>
      <w:r>
        <w:rPr>
          <w:rFonts w:hint="default" w:ascii="Times New Roman" w:hAnsi="Times New Roman" w:cs="Times New Roman"/>
          <w:kern w:val="0"/>
          <w:sz w:val="24"/>
          <w:szCs w:val="24"/>
          <w:lang w:val="ru-RU" w:eastAsia="ru-RU" w:bidi="en-US"/>
        </w:rPr>
        <w:t>- 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0FB10373">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zh-CN" w:bidi="en-US"/>
        </w:rPr>
      </w:pPr>
      <w:r>
        <w:rPr>
          <w:rFonts w:hint="default" w:ascii="Times New Roman" w:hAnsi="Times New Roman" w:cs="Times New Roman"/>
          <w:kern w:val="0"/>
          <w:sz w:val="24"/>
          <w:szCs w:val="24"/>
          <w:lang w:val="ru-RU" w:eastAsia="zh-CN" w:bidi="en-US"/>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020E9CA3">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zh-CN" w:bidi="en-US"/>
        </w:rPr>
      </w:pPr>
      <w:r>
        <w:rPr>
          <w:rFonts w:hint="default" w:ascii="Times New Roman" w:hAnsi="Times New Roman" w:cs="Times New Roman"/>
          <w:kern w:val="0"/>
          <w:sz w:val="24"/>
          <w:szCs w:val="24"/>
          <w:lang w:val="ru-RU" w:eastAsia="zh-CN" w:bidi="en-US"/>
        </w:rPr>
        <w:t>- проведение в классе праздников, конкурсов, соревнований и других мероприятий.</w:t>
      </w:r>
    </w:p>
    <w:p w14:paraId="00D8533D">
      <w:pPr>
        <w:pageBreakBefore w:val="0"/>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b/>
          <w:iCs/>
          <w:color w:val="000000"/>
          <w:sz w:val="24"/>
          <w:szCs w:val="24"/>
          <w:lang w:val="ru-RU"/>
        </w:rPr>
      </w:pPr>
    </w:p>
    <w:p w14:paraId="02686738">
      <w:pPr>
        <w:pageBreakBefore w:val="0"/>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b/>
          <w:iCs/>
          <w:color w:val="000000"/>
          <w:sz w:val="24"/>
          <w:szCs w:val="24"/>
          <w:lang w:val="ru-RU"/>
        </w:rPr>
      </w:pPr>
      <w:r>
        <w:rPr>
          <w:rFonts w:hint="default" w:ascii="Times New Roman" w:hAnsi="Times New Roman" w:cs="Times New Roman"/>
          <w:b/>
          <w:iCs/>
          <w:color w:val="000000"/>
          <w:sz w:val="24"/>
          <w:szCs w:val="24"/>
          <w:lang w:val="ru-RU"/>
        </w:rPr>
        <w:t>2.4. Модуль «Основные школьные дела»</w:t>
      </w:r>
    </w:p>
    <w:p w14:paraId="6BCE196D">
      <w:pPr>
        <w:pageBreakBefore w:val="0"/>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color w:val="000000"/>
          <w:sz w:val="24"/>
          <w:szCs w:val="24"/>
          <w:lang w:val="ru-RU"/>
        </w:rPr>
        <w:t xml:space="preserve">Основные дела – это главные традиционные общешкольные дела, в которых принимает участие большая часть гимназистов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r>
        <w:rPr>
          <w:rFonts w:hint="default" w:ascii="Times New Roman" w:hAnsi="Times New Roman" w:cs="Times New Roman"/>
          <w:sz w:val="24"/>
          <w:szCs w:val="24"/>
          <w:lang w:val="ru-RU"/>
        </w:rPr>
        <w:t xml:space="preserve">В воспитательной системе нашей школы выделяются тематические периоды традиционных дел. Главные дела являются понятными, личностно значимыми, главное, в празднике - своеобразная форма духовного самовыражения и обогащения ребенка. </w:t>
      </w:r>
    </w:p>
    <w:p w14:paraId="5BE03AF0">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color w:val="000000"/>
          <w:kern w:val="0"/>
          <w:sz w:val="24"/>
          <w:szCs w:val="24"/>
          <w:lang w:val="ru-RU"/>
        </w:rPr>
      </w:pPr>
      <w:r>
        <w:rPr>
          <w:rFonts w:hint="default" w:ascii="Times New Roman" w:hAnsi="Times New Roman" w:cs="Times New Roman"/>
          <w:color w:val="000000"/>
          <w:kern w:val="0"/>
          <w:sz w:val="24"/>
          <w:szCs w:val="24"/>
          <w:lang w:val="ru-RU"/>
        </w:rPr>
        <w:t>На внешкольном уровне:</w:t>
      </w:r>
    </w:p>
    <w:p w14:paraId="39F0AA4E">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r>
        <w:rPr>
          <w:rFonts w:hint="default" w:ascii="Times New Roman" w:hAnsi="Times New Roman" w:cs="Times New Roman"/>
          <w:b/>
          <w:color w:val="000000"/>
          <w:kern w:val="0"/>
          <w:sz w:val="24"/>
          <w:szCs w:val="24"/>
          <w:lang w:val="ru-RU"/>
        </w:rPr>
        <w:t>социальные проекты</w:t>
      </w:r>
      <w:r>
        <w:rPr>
          <w:rFonts w:hint="default" w:ascii="Times New Roman" w:hAnsi="Times New Roman" w:cs="Times New Roman"/>
          <w:color w:val="000000"/>
          <w:kern w:val="0"/>
          <w:sz w:val="24"/>
          <w:szCs w:val="24"/>
          <w:lang w:val="ru-RU"/>
        </w:rPr>
        <w:t xml:space="preserve">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благотворительная осенняя ярмарка, акция «Безопасная дорога», акция «Георгиевская лента», «Бессмертный полк»:</w:t>
      </w:r>
    </w:p>
    <w:p w14:paraId="3E814764">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lang w:val="ru-RU"/>
        </w:rPr>
        <w:t>- проводимые для детей и родителей спортивные состязания, праздники, которые открывают возможности для творческой самореализации школьников и включают их в деятельную заботу об окружающих: День здоровья, спортивный праздник «Папа, мама, я – спортивная семья», «Весеннее ассорти», флешмобы,</w:t>
      </w:r>
      <w:r>
        <w:rPr>
          <w:rFonts w:hint="default" w:ascii="Times New Roman" w:hAnsi="Times New Roman" w:cs="Times New Roman"/>
          <w:color w:val="000000"/>
          <w:kern w:val="0"/>
          <w:sz w:val="24"/>
          <w:szCs w:val="24"/>
          <w:lang w:val="ru-RU"/>
        </w:rPr>
        <w:t xml:space="preserve"> эстафеты.</w:t>
      </w:r>
    </w:p>
    <w:p w14:paraId="7DEBA3A7">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color w:val="000000"/>
          <w:kern w:val="0"/>
          <w:sz w:val="24"/>
          <w:szCs w:val="24"/>
          <w:lang w:val="ru-RU"/>
        </w:rPr>
      </w:pPr>
      <w:r>
        <w:rPr>
          <w:rFonts w:hint="default" w:ascii="Times New Roman" w:hAnsi="Times New Roman" w:cs="Times New Roman"/>
          <w:b/>
          <w:bCs/>
          <w:i/>
          <w:iCs/>
          <w:color w:val="000000"/>
          <w:kern w:val="0"/>
          <w:sz w:val="24"/>
          <w:szCs w:val="24"/>
          <w:lang w:val="ru-RU"/>
        </w:rPr>
        <w:t>На школьном уровне:</w:t>
      </w:r>
    </w:p>
    <w:p w14:paraId="5C606A85">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r>
        <w:rPr>
          <w:rFonts w:hint="default" w:ascii="Times New Roman" w:hAnsi="Times New Roman" w:cs="Times New Roman"/>
          <w:b/>
          <w:bCs/>
          <w:kern w:val="0"/>
          <w:sz w:val="24"/>
          <w:szCs w:val="24"/>
          <w:lang w:val="ru-RU"/>
        </w:rPr>
        <w:t>общешкольные праздники</w:t>
      </w:r>
      <w:r>
        <w:rPr>
          <w:rFonts w:hint="default" w:ascii="Times New Roman" w:hAnsi="Times New Roman" w:cs="Times New Roman"/>
          <w:kern w:val="0"/>
          <w:sz w:val="24"/>
          <w:szCs w:val="24"/>
          <w:lang w:val="ru-RU"/>
        </w:rPr>
        <w:t>–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гимназии:</w:t>
      </w:r>
    </w:p>
    <w:p w14:paraId="017A1051">
      <w:pPr>
        <w:pStyle w:val="50"/>
        <w:pageBreakBefore w:val="0"/>
        <w:numPr>
          <w:ilvl w:val="0"/>
          <w:numId w:val="25"/>
        </w:numPr>
        <w:tabs>
          <w:tab w:val="left" w:pos="1134"/>
        </w:tabs>
        <w:kinsoku/>
        <w:wordWrap/>
        <w:overflowPunct/>
        <w:topLinePunct w:val="0"/>
        <w:bidi w:val="0"/>
        <w:snapToGrid/>
        <w:spacing w:before="0" w:beforeAutospacing="0" w:after="0" w:afterAutospacing="0" w:line="240" w:lineRule="auto"/>
        <w:ind w:left="0" w:leftChars="0" w:right="88" w:firstLine="0" w:firstLineChars="0"/>
        <w:jc w:val="both"/>
        <w:outlineLvl w:val="9"/>
        <w:rPr>
          <w:rFonts w:hint="default" w:ascii="Times New Roman" w:hAnsi="Times New Roman" w:cs="Times New Roman"/>
          <w:sz w:val="24"/>
          <w:szCs w:val="24"/>
        </w:rPr>
      </w:pPr>
      <w:r>
        <w:rPr>
          <w:rFonts w:hint="default" w:ascii="Times New Roman" w:hAnsi="Times New Roman" w:cs="Times New Roman"/>
          <w:b/>
          <w:bCs/>
          <w:color w:val="000000"/>
          <w:sz w:val="24"/>
          <w:szCs w:val="24"/>
        </w:rPr>
        <w:t>День Знаний</w:t>
      </w:r>
      <w:r>
        <w:rPr>
          <w:rFonts w:hint="default" w:ascii="Times New Roman" w:hAnsi="Times New Roman" w:cs="Times New Roman"/>
          <w:color w:val="000000"/>
          <w:sz w:val="24"/>
          <w:szCs w:val="24"/>
        </w:rPr>
        <w:t>, как творческое открытие нового учебного года, где происходит знакомство ребят, прибывших в новом учебном году в школу, из другой образовательной организации.</w:t>
      </w:r>
    </w:p>
    <w:p w14:paraId="61931521">
      <w:pPr>
        <w:pageBreakBefore w:val="0"/>
        <w:widowControl/>
        <w:numPr>
          <w:ilvl w:val="0"/>
          <w:numId w:val="25"/>
        </w:numPr>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r>
        <w:rPr>
          <w:rFonts w:hint="default" w:ascii="Times New Roman" w:hAnsi="Times New Roman" w:cs="Times New Roman"/>
          <w:b/>
          <w:bCs/>
          <w:color w:val="000000"/>
          <w:kern w:val="0"/>
          <w:sz w:val="24"/>
          <w:szCs w:val="24"/>
          <w:lang w:val="ru-RU"/>
        </w:rPr>
        <w:t xml:space="preserve">Последний звонок. </w:t>
      </w:r>
      <w:r>
        <w:rPr>
          <w:rFonts w:hint="default" w:ascii="Times New Roman" w:hAnsi="Times New Roman" w:cs="Times New Roman"/>
          <w:color w:val="000000"/>
          <w:kern w:val="0"/>
          <w:sz w:val="24"/>
          <w:szCs w:val="24"/>
          <w:lang w:val="ru-RU"/>
        </w:rPr>
        <w:t>Каждый год – это неповторимое событие, которое позволяет всем участникам образовательного процесса осознать важность преемственности «поколений». Последние звонки в школе всегда неповторимы, в полной мере демонстрируют все таланты выпускников, так как целиком и полностью весь сюжет праздника придумывается самими ребятами и ими же реализуется.</w:t>
      </w:r>
    </w:p>
    <w:p w14:paraId="471CC191">
      <w:pPr>
        <w:pageBreakBefore w:val="0"/>
        <w:widowControl/>
        <w:numPr>
          <w:ilvl w:val="0"/>
          <w:numId w:val="25"/>
        </w:numPr>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r>
        <w:rPr>
          <w:rFonts w:hint="default" w:ascii="Times New Roman" w:hAnsi="Times New Roman" w:cs="Times New Roman"/>
          <w:b/>
          <w:kern w:val="0"/>
          <w:sz w:val="24"/>
          <w:szCs w:val="24"/>
          <w:lang w:val="ru-RU"/>
        </w:rPr>
        <w:t xml:space="preserve">День учителя. </w:t>
      </w:r>
      <w:r>
        <w:rPr>
          <w:rFonts w:hint="default" w:ascii="Times New Roman" w:hAnsi="Times New Roman" w:cs="Times New Roman"/>
          <w:kern w:val="0"/>
          <w:sz w:val="24"/>
          <w:szCs w:val="24"/>
          <w:lang w:val="ru-RU"/>
        </w:rPr>
        <w:t xml:space="preserve">Ежегодно обучающиеся демонстрируют </w:t>
      </w:r>
      <w:r>
        <w:rPr>
          <w:rFonts w:hint="default" w:ascii="Times New Roman" w:hAnsi="Times New Roman" w:cs="Times New Roman"/>
          <w:color w:val="000000"/>
          <w:kern w:val="0"/>
          <w:sz w:val="24"/>
          <w:szCs w:val="24"/>
          <w:lang w:val="ru-RU"/>
        </w:rPr>
        <w:t>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обучающихся.</w:t>
      </w:r>
    </w:p>
    <w:p w14:paraId="0F90A0D2">
      <w:pPr>
        <w:pageBreakBefore w:val="0"/>
        <w:widowControl/>
        <w:numPr>
          <w:ilvl w:val="0"/>
          <w:numId w:val="25"/>
        </w:numPr>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b/>
          <w:kern w:val="0"/>
          <w:sz w:val="24"/>
          <w:szCs w:val="24"/>
          <w:lang w:val="ru-RU"/>
        </w:rPr>
      </w:pPr>
      <w:r>
        <w:rPr>
          <w:rFonts w:hint="default" w:ascii="Times New Roman" w:hAnsi="Times New Roman" w:cs="Times New Roman"/>
          <w:b/>
          <w:kern w:val="0"/>
          <w:sz w:val="24"/>
          <w:szCs w:val="24"/>
          <w:lang w:val="ru-RU"/>
        </w:rPr>
        <w:t xml:space="preserve">Праздник «8 Марта». </w:t>
      </w:r>
      <w:r>
        <w:rPr>
          <w:rFonts w:hint="default" w:ascii="Times New Roman" w:hAnsi="Times New Roman" w:cs="Times New Roman"/>
          <w:color w:val="000000"/>
          <w:kern w:val="0"/>
          <w:sz w:val="24"/>
          <w:szCs w:val="24"/>
          <w:lang w:val="ru-RU"/>
        </w:rPr>
        <w:t>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14:paraId="19A8B8DA">
      <w:pPr>
        <w:pageBreakBefore w:val="0"/>
        <w:widowControl/>
        <w:numPr>
          <w:ilvl w:val="0"/>
          <w:numId w:val="25"/>
        </w:numPr>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r>
        <w:rPr>
          <w:rFonts w:hint="default" w:ascii="Times New Roman" w:hAnsi="Times New Roman" w:cs="Times New Roman"/>
          <w:b/>
          <w:bCs/>
          <w:color w:val="000000"/>
          <w:kern w:val="0"/>
          <w:sz w:val="24"/>
          <w:szCs w:val="24"/>
          <w:lang w:val="ru-RU"/>
        </w:rPr>
        <w:t>Празднование Дня Победы</w:t>
      </w:r>
      <w:r>
        <w:rPr>
          <w:rFonts w:hint="default" w:ascii="Times New Roman" w:hAnsi="Times New Roman" w:cs="Times New Roman"/>
          <w:color w:val="000000"/>
          <w:kern w:val="0"/>
          <w:sz w:val="24"/>
          <w:szCs w:val="24"/>
          <w:lang w:val="ru-RU"/>
        </w:rPr>
        <w:t xml:space="preserve"> в школе организуется в разных формах: участие в митинге, в торжественном параде, смотр военной песни и строя. Совместно с родителями школьники являются участниками всероссийской акции «Бессмертный полк». Такое общешкольное дело будет способствовать формированию 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14:paraId="3DDFAA1B">
      <w:pPr>
        <w:pStyle w:val="212"/>
        <w:pageBreakBefore w:val="0"/>
        <w:numPr>
          <w:ilvl w:val="0"/>
          <w:numId w:val="25"/>
        </w:numPr>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rPr>
      </w:pPr>
      <w:bookmarkStart w:id="110" w:name="_Hlk180317454"/>
      <w:r>
        <w:rPr>
          <w:rFonts w:hint="default" w:ascii="Times New Roman" w:hAnsi="Times New Roman" w:cs="Times New Roman"/>
          <w:b/>
          <w:bCs/>
          <w:color w:val="000000"/>
          <w:kern w:val="0"/>
          <w:sz w:val="24"/>
          <w:szCs w:val="24"/>
        </w:rPr>
        <w:t>Торжественные ритуалы</w:t>
      </w:r>
      <w:r>
        <w:rPr>
          <w:rFonts w:hint="default" w:ascii="Times New Roman" w:hAnsi="Times New Roman" w:cs="Times New Roman"/>
          <w:color w:val="000000"/>
          <w:kern w:val="0"/>
          <w:sz w:val="24"/>
          <w:szCs w:val="24"/>
        </w:rPr>
        <w:t xml:space="preserve">-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подростков: </w:t>
      </w:r>
      <w:r>
        <w:rPr>
          <w:rFonts w:hint="default" w:ascii="Times New Roman" w:hAnsi="Times New Roman" w:cs="Times New Roman"/>
          <w:sz w:val="24"/>
          <w:szCs w:val="24"/>
        </w:rPr>
        <w:t>вступление в ряды Движения Первых, «Кадеты, вперед», церемония вручения аттестатов, открытие спортивного сезона.</w:t>
      </w:r>
    </w:p>
    <w:p w14:paraId="0AA67A3D">
      <w:pPr>
        <w:pStyle w:val="212"/>
        <w:pageBreakBefore w:val="0"/>
        <w:numPr>
          <w:ilvl w:val="0"/>
          <w:numId w:val="25"/>
        </w:numPr>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rPr>
      </w:pPr>
      <w:r>
        <w:rPr>
          <w:rFonts w:hint="default" w:ascii="Times New Roman" w:hAnsi="Times New Roman" w:cs="Times New Roman"/>
          <w:b/>
          <w:bCs/>
          <w:color w:val="000000"/>
          <w:kern w:val="0"/>
          <w:sz w:val="24"/>
          <w:szCs w:val="24"/>
        </w:rPr>
        <w:t xml:space="preserve">Церемонии награждения (по итогам года) </w:t>
      </w:r>
      <w:r>
        <w:rPr>
          <w:rFonts w:hint="default" w:ascii="Times New Roman" w:hAnsi="Times New Roman" w:cs="Times New Roman"/>
          <w:color w:val="000000"/>
          <w:kern w:val="0"/>
          <w:sz w:val="24"/>
          <w:szCs w:val="24"/>
        </w:rPr>
        <w:t>школьников и педагогов за активное участие в жизни учреждения,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школьниками, формированию чувства доверия и уважения друг к другу.</w:t>
      </w:r>
    </w:p>
    <w:bookmarkEnd w:id="110"/>
    <w:p w14:paraId="51BB1139">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color w:val="000000"/>
          <w:kern w:val="0"/>
          <w:sz w:val="24"/>
          <w:szCs w:val="24"/>
          <w:lang w:val="ru-RU"/>
        </w:rPr>
      </w:pPr>
      <w:r>
        <w:rPr>
          <w:rFonts w:hint="default" w:ascii="Times New Roman" w:hAnsi="Times New Roman" w:cs="Times New Roman"/>
          <w:b/>
          <w:bCs/>
          <w:color w:val="000000"/>
          <w:kern w:val="0"/>
          <w:sz w:val="24"/>
          <w:szCs w:val="24"/>
          <w:lang w:val="ru-RU"/>
        </w:rPr>
        <w:t>На уровне классов:</w:t>
      </w:r>
    </w:p>
    <w:p w14:paraId="0A27A947">
      <w:pPr>
        <w:pageBreakBefore w:val="0"/>
        <w:widowControl/>
        <w:numPr>
          <w:ilvl w:val="0"/>
          <w:numId w:val="26"/>
        </w:numPr>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r>
        <w:rPr>
          <w:rFonts w:hint="default" w:ascii="Times New Roman" w:hAnsi="Times New Roman" w:cs="Times New Roman"/>
          <w:b/>
          <w:bCs/>
          <w:color w:val="000000"/>
          <w:kern w:val="0"/>
          <w:sz w:val="24"/>
          <w:szCs w:val="24"/>
          <w:lang w:val="ru-RU"/>
        </w:rPr>
        <w:t xml:space="preserve">выбор и делегирование </w:t>
      </w:r>
      <w:r>
        <w:rPr>
          <w:rFonts w:hint="default" w:ascii="Times New Roman" w:hAnsi="Times New Roman" w:cs="Times New Roman"/>
          <w:color w:val="000000"/>
          <w:kern w:val="0"/>
          <w:sz w:val="24"/>
          <w:szCs w:val="24"/>
          <w:lang w:val="ru-RU"/>
        </w:rPr>
        <w:t>представителей классов в общешкольный Совет обучающихся, ответственных за подготовку общешкольных ключевых дел;</w:t>
      </w:r>
    </w:p>
    <w:p w14:paraId="4CC02E66">
      <w:pPr>
        <w:pageBreakBefore w:val="0"/>
        <w:widowControl/>
        <w:numPr>
          <w:ilvl w:val="0"/>
          <w:numId w:val="26"/>
        </w:numPr>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r>
        <w:rPr>
          <w:rFonts w:hint="default" w:ascii="Times New Roman" w:hAnsi="Times New Roman" w:cs="Times New Roman"/>
          <w:b/>
          <w:bCs/>
          <w:kern w:val="0"/>
          <w:sz w:val="24"/>
          <w:szCs w:val="24"/>
          <w:lang w:val="ru-RU"/>
        </w:rPr>
        <w:t xml:space="preserve">участие </w:t>
      </w:r>
      <w:r>
        <w:rPr>
          <w:rFonts w:hint="default" w:ascii="Times New Roman" w:hAnsi="Times New Roman" w:cs="Times New Roman"/>
          <w:kern w:val="0"/>
          <w:sz w:val="24"/>
          <w:szCs w:val="24"/>
          <w:lang w:val="ru-RU"/>
        </w:rPr>
        <w:t>классов в реализации общешкольных дел;</w:t>
      </w:r>
    </w:p>
    <w:p w14:paraId="2E8BBBA6">
      <w:pPr>
        <w:pageBreakBefore w:val="0"/>
        <w:widowControl/>
        <w:numPr>
          <w:ilvl w:val="0"/>
          <w:numId w:val="26"/>
        </w:numPr>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r>
        <w:rPr>
          <w:rFonts w:hint="default" w:ascii="Times New Roman" w:hAnsi="Times New Roman" w:cs="Times New Roman"/>
          <w:b/>
          <w:bCs/>
          <w:kern w:val="0"/>
          <w:sz w:val="24"/>
          <w:szCs w:val="24"/>
          <w:lang w:val="ru-RU"/>
        </w:rPr>
        <w:t xml:space="preserve">проведение </w:t>
      </w:r>
      <w:r>
        <w:rPr>
          <w:rFonts w:hint="default" w:ascii="Times New Roman" w:hAnsi="Times New Roman" w:cs="Times New Roman"/>
          <w:kern w:val="0"/>
          <w:sz w:val="24"/>
          <w:szCs w:val="24"/>
          <w:lang w:val="ru-RU"/>
        </w:rPr>
        <w:t>в рамках класса итогового анализа детьми общешкольных дел, участие представителей классов в итоговом анализе проведенных дел на уровне Детского Совета.</w:t>
      </w:r>
    </w:p>
    <w:p w14:paraId="04414C04">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color w:val="000000"/>
          <w:kern w:val="0"/>
          <w:sz w:val="24"/>
          <w:szCs w:val="24"/>
          <w:lang w:val="ru-RU"/>
        </w:rPr>
      </w:pPr>
      <w:r>
        <w:rPr>
          <w:rFonts w:hint="default" w:ascii="Times New Roman" w:hAnsi="Times New Roman" w:cs="Times New Roman"/>
          <w:b/>
          <w:bCs/>
          <w:color w:val="000000"/>
          <w:kern w:val="0"/>
          <w:sz w:val="24"/>
          <w:szCs w:val="24"/>
          <w:lang w:val="ru-RU"/>
        </w:rPr>
        <w:t>На индивидуальном уровне:</w:t>
      </w:r>
    </w:p>
    <w:p w14:paraId="72CED3E9">
      <w:pPr>
        <w:pageBreakBefore w:val="0"/>
        <w:widowControl/>
        <w:numPr>
          <w:ilvl w:val="0"/>
          <w:numId w:val="27"/>
        </w:numPr>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r>
        <w:rPr>
          <w:rFonts w:hint="default" w:ascii="Times New Roman" w:hAnsi="Times New Roman" w:cs="Times New Roman"/>
          <w:b/>
          <w:bCs/>
          <w:color w:val="000000"/>
          <w:kern w:val="0"/>
          <w:sz w:val="24"/>
          <w:szCs w:val="24"/>
          <w:lang w:val="ru-RU"/>
        </w:rPr>
        <w:t xml:space="preserve">вовлечение по возможности </w:t>
      </w:r>
      <w:r>
        <w:rPr>
          <w:rFonts w:hint="default" w:ascii="Times New Roman" w:hAnsi="Times New Roman" w:cs="Times New Roman"/>
          <w:color w:val="000000"/>
          <w:kern w:val="0"/>
          <w:sz w:val="24"/>
          <w:szCs w:val="24"/>
          <w:lang w:val="ru-RU"/>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41613CFA">
      <w:pPr>
        <w:pageBreakBefore w:val="0"/>
        <w:widowControl/>
        <w:numPr>
          <w:ilvl w:val="0"/>
          <w:numId w:val="27"/>
        </w:numPr>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r>
        <w:rPr>
          <w:rFonts w:hint="default" w:ascii="Times New Roman" w:hAnsi="Times New Roman" w:cs="Times New Roman"/>
          <w:b/>
          <w:bCs/>
          <w:color w:val="000000"/>
          <w:kern w:val="0"/>
          <w:sz w:val="24"/>
          <w:szCs w:val="24"/>
          <w:lang w:val="ru-RU"/>
        </w:rPr>
        <w:t xml:space="preserve">индивидуальная помощь ребенку </w:t>
      </w:r>
      <w:r>
        <w:rPr>
          <w:rFonts w:hint="default" w:ascii="Times New Roman" w:hAnsi="Times New Roman" w:cs="Times New Roman"/>
          <w:color w:val="000000"/>
          <w:kern w:val="0"/>
          <w:sz w:val="24"/>
          <w:szCs w:val="24"/>
          <w:lang w:val="ru-RU"/>
        </w:rPr>
        <w:t>(при необходимости) в освоении навыков подготовки, проведения и анализа ключевых дел;</w:t>
      </w:r>
    </w:p>
    <w:p w14:paraId="2CED3A0E">
      <w:pPr>
        <w:pageBreakBefore w:val="0"/>
        <w:widowControl/>
        <w:numPr>
          <w:ilvl w:val="0"/>
          <w:numId w:val="27"/>
        </w:numPr>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r>
        <w:rPr>
          <w:rFonts w:hint="default" w:ascii="Times New Roman" w:hAnsi="Times New Roman" w:cs="Times New Roman"/>
          <w:b/>
          <w:bCs/>
          <w:color w:val="000000"/>
          <w:kern w:val="0"/>
          <w:sz w:val="24"/>
          <w:szCs w:val="24"/>
          <w:lang w:val="ru-RU"/>
        </w:rPr>
        <w:t xml:space="preserve">наблюдение за поведением ребенка </w:t>
      </w:r>
      <w:r>
        <w:rPr>
          <w:rFonts w:hint="default" w:ascii="Times New Roman" w:hAnsi="Times New Roman" w:cs="Times New Roman"/>
          <w:color w:val="000000"/>
          <w:kern w:val="0"/>
          <w:sz w:val="24"/>
          <w:szCs w:val="24"/>
          <w:lang w:val="ru-RU"/>
        </w:rPr>
        <w:t>в ситуациях подготовки, проведения и анализа ключевых дел, за его отношениями со сверстниками, старшими и младшими обучающимися, с педагогами и другими взрослыми;</w:t>
      </w:r>
    </w:p>
    <w:p w14:paraId="3433A6FC">
      <w:pPr>
        <w:pageBreakBefore w:val="0"/>
        <w:widowControl/>
        <w:numPr>
          <w:ilvl w:val="0"/>
          <w:numId w:val="27"/>
        </w:numPr>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r>
        <w:rPr>
          <w:rFonts w:hint="default" w:ascii="Times New Roman" w:hAnsi="Times New Roman" w:cs="Times New Roman"/>
          <w:color w:val="000000"/>
          <w:kern w:val="0"/>
          <w:sz w:val="24"/>
          <w:szCs w:val="24"/>
          <w:lang w:val="ru-RU"/>
        </w:rPr>
        <w:t xml:space="preserve">при необходимости </w:t>
      </w:r>
      <w:r>
        <w:rPr>
          <w:rFonts w:hint="default" w:ascii="Times New Roman" w:hAnsi="Times New Roman" w:cs="Times New Roman"/>
          <w:b/>
          <w:bCs/>
          <w:color w:val="000000"/>
          <w:kern w:val="0"/>
          <w:sz w:val="24"/>
          <w:szCs w:val="24"/>
          <w:lang w:val="ru-RU"/>
        </w:rPr>
        <w:t xml:space="preserve">коррекция поведения ребенка </w:t>
      </w:r>
      <w:r>
        <w:rPr>
          <w:rFonts w:hint="default" w:ascii="Times New Roman" w:hAnsi="Times New Roman" w:cs="Times New Roman"/>
          <w:color w:val="000000"/>
          <w:kern w:val="0"/>
          <w:sz w:val="24"/>
          <w:szCs w:val="24"/>
          <w:lang w:val="ru-RU"/>
        </w:rPr>
        <w:t>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42FA28A1">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p>
    <w:p w14:paraId="56E4E33D">
      <w:pPr>
        <w:pageBreakBefore w:val="0"/>
        <w:tabs>
          <w:tab w:val="left" w:pos="851"/>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b/>
          <w:sz w:val="24"/>
          <w:szCs w:val="24"/>
          <w:lang w:val="ru-RU"/>
        </w:rPr>
      </w:pPr>
      <w:r>
        <w:rPr>
          <w:rFonts w:hint="default" w:ascii="Times New Roman" w:hAnsi="Times New Roman" w:cs="Times New Roman"/>
          <w:b/>
          <w:color w:val="000000"/>
          <w:sz w:val="24"/>
          <w:szCs w:val="24"/>
          <w:lang w:val="ru-RU"/>
        </w:rPr>
        <w:t xml:space="preserve">2.5. Модуль </w:t>
      </w:r>
      <w:r>
        <w:rPr>
          <w:rFonts w:hint="default" w:ascii="Times New Roman" w:hAnsi="Times New Roman" w:cs="Times New Roman"/>
          <w:b/>
          <w:sz w:val="24"/>
          <w:szCs w:val="24"/>
          <w:lang w:val="ru-RU"/>
        </w:rPr>
        <w:t>«Внешкольные мероприятия»</w:t>
      </w:r>
    </w:p>
    <w:p w14:paraId="00E8A1DB">
      <w:pPr>
        <w:pageBreakBefore w:val="0"/>
        <w:tabs>
          <w:tab w:val="left" w:pos="851"/>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Реализация воспитательного потенциала внешкольных мероприятий реализуются через:</w:t>
      </w:r>
    </w:p>
    <w:p w14:paraId="7BE2F0AE">
      <w:pPr>
        <w:pageBreakBefore w:val="0"/>
        <w:numPr>
          <w:ilvl w:val="0"/>
          <w:numId w:val="28"/>
        </w:numPr>
        <w:tabs>
          <w:tab w:val="left" w:pos="851"/>
          <w:tab w:val="left" w:pos="993"/>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общие внешкольные мероприятия, в том числе организуемые совместно с социальными партнёрами общеобразовательной организации;</w:t>
      </w:r>
    </w:p>
    <w:p w14:paraId="34E6B50A">
      <w:pPr>
        <w:pageBreakBefore w:val="0"/>
        <w:numPr>
          <w:ilvl w:val="0"/>
          <w:numId w:val="28"/>
        </w:numPr>
        <w:tabs>
          <w:tab w:val="left" w:pos="851"/>
          <w:tab w:val="left" w:pos="993"/>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14:paraId="65666CE9">
      <w:pPr>
        <w:pageBreakBefore w:val="0"/>
        <w:numPr>
          <w:ilvl w:val="0"/>
          <w:numId w:val="28"/>
        </w:numPr>
        <w:tabs>
          <w:tab w:val="left" w:pos="851"/>
          <w:tab w:val="left" w:pos="993"/>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экскурсии, походы выходного дня (в музей, картинную галерею,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39D13FB1">
      <w:pPr>
        <w:pageBreakBefore w:val="0"/>
        <w:numPr>
          <w:ilvl w:val="0"/>
          <w:numId w:val="28"/>
        </w:numPr>
        <w:tabs>
          <w:tab w:val="left" w:pos="851"/>
          <w:tab w:val="left" w:pos="993"/>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14:paraId="3F9B7D07">
      <w:pPr>
        <w:pageBreakBefore w:val="0"/>
        <w:tabs>
          <w:tab w:val="left" w:pos="851"/>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7B4CEA66">
      <w:pPr>
        <w:pageBreakBefore w:val="0"/>
        <w:tabs>
          <w:tab w:val="left" w:pos="851"/>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b/>
          <w:sz w:val="24"/>
          <w:szCs w:val="24"/>
          <w:lang w:val="ru-RU"/>
        </w:rPr>
      </w:pPr>
    </w:p>
    <w:p w14:paraId="697F59EA">
      <w:pPr>
        <w:pageBreakBefore w:val="0"/>
        <w:tabs>
          <w:tab w:val="left" w:pos="851"/>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b/>
          <w:sz w:val="24"/>
          <w:szCs w:val="24"/>
          <w:lang w:val="ru-RU"/>
        </w:rPr>
      </w:pPr>
      <w:r>
        <w:rPr>
          <w:rFonts w:hint="default" w:ascii="Times New Roman" w:hAnsi="Times New Roman" w:cs="Times New Roman"/>
          <w:b/>
          <w:sz w:val="24"/>
          <w:szCs w:val="24"/>
          <w:lang w:val="ru-RU"/>
        </w:rPr>
        <w:t>2.6. Модуль «Организация предметно-пространственной среды»</w:t>
      </w:r>
    </w:p>
    <w:p w14:paraId="3B5FD12D">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color w:val="000000"/>
          <w:kern w:val="0"/>
          <w:sz w:val="24"/>
          <w:szCs w:val="24"/>
          <w:lang w:val="ru-RU"/>
        </w:rPr>
      </w:pPr>
      <w:r>
        <w:rPr>
          <w:rFonts w:hint="default" w:ascii="Times New Roman" w:hAnsi="Times New Roman" w:cs="Times New Roman"/>
          <w:color w:val="000000"/>
          <w:kern w:val="0"/>
          <w:sz w:val="24"/>
          <w:szCs w:val="24"/>
          <w:lang w:val="ru-RU"/>
        </w:rPr>
        <w:t>Воспитывающее влияние на ребенка осуществляется через такие формы работы с предметно-эстетической средой школы как:</w:t>
      </w:r>
    </w:p>
    <w:p w14:paraId="12769FE6">
      <w:pPr>
        <w:pageBreakBefore w:val="0"/>
        <w:numPr>
          <w:ilvl w:val="0"/>
          <w:numId w:val="29"/>
        </w:numPr>
        <w:tabs>
          <w:tab w:val="left" w:pos="993"/>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оформление внешнего вида здания, фасада, холла при вхо</w:t>
      </w:r>
      <w:bookmarkStart w:id="111" w:name="_Hlk106819027"/>
      <w:r>
        <w:rPr>
          <w:rFonts w:hint="default" w:ascii="Times New Roman" w:hAnsi="Times New Roman" w:cs="Times New Roman"/>
          <w:sz w:val="24"/>
          <w:szCs w:val="24"/>
          <w:lang w:val="ru-RU"/>
        </w:rPr>
        <w:t>д</w:t>
      </w:r>
      <w:bookmarkEnd w:id="111"/>
      <w:r>
        <w:rPr>
          <w:rFonts w:hint="default" w:ascii="Times New Roman" w:hAnsi="Times New Roman" w:cs="Times New Roman"/>
          <w:sz w:val="24"/>
          <w:szCs w:val="24"/>
          <w:lang w:val="ru-RU"/>
        </w:rPr>
        <w:t>е в 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4A6ADCFE">
      <w:pPr>
        <w:pageBreakBefore w:val="0"/>
        <w:numPr>
          <w:ilvl w:val="0"/>
          <w:numId w:val="29"/>
        </w:numPr>
        <w:tabs>
          <w:tab w:val="left" w:pos="993"/>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организацию и проведение церемоний поднятия (спуска) государственного флага Российской Федерации;</w:t>
      </w:r>
    </w:p>
    <w:p w14:paraId="31FF1CCB">
      <w:pPr>
        <w:pageBreakBefore w:val="0"/>
        <w:numPr>
          <w:ilvl w:val="0"/>
          <w:numId w:val="29"/>
        </w:numPr>
        <w:tabs>
          <w:tab w:val="left" w:pos="993"/>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22F0D601">
      <w:pPr>
        <w:pageBreakBefore w:val="0"/>
        <w:numPr>
          <w:ilvl w:val="0"/>
          <w:numId w:val="29"/>
        </w:numPr>
        <w:tabs>
          <w:tab w:val="left" w:pos="993"/>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7FC1A369">
      <w:pPr>
        <w:pageBreakBefore w:val="0"/>
        <w:numPr>
          <w:ilvl w:val="0"/>
          <w:numId w:val="29"/>
        </w:numPr>
        <w:tabs>
          <w:tab w:val="left" w:pos="993"/>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14:paraId="1C6FB02D">
      <w:pPr>
        <w:pageBreakBefore w:val="0"/>
        <w:numPr>
          <w:ilvl w:val="0"/>
          <w:numId w:val="29"/>
        </w:numPr>
        <w:tabs>
          <w:tab w:val="left" w:pos="993"/>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разработку, оформление, поддержание, использование в воспитательном процессе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14:paraId="240A7DD8">
      <w:pPr>
        <w:pageBreakBefore w:val="0"/>
        <w:numPr>
          <w:ilvl w:val="0"/>
          <w:numId w:val="29"/>
        </w:numPr>
        <w:tabs>
          <w:tab w:val="left" w:pos="993"/>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оформление и обновление «мест новостей», стендов в помещениях (холл этажей в гимназии,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т.п.; </w:t>
      </w:r>
    </w:p>
    <w:p w14:paraId="545078AF">
      <w:pPr>
        <w:pageBreakBefore w:val="0"/>
        <w:numPr>
          <w:ilvl w:val="0"/>
          <w:numId w:val="29"/>
        </w:numPr>
        <w:tabs>
          <w:tab w:val="left" w:pos="993"/>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разработку и популяризацию символики общеобразовательной организации (эмблема, флаг, логотип, элементы костюма обучающихся и т.п.), используемой как повседневно, так и в торжественные моменты;</w:t>
      </w:r>
    </w:p>
    <w:p w14:paraId="3E1827B5">
      <w:pPr>
        <w:pageBreakBefore w:val="0"/>
        <w:numPr>
          <w:ilvl w:val="0"/>
          <w:numId w:val="29"/>
        </w:numPr>
        <w:tabs>
          <w:tab w:val="left" w:pos="993"/>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14:paraId="61EF7825">
      <w:pPr>
        <w:pageBreakBefore w:val="0"/>
        <w:numPr>
          <w:ilvl w:val="0"/>
          <w:numId w:val="29"/>
        </w:numPr>
        <w:tabs>
          <w:tab w:val="left" w:pos="993"/>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14:paraId="5434096F">
      <w:pPr>
        <w:pageBreakBefore w:val="0"/>
        <w:numPr>
          <w:ilvl w:val="0"/>
          <w:numId w:val="29"/>
        </w:numPr>
        <w:tabs>
          <w:tab w:val="left" w:pos="993"/>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14:paraId="3386EAD7">
      <w:pPr>
        <w:pageBreakBefore w:val="0"/>
        <w:numPr>
          <w:ilvl w:val="0"/>
          <w:numId w:val="29"/>
        </w:numPr>
        <w:tabs>
          <w:tab w:val="left" w:pos="993"/>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729BA5A0">
      <w:pPr>
        <w:pageBreakBefore w:val="0"/>
        <w:numPr>
          <w:ilvl w:val="0"/>
          <w:numId w:val="29"/>
        </w:numPr>
        <w:tabs>
          <w:tab w:val="left" w:pos="993"/>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14:paraId="661669AC">
      <w:pPr>
        <w:pageBreakBefore w:val="0"/>
        <w:numPr>
          <w:ilvl w:val="0"/>
          <w:numId w:val="29"/>
        </w:numPr>
        <w:tabs>
          <w:tab w:val="left" w:pos="993"/>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14:paraId="2FFECB71">
      <w:pPr>
        <w:pageBreakBefore w:val="0"/>
        <w:numPr>
          <w:ilvl w:val="0"/>
          <w:numId w:val="29"/>
        </w:numPr>
        <w:tabs>
          <w:tab w:val="left" w:pos="993"/>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14:paraId="38C9E99B">
      <w:pPr>
        <w:pageBreakBefore w:val="0"/>
        <w:tabs>
          <w:tab w:val="left" w:pos="851"/>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Предметно-пространственная среда строится как максимально доступная для обучающихся с особыми образовательными потребностями</w:t>
      </w:r>
    </w:p>
    <w:p w14:paraId="38022115">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eastAsiaTheme="minorHAnsi"/>
          <w:kern w:val="0"/>
          <w:sz w:val="24"/>
          <w:szCs w:val="24"/>
          <w:lang w:val="ru-RU" w:eastAsia="en-US" w:bidi="en-US"/>
        </w:rPr>
      </w:pPr>
    </w:p>
    <w:p w14:paraId="19DEF20E">
      <w:pPr>
        <w:pageBreakBefore w:val="0"/>
        <w:tabs>
          <w:tab w:val="left" w:pos="851"/>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b/>
          <w:sz w:val="24"/>
          <w:szCs w:val="24"/>
          <w:lang w:val="ru-RU"/>
        </w:rPr>
      </w:pPr>
      <w:r>
        <w:rPr>
          <w:rFonts w:hint="default" w:ascii="Times New Roman" w:hAnsi="Times New Roman" w:cs="Times New Roman"/>
          <w:b/>
          <w:color w:val="000000"/>
          <w:sz w:val="24"/>
          <w:szCs w:val="24"/>
          <w:lang w:val="ru-RU"/>
        </w:rPr>
        <w:t xml:space="preserve">2.7. Модуль </w:t>
      </w:r>
      <w:r>
        <w:rPr>
          <w:rFonts w:hint="default" w:ascii="Times New Roman" w:hAnsi="Times New Roman" w:cs="Times New Roman"/>
          <w:b/>
          <w:sz w:val="24"/>
          <w:szCs w:val="24"/>
          <w:lang w:val="ru-RU"/>
        </w:rPr>
        <w:t>«Взаимодействие с родителями (законными представителями)»</w:t>
      </w:r>
    </w:p>
    <w:p w14:paraId="7B9812B3">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zh-CN" w:bidi="en-US"/>
        </w:rPr>
      </w:pPr>
      <w:r>
        <w:rPr>
          <w:rFonts w:hint="default" w:ascii="Times New Roman" w:hAnsi="Times New Roman" w:cs="Times New Roman"/>
          <w:kern w:val="0"/>
          <w:sz w:val="24"/>
          <w:szCs w:val="24"/>
          <w:lang w:val="ru-RU" w:eastAsia="zh-CN" w:bidi="en-US"/>
        </w:rP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14:paraId="2CCC3E0C">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ru-RU" w:bidi="en-US"/>
        </w:rPr>
      </w:pPr>
      <w:r>
        <w:rPr>
          <w:rFonts w:hint="default" w:ascii="Times New Roman" w:hAnsi="Times New Roman" w:cs="Times New Roman"/>
          <w:kern w:val="0"/>
          <w:sz w:val="24"/>
          <w:szCs w:val="24"/>
          <w:lang w:val="ru-RU" w:eastAsia="ru-RU" w:bidi="en-US"/>
        </w:rPr>
        <w:t>- 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70210C41">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ru-RU" w:bidi="en-US"/>
        </w:rPr>
      </w:pPr>
      <w:r>
        <w:rPr>
          <w:rFonts w:hint="default" w:ascii="Times New Roman" w:hAnsi="Times New Roman" w:cs="Times New Roman"/>
          <w:kern w:val="0"/>
          <w:sz w:val="24"/>
          <w:szCs w:val="24"/>
          <w:lang w:val="ru-RU" w:eastAsia="ru-RU" w:bidi="en-US"/>
        </w:rPr>
        <w:t>- 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72B6BBB2">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ru-RU" w:bidi="en-US"/>
        </w:rPr>
      </w:pPr>
      <w:r>
        <w:rPr>
          <w:rFonts w:hint="default" w:ascii="Times New Roman" w:hAnsi="Times New Roman" w:cs="Times New Roman"/>
          <w:kern w:val="0"/>
          <w:sz w:val="24"/>
          <w:szCs w:val="24"/>
          <w:lang w:val="ru-RU" w:eastAsia="ru-RU" w:bidi="en-US"/>
        </w:rPr>
        <w:t>- родительские дни, в которые родители (законные представители) могут посещать уроки и внеурочные занятия;</w:t>
      </w:r>
    </w:p>
    <w:p w14:paraId="2D028284">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ru-RU" w:bidi="en-US"/>
        </w:rPr>
      </w:pPr>
      <w:r>
        <w:rPr>
          <w:rFonts w:hint="default" w:ascii="Times New Roman" w:hAnsi="Times New Roman" w:cs="Times New Roman"/>
          <w:kern w:val="0"/>
          <w:sz w:val="24"/>
          <w:szCs w:val="24"/>
          <w:lang w:val="ru-RU" w:eastAsia="ru-RU" w:bidi="en-US"/>
        </w:rPr>
        <w:t>-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4E9B4EB1">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ru-RU" w:bidi="en-US"/>
        </w:rPr>
      </w:pPr>
      <w:r>
        <w:rPr>
          <w:rFonts w:hint="default" w:ascii="Times New Roman" w:hAnsi="Times New Roman" w:cs="Times New Roman"/>
          <w:kern w:val="0"/>
          <w:sz w:val="24"/>
          <w:szCs w:val="24"/>
          <w:lang w:val="ru-RU" w:eastAsia="ru-RU" w:bidi="en-US"/>
        </w:rPr>
        <w:t>- 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08C11E25">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ru-RU" w:bidi="en-US"/>
        </w:rPr>
      </w:pPr>
      <w:r>
        <w:rPr>
          <w:rFonts w:hint="default" w:ascii="Times New Roman" w:hAnsi="Times New Roman" w:cs="Times New Roman"/>
          <w:kern w:val="0"/>
          <w:sz w:val="24"/>
          <w:szCs w:val="24"/>
          <w:lang w:val="ru-RU" w:eastAsia="ru-RU" w:bidi="en-US"/>
        </w:rPr>
        <w:t>- 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59938654">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ru-RU" w:bidi="en-US"/>
        </w:rPr>
      </w:pPr>
      <w:r>
        <w:rPr>
          <w:rFonts w:hint="default" w:ascii="Times New Roman" w:hAnsi="Times New Roman" w:cs="Times New Roman"/>
          <w:kern w:val="0"/>
          <w:sz w:val="24"/>
          <w:szCs w:val="24"/>
          <w:lang w:val="ru-RU" w:eastAsia="ru-RU" w:bidi="en-US"/>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41B6B253">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ru-RU" w:bidi="en-US"/>
        </w:rPr>
      </w:pPr>
      <w:r>
        <w:rPr>
          <w:rFonts w:hint="default" w:ascii="Times New Roman" w:hAnsi="Times New Roman" w:cs="Times New Roman"/>
          <w:kern w:val="0"/>
          <w:sz w:val="24"/>
          <w:szCs w:val="24"/>
          <w:lang w:val="ru-RU" w:eastAsia="ru-RU" w:bidi="en-US"/>
        </w:rPr>
        <w:t>- привлечение родителей (законных представителей) к подготовке и проведению классных и общешкольных мероприятий;</w:t>
      </w:r>
    </w:p>
    <w:p w14:paraId="35C32BB6">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ru-RU" w:bidi="en-US"/>
        </w:rPr>
      </w:pPr>
      <w:r>
        <w:rPr>
          <w:rFonts w:hint="default" w:ascii="Times New Roman" w:hAnsi="Times New Roman" w:cs="Times New Roman"/>
          <w:kern w:val="0"/>
          <w:sz w:val="24"/>
          <w:szCs w:val="24"/>
          <w:lang w:val="ru-RU" w:eastAsia="ru-RU" w:bidi="en-US"/>
        </w:rPr>
        <w:t>- 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14:paraId="0DC6BF05">
      <w:pPr>
        <w:pageBreakBefore w:val="0"/>
        <w:tabs>
          <w:tab w:val="left" w:pos="851"/>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14:paraId="3C9A98FC">
      <w:pPr>
        <w:pageBreakBefore w:val="0"/>
        <w:tabs>
          <w:tab w:val="left" w:pos="851"/>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Работа с родителями или законными представителями школьников осуществляется в рамках следующих видов и форм деятельности:</w:t>
      </w:r>
    </w:p>
    <w:p w14:paraId="23946FE5">
      <w:pPr>
        <w:pageBreakBefore w:val="0"/>
        <w:widowControl/>
        <w:tabs>
          <w:tab w:val="left" w:pos="1134"/>
        </w:tabs>
        <w:suppressAutoHyphens w:val="0"/>
        <w:kinsoku/>
        <w:wordWrap/>
        <w:overflowPunct/>
        <w:topLinePunct w:val="0"/>
        <w:autoSpaceDE w:val="0"/>
        <w:autoSpaceDN w:val="0"/>
        <w:bidi w:val="0"/>
        <w:adjustRightInd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eastAsiaTheme="minorHAnsi"/>
          <w:b/>
          <w:i/>
          <w:kern w:val="0"/>
          <w:sz w:val="24"/>
          <w:szCs w:val="24"/>
          <w:lang w:val="ru-RU" w:eastAsia="en-US"/>
        </w:rPr>
      </w:pPr>
      <w:r>
        <w:rPr>
          <w:rFonts w:hint="default" w:ascii="Times New Roman" w:hAnsi="Times New Roman" w:cs="Times New Roman" w:eastAsiaTheme="minorHAnsi"/>
          <w:b/>
          <w:i/>
          <w:kern w:val="0"/>
          <w:sz w:val="24"/>
          <w:szCs w:val="24"/>
          <w:lang w:val="ru-RU" w:eastAsia="en-US"/>
        </w:rPr>
        <w:t>На групповом уровне:</w:t>
      </w:r>
    </w:p>
    <w:p w14:paraId="59E8696E">
      <w:pPr>
        <w:pageBreakBefore w:val="0"/>
        <w:widowControl/>
        <w:numPr>
          <w:ilvl w:val="0"/>
          <w:numId w:val="30"/>
        </w:numPr>
        <w:tabs>
          <w:tab w:val="left" w:pos="1134"/>
        </w:tabs>
        <w:suppressAutoHyphens w:val="0"/>
        <w:kinsoku/>
        <w:wordWrap/>
        <w:overflowPunct/>
        <w:topLinePunct w:val="0"/>
        <w:autoSpaceDE w:val="0"/>
        <w:autoSpaceDN w:val="0"/>
        <w:bidi w:val="0"/>
        <w:adjustRightInd w:val="0"/>
        <w:snapToGrid/>
        <w:spacing w:beforeAutospacing="0" w:after="0" w:afterAutospacing="0" w:line="240" w:lineRule="auto"/>
        <w:ind w:left="0" w:leftChars="0" w:right="88" w:firstLine="0" w:firstLineChars="0"/>
        <w:contextualSpacing/>
        <w:jc w:val="both"/>
        <w:outlineLvl w:val="9"/>
        <w:rPr>
          <w:rFonts w:hint="default" w:ascii="Times New Roman" w:hAnsi="Times New Roman" w:cs="Times New Roman" w:eastAsiaTheme="minorHAnsi"/>
          <w:kern w:val="0"/>
          <w:sz w:val="24"/>
          <w:szCs w:val="24"/>
          <w:lang w:val="ru-RU" w:eastAsia="en-US"/>
        </w:rPr>
      </w:pPr>
      <w:r>
        <w:rPr>
          <w:rFonts w:hint="default" w:ascii="Times New Roman" w:hAnsi="Times New Roman" w:cs="Times New Roman" w:eastAsiaTheme="minorHAnsi"/>
          <w:kern w:val="0"/>
          <w:sz w:val="24"/>
          <w:szCs w:val="24"/>
          <w:lang w:val="ru-RU" w:eastAsia="en-US"/>
        </w:rPr>
        <w:t>Управляющий совет школы, участвующий в управлении образовательной организацией и решении вопросов воспитания и социализации их детей;</w:t>
      </w:r>
    </w:p>
    <w:p w14:paraId="30B12173">
      <w:pPr>
        <w:pageBreakBefore w:val="0"/>
        <w:widowControl/>
        <w:numPr>
          <w:ilvl w:val="0"/>
          <w:numId w:val="30"/>
        </w:numPr>
        <w:tabs>
          <w:tab w:val="left" w:pos="1134"/>
        </w:tabs>
        <w:suppressAutoHyphens w:val="0"/>
        <w:kinsoku/>
        <w:wordWrap/>
        <w:overflowPunct/>
        <w:topLinePunct w:val="0"/>
        <w:autoSpaceDE w:val="0"/>
        <w:autoSpaceDN w:val="0"/>
        <w:bidi w:val="0"/>
        <w:adjustRightInd w:val="0"/>
        <w:snapToGrid/>
        <w:spacing w:beforeAutospacing="0" w:after="0" w:afterAutospacing="0" w:line="240" w:lineRule="auto"/>
        <w:ind w:left="0" w:leftChars="0" w:right="88" w:firstLine="0" w:firstLineChars="0"/>
        <w:contextualSpacing/>
        <w:jc w:val="both"/>
        <w:outlineLvl w:val="9"/>
        <w:rPr>
          <w:rFonts w:hint="default" w:ascii="Times New Roman" w:hAnsi="Times New Roman" w:cs="Times New Roman" w:eastAsiaTheme="minorHAnsi"/>
          <w:kern w:val="0"/>
          <w:sz w:val="24"/>
          <w:szCs w:val="24"/>
          <w:lang w:val="ru-RU" w:eastAsia="en-US"/>
        </w:rPr>
      </w:pPr>
      <w:r>
        <w:rPr>
          <w:rFonts w:hint="default" w:ascii="Times New Roman" w:hAnsi="Times New Roman" w:cs="Times New Roman" w:eastAsiaTheme="minorHAnsi"/>
          <w:kern w:val="0"/>
          <w:sz w:val="24"/>
          <w:szCs w:val="24"/>
          <w:lang w:val="ru-RU" w:eastAsia="en-US"/>
        </w:rPr>
        <w:t>«Дни открытых дверей»,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школе;</w:t>
      </w:r>
    </w:p>
    <w:p w14:paraId="2D9BDB7C">
      <w:pPr>
        <w:pageBreakBefore w:val="0"/>
        <w:widowControl/>
        <w:numPr>
          <w:ilvl w:val="0"/>
          <w:numId w:val="30"/>
        </w:numPr>
        <w:tabs>
          <w:tab w:val="left" w:pos="1134"/>
        </w:tabs>
        <w:suppressAutoHyphens w:val="0"/>
        <w:kinsoku/>
        <w:wordWrap/>
        <w:overflowPunct/>
        <w:topLinePunct w:val="0"/>
        <w:autoSpaceDE w:val="0"/>
        <w:autoSpaceDN w:val="0"/>
        <w:bidi w:val="0"/>
        <w:adjustRightInd w:val="0"/>
        <w:snapToGrid/>
        <w:spacing w:beforeAutospacing="0" w:after="0" w:afterAutospacing="0" w:line="240" w:lineRule="auto"/>
        <w:ind w:left="0" w:leftChars="0" w:right="88" w:firstLine="0" w:firstLineChars="0"/>
        <w:contextualSpacing/>
        <w:jc w:val="both"/>
        <w:outlineLvl w:val="9"/>
        <w:rPr>
          <w:rFonts w:hint="default" w:ascii="Times New Roman" w:hAnsi="Times New Roman" w:cs="Times New Roman" w:eastAsiaTheme="minorHAnsi"/>
          <w:kern w:val="0"/>
          <w:sz w:val="24"/>
          <w:szCs w:val="24"/>
          <w:lang w:val="ru-RU" w:eastAsia="en-US"/>
        </w:rPr>
      </w:pPr>
      <w:r>
        <w:rPr>
          <w:rFonts w:hint="default" w:ascii="Times New Roman" w:hAnsi="Times New Roman" w:cs="Times New Roman" w:eastAsiaTheme="minorHAnsi"/>
          <w:kern w:val="0"/>
          <w:sz w:val="24"/>
          <w:szCs w:val="24"/>
          <w:lang w:val="ru-RU" w:eastAsia="en-US"/>
        </w:rPr>
        <w:t>общешкольные родительские собрания, происходящие в режиме обсуждения наиболее острых проблем обучения и воспитания школьников;</w:t>
      </w:r>
    </w:p>
    <w:p w14:paraId="6FE4B497">
      <w:pPr>
        <w:pageBreakBefore w:val="0"/>
        <w:widowControl/>
        <w:numPr>
          <w:ilvl w:val="0"/>
          <w:numId w:val="30"/>
        </w:numPr>
        <w:tabs>
          <w:tab w:val="left" w:pos="1134"/>
        </w:tabs>
        <w:suppressAutoHyphens w:val="0"/>
        <w:kinsoku/>
        <w:wordWrap/>
        <w:overflowPunct/>
        <w:topLinePunct w:val="0"/>
        <w:autoSpaceDE w:val="0"/>
        <w:autoSpaceDN w:val="0"/>
        <w:bidi w:val="0"/>
        <w:adjustRightInd w:val="0"/>
        <w:snapToGrid/>
        <w:spacing w:beforeAutospacing="0" w:after="0" w:afterAutospacing="0" w:line="240" w:lineRule="auto"/>
        <w:ind w:left="0" w:leftChars="0" w:right="88" w:firstLine="0" w:firstLineChars="0"/>
        <w:contextualSpacing/>
        <w:jc w:val="both"/>
        <w:outlineLvl w:val="9"/>
        <w:rPr>
          <w:rFonts w:hint="default" w:ascii="Times New Roman" w:hAnsi="Times New Roman" w:cs="Times New Roman" w:eastAsiaTheme="minorHAnsi"/>
          <w:kern w:val="0"/>
          <w:sz w:val="24"/>
          <w:szCs w:val="24"/>
          <w:lang w:val="ru-RU" w:eastAsia="en-US"/>
        </w:rPr>
      </w:pPr>
      <w:r>
        <w:rPr>
          <w:rFonts w:hint="default" w:ascii="Times New Roman" w:hAnsi="Times New Roman" w:cs="Times New Roman" w:eastAsiaTheme="minorHAnsi"/>
          <w:kern w:val="0"/>
          <w:sz w:val="24"/>
          <w:szCs w:val="24"/>
          <w:lang w:val="ru-RU" w:eastAsia="en-US"/>
        </w:rPr>
        <w:t>семейный всеобуч «Родительский университет»,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14:paraId="525816FB">
      <w:pPr>
        <w:pageBreakBefore w:val="0"/>
        <w:widowControl/>
        <w:tabs>
          <w:tab w:val="left" w:pos="1134"/>
        </w:tabs>
        <w:suppressAutoHyphens w:val="0"/>
        <w:kinsoku/>
        <w:wordWrap/>
        <w:overflowPunct/>
        <w:topLinePunct w:val="0"/>
        <w:autoSpaceDE w:val="0"/>
        <w:autoSpaceDN w:val="0"/>
        <w:bidi w:val="0"/>
        <w:adjustRightInd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eastAsiaTheme="minorHAnsi"/>
          <w:b/>
          <w:i/>
          <w:kern w:val="0"/>
          <w:sz w:val="24"/>
          <w:szCs w:val="24"/>
          <w:lang w:val="ru-RU" w:eastAsia="en-US"/>
        </w:rPr>
      </w:pPr>
      <w:r>
        <w:rPr>
          <w:rFonts w:hint="default" w:ascii="Times New Roman" w:hAnsi="Times New Roman" w:cs="Times New Roman" w:eastAsiaTheme="minorHAnsi"/>
          <w:b/>
          <w:i/>
          <w:kern w:val="0"/>
          <w:sz w:val="24"/>
          <w:szCs w:val="24"/>
          <w:lang w:val="ru-RU" w:eastAsia="en-US"/>
        </w:rPr>
        <w:t>На индивидуальном уровне:</w:t>
      </w:r>
    </w:p>
    <w:p w14:paraId="547202D4">
      <w:pPr>
        <w:pageBreakBefore w:val="0"/>
        <w:widowControl/>
        <w:numPr>
          <w:ilvl w:val="0"/>
          <w:numId w:val="30"/>
        </w:numPr>
        <w:tabs>
          <w:tab w:val="left" w:pos="1134"/>
        </w:tabs>
        <w:suppressAutoHyphens w:val="0"/>
        <w:kinsoku/>
        <w:wordWrap/>
        <w:overflowPunct/>
        <w:topLinePunct w:val="0"/>
        <w:autoSpaceDE w:val="0"/>
        <w:autoSpaceDN w:val="0"/>
        <w:bidi w:val="0"/>
        <w:adjustRightInd w:val="0"/>
        <w:snapToGrid/>
        <w:spacing w:beforeAutospacing="0" w:after="0" w:afterAutospacing="0" w:line="240" w:lineRule="auto"/>
        <w:ind w:left="0" w:leftChars="0" w:right="88" w:firstLine="0" w:firstLineChars="0"/>
        <w:contextualSpacing/>
        <w:jc w:val="both"/>
        <w:outlineLvl w:val="9"/>
        <w:rPr>
          <w:rFonts w:hint="default" w:ascii="Times New Roman" w:hAnsi="Times New Roman" w:cs="Times New Roman" w:eastAsiaTheme="minorHAnsi"/>
          <w:kern w:val="0"/>
          <w:sz w:val="24"/>
          <w:szCs w:val="24"/>
          <w:lang w:val="ru-RU" w:eastAsia="en-US"/>
        </w:rPr>
      </w:pPr>
      <w:r>
        <w:rPr>
          <w:rFonts w:hint="default" w:ascii="Times New Roman" w:hAnsi="Times New Roman" w:cs="Times New Roman" w:eastAsiaTheme="minorHAnsi"/>
          <w:kern w:val="0"/>
          <w:sz w:val="24"/>
          <w:szCs w:val="24"/>
          <w:lang w:val="ru-RU" w:eastAsia="en-US"/>
        </w:rPr>
        <w:t>работа специалистов по запросу родителей (законных представителей) для решения острых конфликтных ситуаций;</w:t>
      </w:r>
    </w:p>
    <w:p w14:paraId="69805408">
      <w:pPr>
        <w:pageBreakBefore w:val="0"/>
        <w:widowControl/>
        <w:numPr>
          <w:ilvl w:val="0"/>
          <w:numId w:val="30"/>
        </w:numPr>
        <w:tabs>
          <w:tab w:val="left" w:pos="1134"/>
        </w:tabs>
        <w:suppressAutoHyphens w:val="0"/>
        <w:kinsoku/>
        <w:wordWrap/>
        <w:overflowPunct/>
        <w:topLinePunct w:val="0"/>
        <w:autoSpaceDE w:val="0"/>
        <w:autoSpaceDN w:val="0"/>
        <w:bidi w:val="0"/>
        <w:adjustRightInd w:val="0"/>
        <w:snapToGrid/>
        <w:spacing w:beforeAutospacing="0" w:after="0" w:afterAutospacing="0" w:line="240" w:lineRule="auto"/>
        <w:ind w:left="0" w:leftChars="0" w:right="88" w:firstLine="0" w:firstLineChars="0"/>
        <w:contextualSpacing/>
        <w:jc w:val="both"/>
        <w:outlineLvl w:val="9"/>
        <w:rPr>
          <w:rFonts w:hint="default" w:ascii="Times New Roman" w:hAnsi="Times New Roman" w:cs="Times New Roman" w:eastAsiaTheme="minorHAnsi"/>
          <w:kern w:val="0"/>
          <w:sz w:val="24"/>
          <w:szCs w:val="24"/>
          <w:lang w:val="ru-RU" w:eastAsia="en-US"/>
        </w:rPr>
      </w:pPr>
      <w:r>
        <w:rPr>
          <w:rFonts w:hint="default" w:ascii="Times New Roman" w:hAnsi="Times New Roman" w:cs="Times New Roman" w:eastAsiaTheme="minorHAnsi"/>
          <w:kern w:val="0"/>
          <w:sz w:val="24"/>
          <w:szCs w:val="24"/>
          <w:lang w:val="ru-RU" w:eastAsia="en-US"/>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01FCD8A7">
      <w:pPr>
        <w:pageBreakBefore w:val="0"/>
        <w:widowControl/>
        <w:numPr>
          <w:ilvl w:val="0"/>
          <w:numId w:val="30"/>
        </w:numPr>
        <w:tabs>
          <w:tab w:val="left" w:pos="1134"/>
        </w:tabs>
        <w:suppressAutoHyphens w:val="0"/>
        <w:kinsoku/>
        <w:wordWrap/>
        <w:overflowPunct/>
        <w:topLinePunct w:val="0"/>
        <w:autoSpaceDE w:val="0"/>
        <w:autoSpaceDN w:val="0"/>
        <w:bidi w:val="0"/>
        <w:adjustRightInd w:val="0"/>
        <w:snapToGrid/>
        <w:spacing w:beforeAutospacing="0" w:after="0" w:afterAutospacing="0" w:line="240" w:lineRule="auto"/>
        <w:ind w:left="0" w:leftChars="0" w:right="88" w:firstLine="0" w:firstLineChars="0"/>
        <w:contextualSpacing/>
        <w:jc w:val="both"/>
        <w:outlineLvl w:val="9"/>
        <w:rPr>
          <w:rFonts w:hint="default" w:ascii="Times New Roman" w:hAnsi="Times New Roman" w:cs="Times New Roman" w:eastAsiaTheme="minorHAnsi"/>
          <w:kern w:val="0"/>
          <w:sz w:val="24"/>
          <w:szCs w:val="24"/>
          <w:lang w:val="ru-RU" w:eastAsia="en-US"/>
        </w:rPr>
      </w:pPr>
      <w:r>
        <w:rPr>
          <w:rFonts w:hint="default" w:ascii="Times New Roman" w:hAnsi="Times New Roman" w:cs="Times New Roman" w:eastAsiaTheme="minorHAnsi"/>
          <w:kern w:val="0"/>
          <w:sz w:val="24"/>
          <w:szCs w:val="24"/>
          <w:lang w:val="ru-RU" w:eastAsia="en-US"/>
        </w:rPr>
        <w:t>помощь со стороны родителей или законных представителей в подготовке и проведении общешкольных и внутриклассных мероприятий воспитательной направленности;</w:t>
      </w:r>
    </w:p>
    <w:p w14:paraId="15CCE326">
      <w:pPr>
        <w:pageBreakBefore w:val="0"/>
        <w:widowControl/>
        <w:numPr>
          <w:ilvl w:val="0"/>
          <w:numId w:val="30"/>
        </w:numPr>
        <w:tabs>
          <w:tab w:val="left" w:pos="1134"/>
        </w:tabs>
        <w:suppressAutoHyphens w:val="0"/>
        <w:kinsoku/>
        <w:wordWrap/>
        <w:overflowPunct/>
        <w:topLinePunct w:val="0"/>
        <w:autoSpaceDE w:val="0"/>
        <w:autoSpaceDN w:val="0"/>
        <w:bidi w:val="0"/>
        <w:adjustRightInd w:val="0"/>
        <w:snapToGrid/>
        <w:spacing w:beforeAutospacing="0" w:after="0" w:afterAutospacing="0" w:line="240" w:lineRule="auto"/>
        <w:ind w:left="0" w:leftChars="0" w:right="88" w:firstLine="0" w:firstLineChars="0"/>
        <w:contextualSpacing/>
        <w:jc w:val="both"/>
        <w:outlineLvl w:val="9"/>
        <w:rPr>
          <w:rFonts w:hint="default" w:ascii="Times New Roman" w:hAnsi="Times New Roman" w:cs="Times New Roman" w:eastAsiaTheme="minorHAnsi"/>
          <w:kern w:val="0"/>
          <w:sz w:val="24"/>
          <w:szCs w:val="24"/>
          <w:lang w:val="ru-RU" w:eastAsia="en-US"/>
        </w:rPr>
      </w:pPr>
      <w:r>
        <w:rPr>
          <w:rFonts w:hint="default" w:ascii="Times New Roman" w:hAnsi="Times New Roman" w:cs="Times New Roman" w:eastAsiaTheme="minorHAnsi"/>
          <w:kern w:val="0"/>
          <w:sz w:val="24"/>
          <w:szCs w:val="24"/>
          <w:lang w:val="ru-RU" w:eastAsia="en-US"/>
        </w:rPr>
        <w:t xml:space="preserve">индивидуальное консультирование c целью координации воспитательных усилий педагогов и родителей или законных представителей; </w:t>
      </w:r>
    </w:p>
    <w:p w14:paraId="05EF5754">
      <w:pPr>
        <w:pageBreakBefore w:val="0"/>
        <w:widowControl/>
        <w:numPr>
          <w:ilvl w:val="0"/>
          <w:numId w:val="30"/>
        </w:numPr>
        <w:tabs>
          <w:tab w:val="left" w:pos="1134"/>
        </w:tabs>
        <w:suppressAutoHyphens w:val="0"/>
        <w:kinsoku/>
        <w:wordWrap/>
        <w:overflowPunct/>
        <w:topLinePunct w:val="0"/>
        <w:autoSpaceDE w:val="0"/>
        <w:autoSpaceDN w:val="0"/>
        <w:bidi w:val="0"/>
        <w:adjustRightInd w:val="0"/>
        <w:snapToGrid/>
        <w:spacing w:beforeAutospacing="0" w:after="0" w:afterAutospacing="0" w:line="240" w:lineRule="auto"/>
        <w:ind w:left="0" w:leftChars="0" w:right="88" w:firstLine="0" w:firstLineChars="0"/>
        <w:contextualSpacing/>
        <w:jc w:val="both"/>
        <w:outlineLvl w:val="9"/>
        <w:rPr>
          <w:rFonts w:hint="default" w:ascii="Times New Roman" w:hAnsi="Times New Roman" w:cs="Times New Roman" w:eastAsiaTheme="minorHAnsi"/>
          <w:kern w:val="0"/>
          <w:sz w:val="24"/>
          <w:szCs w:val="24"/>
          <w:lang w:val="ru-RU" w:eastAsia="en-US"/>
        </w:rPr>
      </w:pPr>
      <w:r>
        <w:rPr>
          <w:rFonts w:hint="default" w:ascii="Times New Roman" w:hAnsi="Times New Roman" w:cs="Times New Roman" w:eastAsiaTheme="minorHAnsi"/>
          <w:kern w:val="0"/>
          <w:sz w:val="24"/>
          <w:szCs w:val="24"/>
          <w:lang w:val="ru-RU" w:eastAsia="en-US"/>
        </w:rPr>
        <w:t>родительские форумы на страничке школьной группы ВК, на школьном интернет-сайте, чаты, где обсуждаются интересующие родителей (законных представителей) вопросы, а также осуществляются виртуальные консультации психологов и педагогов, осуществляется «быстрая обратная связь».</w:t>
      </w:r>
    </w:p>
    <w:p w14:paraId="14D725D4">
      <w:pPr>
        <w:pageBreakBefore w:val="0"/>
        <w:tabs>
          <w:tab w:val="left" w:pos="1134"/>
        </w:tabs>
        <w:suppressAutoHyphens w:val="0"/>
        <w:kinsoku/>
        <w:wordWrap/>
        <w:overflowPunct/>
        <w:topLinePunct w:val="0"/>
        <w:autoSpaceDE w:val="0"/>
        <w:autoSpaceDN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bCs/>
          <w:kern w:val="0"/>
          <w:sz w:val="24"/>
          <w:szCs w:val="24"/>
          <w:lang w:val="ru-RU" w:eastAsia="en-US"/>
        </w:rPr>
      </w:pPr>
      <w:bookmarkStart w:id="112" w:name="_Toc1003"/>
      <w:r>
        <w:rPr>
          <w:rFonts w:hint="default" w:ascii="Times New Roman" w:hAnsi="Times New Roman" w:cs="Times New Roman"/>
          <w:i/>
          <w:iCs/>
          <w:color w:val="000000"/>
          <w:kern w:val="0"/>
          <w:sz w:val="24"/>
          <w:szCs w:val="24"/>
          <w:lang w:val="ru-RU" w:eastAsia="en-US"/>
        </w:rPr>
        <w:t>Информационно-просветительская деятельность.</w:t>
      </w:r>
      <w:r>
        <w:rPr>
          <w:rFonts w:hint="default" w:ascii="Times New Roman" w:hAnsi="Times New Roman" w:cs="Times New Roman"/>
          <w:b/>
          <w:iCs/>
          <w:color w:val="000000"/>
          <w:kern w:val="0"/>
          <w:sz w:val="24"/>
          <w:szCs w:val="24"/>
          <w:lang w:val="ru-RU" w:eastAsia="en-US"/>
        </w:rPr>
        <w:t xml:space="preserve"> Курс внеурочной деятельности: 10-11 классы: </w:t>
      </w:r>
      <w:r>
        <w:rPr>
          <w:rFonts w:hint="default" w:ascii="Times New Roman" w:hAnsi="Times New Roman" w:cs="Times New Roman"/>
          <w:iCs/>
          <w:color w:val="000000"/>
          <w:kern w:val="0"/>
          <w:sz w:val="24"/>
          <w:szCs w:val="24"/>
          <w:u w:val="single"/>
          <w:lang w:val="ru-RU" w:eastAsia="en-US"/>
        </w:rPr>
        <w:t xml:space="preserve">«Разговор о важном», , клуб «Сороконожка», «Профминимум», «Функциональная грамотность», </w:t>
      </w:r>
      <w:bookmarkStart w:id="113" w:name="_Hlk180285089"/>
      <w:r>
        <w:rPr>
          <w:rFonts w:hint="default" w:ascii="Times New Roman" w:hAnsi="Times New Roman" w:cs="Times New Roman"/>
          <w:iCs/>
          <w:color w:val="000000"/>
          <w:kern w:val="0"/>
          <w:sz w:val="24"/>
          <w:szCs w:val="24"/>
          <w:u w:val="single"/>
          <w:lang w:val="ru-RU" w:eastAsia="en-US"/>
        </w:rPr>
        <w:t>«Психологическая готовность к сдаче ЕГЭ»</w:t>
      </w:r>
      <w:bookmarkEnd w:id="113"/>
      <w:r>
        <w:rPr>
          <w:rFonts w:hint="default" w:ascii="Times New Roman" w:hAnsi="Times New Roman" w:cs="Times New Roman"/>
          <w:iCs/>
          <w:color w:val="000000"/>
          <w:kern w:val="0"/>
          <w:sz w:val="24"/>
          <w:szCs w:val="24"/>
          <w:u w:val="single"/>
          <w:lang w:val="ru-RU" w:eastAsia="en-US"/>
        </w:rPr>
        <w:t xml:space="preserve">; </w:t>
      </w:r>
      <w:r>
        <w:rPr>
          <w:rFonts w:hint="default" w:ascii="Times New Roman" w:hAnsi="Times New Roman" w:cs="Times New Roman"/>
          <w:iCs/>
          <w:color w:val="000000"/>
          <w:kern w:val="0"/>
          <w:sz w:val="24"/>
          <w:szCs w:val="24"/>
          <w:lang w:val="ru-RU" w:eastAsia="en-US"/>
        </w:rPr>
        <w:t>з</w:t>
      </w:r>
      <w:r>
        <w:rPr>
          <w:rFonts w:hint="default" w:ascii="Times New Roman" w:hAnsi="Times New Roman" w:cs="Times New Roman"/>
          <w:bCs/>
          <w:kern w:val="0"/>
          <w:sz w:val="24"/>
          <w:szCs w:val="24"/>
          <w:lang w:val="ru-RU" w:eastAsia="en-US"/>
        </w:rPr>
        <w:t>анятия направленные на формирование соответствующей внутренней позиции личности школьника, необходимой ему для конструктивного и ответственного поведения в обществе.</w:t>
      </w:r>
      <w:bookmarkEnd w:id="112"/>
    </w:p>
    <w:p w14:paraId="3B1C9527">
      <w:pPr>
        <w:pageBreakBefore w:val="0"/>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eastAsia="№Е;Times New Roman" w:cs="Times New Roman"/>
          <w:b/>
          <w:i/>
          <w:sz w:val="24"/>
          <w:szCs w:val="24"/>
          <w:lang w:val="ru-RU"/>
        </w:rPr>
        <w:t xml:space="preserve">Интеллектуальная и проектно-исследовательская деятельность </w:t>
      </w:r>
      <w:r>
        <w:rPr>
          <w:rFonts w:hint="default" w:ascii="Times New Roman" w:hAnsi="Times New Roman" w:cs="Times New Roman"/>
          <w:bCs/>
          <w:iCs/>
          <w:color w:val="000000"/>
          <w:sz w:val="24"/>
          <w:szCs w:val="24"/>
          <w:lang w:val="ru-RU"/>
        </w:rPr>
        <w:t xml:space="preserve">учит обучающихся ставить и решать проблемы, которые требуют не только применение полученных знаний, но и приобретения новых в рамках самостоятельного и совместного со взрослыми исследования, раскрывает личностные качества, повышает самооценку, мотивацию, интерес к учебной деятельности, помогает школьникам чувствовать себя уверенно в нестандартных ситуациях, развивает творческие способности, критическое мышление, умение обобщать, анализировать, делать выводы. </w:t>
      </w:r>
    </w:p>
    <w:p w14:paraId="3880DD24">
      <w:pPr>
        <w:pageBreakBefore w:val="0"/>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eastAsia="№Е;Times New Roman" w:cs="Times New Roman"/>
          <w:b/>
          <w:i/>
          <w:sz w:val="24"/>
          <w:szCs w:val="24"/>
          <w:lang w:val="ru-RU"/>
        </w:rPr>
        <w:t>Художественно-эстетическая деятельность</w:t>
      </w:r>
      <w:r>
        <w:rPr>
          <w:rFonts w:hint="default" w:ascii="Times New Roman" w:hAnsi="Times New Roman" w:cs="Times New Roman"/>
          <w:color w:val="000000"/>
          <w:sz w:val="24"/>
          <w:szCs w:val="24"/>
          <w:shd w:val="clear" w:color="auto" w:fill="FFFFFF"/>
          <w:lang w:val="ru-RU"/>
        </w:rPr>
        <w:t xml:space="preserve"> предполагает привитие эстетических ценностей, развитие эмоциональной сферы, творческих способностей, чувства прекрасного. Работа ведется через реализацию различных форм взаимодействия с природой, организацию выставок детского рисунка, детских творческих работ, поделок, конкурсов, тематических классных часов. </w:t>
      </w:r>
    </w:p>
    <w:p w14:paraId="0E8D6B4B">
      <w:pPr>
        <w:pageBreakBefore w:val="0"/>
        <w:tabs>
          <w:tab w:val="left" w:pos="851"/>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eastAsia="№Е;Times New Roman" w:cs="Times New Roman"/>
          <w:b/>
          <w:i/>
          <w:sz w:val="24"/>
          <w:szCs w:val="24"/>
          <w:lang w:val="ru-RU"/>
        </w:rPr>
        <w:t>Туристско - краеведческая деятельность</w:t>
      </w:r>
      <w:r>
        <w:rPr>
          <w:rFonts w:hint="default" w:ascii="Times New Roman" w:hAnsi="Times New Roman" w:cs="Times New Roman"/>
          <w:sz w:val="24"/>
          <w:szCs w:val="24"/>
          <w:lang w:val="ru-RU"/>
        </w:rPr>
        <w:t xml:space="preserve"> направленна </w:t>
      </w:r>
      <w:r>
        <w:rPr>
          <w:rFonts w:hint="default" w:ascii="Times New Roman" w:hAnsi="Times New Roman" w:eastAsia="№Е;Times New Roman" w:cs="Times New Roman"/>
          <w:sz w:val="24"/>
          <w:szCs w:val="24"/>
          <w:lang w:val="ru-RU"/>
        </w:rPr>
        <w:t xml:space="preserve">на воспитание у школьников любви к своему краю, его истории, культуре, природе, на развитие самостоятельности и ответственности школьников. </w:t>
      </w:r>
    </w:p>
    <w:p w14:paraId="6A04877A">
      <w:pPr>
        <w:pageBreakBefore w:val="0"/>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eastAsia="№Е;Times New Roman" w:cs="Times New Roman"/>
          <w:b/>
          <w:i/>
          <w:sz w:val="24"/>
          <w:szCs w:val="24"/>
          <w:lang w:val="ru-RU"/>
        </w:rPr>
        <w:t xml:space="preserve">Спортивно-оздоровительная деятельность.  </w:t>
      </w:r>
      <w:r>
        <w:rPr>
          <w:rFonts w:hint="default" w:ascii="Times New Roman" w:hAnsi="Times New Roman" w:cs="Times New Roman"/>
          <w:color w:val="000000"/>
          <w:sz w:val="24"/>
          <w:szCs w:val="24"/>
          <w:shd w:val="clear" w:color="auto" w:fill="FFFFFF"/>
          <w:lang w:val="ru-RU"/>
        </w:rPr>
        <w:t xml:space="preserve">Вводится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 </w:t>
      </w:r>
    </w:p>
    <w:p w14:paraId="7A61B723">
      <w:pPr>
        <w:pageBreakBefore w:val="0"/>
        <w:tabs>
          <w:tab w:val="left" w:pos="851"/>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eastAsia="№Е;Times New Roman" w:cs="Times New Roman"/>
          <w:b/>
          <w:i/>
          <w:sz w:val="24"/>
          <w:szCs w:val="24"/>
          <w:lang w:val="ru-RU"/>
        </w:rPr>
        <w:t xml:space="preserve">Игровая деятельность. </w:t>
      </w:r>
      <w:r>
        <w:rPr>
          <w:rFonts w:hint="default" w:ascii="Times New Roman" w:hAnsi="Times New Roman" w:cs="Times New Roman"/>
          <w:sz w:val="24"/>
          <w:szCs w:val="24"/>
          <w:lang w:val="ru-RU"/>
        </w:rPr>
        <w:t xml:space="preserve">Курсы внеурочной деятельности: </w:t>
      </w:r>
      <w:r>
        <w:rPr>
          <w:rFonts w:hint="default" w:ascii="Times New Roman" w:hAnsi="Times New Roman" w:cs="Times New Roman"/>
          <w:color w:val="000000"/>
          <w:sz w:val="24"/>
          <w:szCs w:val="24"/>
          <w:lang w:val="ru-RU"/>
        </w:rPr>
        <w:t xml:space="preserve">10 - 11 классы: спортивный клуб «Сороконожка», </w:t>
      </w:r>
      <w:r>
        <w:rPr>
          <w:rFonts w:hint="default" w:ascii="Times New Roman" w:hAnsi="Times New Roman" w:cs="Times New Roman"/>
          <w:sz w:val="24"/>
          <w:szCs w:val="24"/>
          <w:lang w:val="ru-RU"/>
        </w:rPr>
        <w:t xml:space="preserve">направленные </w:t>
      </w:r>
      <w:r>
        <w:rPr>
          <w:rFonts w:hint="default" w:ascii="Times New Roman" w:hAnsi="Times New Roman" w:eastAsia="№Е;Times New Roman" w:cs="Times New Roman"/>
          <w:sz w:val="24"/>
          <w:szCs w:val="24"/>
          <w:lang w:val="ru-RU"/>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14:paraId="659FB08B">
      <w:pPr>
        <w:pageBreakBefore w:val="0"/>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color w:val="000000"/>
          <w:sz w:val="24"/>
          <w:szCs w:val="24"/>
          <w:lang w:val="ru-RU"/>
        </w:rPr>
        <w:t xml:space="preserve">     Реализуются такие мероприятия, как изучение национальной культуры, истории и природы, проведение экскурсий. </w:t>
      </w:r>
    </w:p>
    <w:p w14:paraId="71DB2E9A">
      <w:pPr>
        <w:pageBreakBefore w:val="0"/>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eastAsia="ru-RU"/>
        </w:rPr>
        <w:t xml:space="preserve">      Дополнительное образование в МОУ «Средняя школа № 40» организовано через работу объединений дополнительного образования по направлениям:</w:t>
      </w:r>
    </w:p>
    <w:p w14:paraId="50BBA357">
      <w:pPr>
        <w:pageBreakBefore w:val="0"/>
        <w:tabs>
          <w:tab w:val="left" w:pos="851"/>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b/>
          <w:bCs/>
          <w:sz w:val="24"/>
          <w:szCs w:val="24"/>
          <w:lang w:val="ru-RU" w:eastAsia="ru-RU"/>
        </w:rPr>
        <w:t xml:space="preserve">- </w:t>
      </w:r>
      <w:r>
        <w:rPr>
          <w:rFonts w:hint="default" w:ascii="Times New Roman" w:hAnsi="Times New Roman" w:cs="Times New Roman"/>
          <w:sz w:val="24"/>
          <w:szCs w:val="24"/>
          <w:lang w:val="ru-RU" w:eastAsia="ru-RU"/>
        </w:rPr>
        <w:t>физкультурно-спортивное: клуба «Сороконожка»;</w:t>
      </w:r>
    </w:p>
    <w:p w14:paraId="05007328">
      <w:pPr>
        <w:pageBreakBefore w:val="0"/>
        <w:tabs>
          <w:tab w:val="left" w:pos="851"/>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социально-гуманитарное: «Россия – мои горизонты»/ «Билет в будущее» продвинутый уровень;</w:t>
      </w:r>
    </w:p>
    <w:p w14:paraId="5E956FCB">
      <w:pPr>
        <w:pageBreakBefore w:val="0"/>
        <w:tabs>
          <w:tab w:val="left" w:pos="851"/>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b/>
          <w:bCs/>
          <w:color w:val="000000"/>
          <w:sz w:val="24"/>
          <w:szCs w:val="24"/>
          <w:lang w:val="ru-RU"/>
        </w:rPr>
      </w:pPr>
      <w:r>
        <w:rPr>
          <w:rFonts w:hint="default" w:ascii="Times New Roman" w:hAnsi="Times New Roman" w:cs="Times New Roman"/>
          <w:b/>
          <w:bCs/>
          <w:color w:val="000000"/>
          <w:sz w:val="24"/>
          <w:szCs w:val="24"/>
          <w:lang w:val="ru-RU"/>
        </w:rPr>
        <w:t>Внешкольные мероприятия</w:t>
      </w:r>
    </w:p>
    <w:p w14:paraId="0ACFD5B5">
      <w:pPr>
        <w:pageBreakBefore w:val="0"/>
        <w:tabs>
          <w:tab w:val="left" w:pos="851"/>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color w:val="000000"/>
          <w:sz w:val="24"/>
          <w:szCs w:val="24"/>
          <w:lang w:val="ru-RU"/>
        </w:rPr>
      </w:pPr>
      <w:r>
        <w:rPr>
          <w:rFonts w:hint="default" w:ascii="Times New Roman" w:hAnsi="Times New Roman" w:cs="Times New Roman"/>
          <w:color w:val="000000"/>
          <w:sz w:val="24"/>
          <w:szCs w:val="24"/>
          <w:lang w:val="ru-RU"/>
        </w:rPr>
        <w:t>Реализация воспитательного потенциала внешкольных мероприятий предусматривает:</w:t>
      </w:r>
    </w:p>
    <w:p w14:paraId="7F0B7E7B">
      <w:pPr>
        <w:pageBreakBefore w:val="0"/>
        <w:numPr>
          <w:ilvl w:val="0"/>
          <w:numId w:val="24"/>
        </w:numPr>
        <w:tabs>
          <w:tab w:val="left" w:pos="851"/>
          <w:tab w:val="left" w:pos="993"/>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color w:val="000000"/>
          <w:sz w:val="24"/>
          <w:szCs w:val="24"/>
          <w:lang w:val="ru-RU"/>
        </w:rPr>
      </w:pPr>
      <w:r>
        <w:rPr>
          <w:rFonts w:hint="default" w:ascii="Times New Roman" w:hAnsi="Times New Roman" w:cs="Times New Roman"/>
          <w:color w:val="000000"/>
          <w:sz w:val="24"/>
          <w:szCs w:val="24"/>
          <w:lang w:val="ru-RU"/>
        </w:rPr>
        <w:t xml:space="preserve">внешкольные тематические мероприятия воспитательной направленности, организуемые педагогами, по изучаемым </w:t>
      </w:r>
      <w:r>
        <w:rPr>
          <w:rFonts w:hint="default" w:ascii="Times New Roman" w:hAnsi="Times New Roman" w:cs="Times New Roman"/>
          <w:sz w:val="24"/>
          <w:szCs w:val="24"/>
          <w:lang w:val="ru-RU"/>
        </w:rPr>
        <w:t>в школе</w:t>
      </w:r>
      <w:r>
        <w:rPr>
          <w:rFonts w:hint="default" w:ascii="Times New Roman" w:hAnsi="Times New Roman" w:cs="Times New Roman"/>
          <w:color w:val="000000"/>
          <w:sz w:val="24"/>
          <w:szCs w:val="24"/>
          <w:lang w:val="ru-RU"/>
        </w:rPr>
        <w:t xml:space="preserve"> учебным предметам, курсам, модулям (конференции, фестивали, творческие конкурсы);</w:t>
      </w:r>
    </w:p>
    <w:p w14:paraId="42831B9D">
      <w:pPr>
        <w:pageBreakBefore w:val="0"/>
        <w:numPr>
          <w:ilvl w:val="0"/>
          <w:numId w:val="24"/>
        </w:numPr>
        <w:tabs>
          <w:tab w:val="left" w:pos="851"/>
          <w:tab w:val="left" w:pos="993"/>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i/>
          <w:color w:val="000000"/>
          <w:sz w:val="24"/>
          <w:szCs w:val="24"/>
          <w:lang w:val="ru-RU"/>
        </w:rPr>
      </w:pPr>
      <w:r>
        <w:rPr>
          <w:rFonts w:hint="default" w:ascii="Times New Roman" w:hAnsi="Times New Roman" w:cs="Times New Roman"/>
          <w:color w:val="000000"/>
          <w:sz w:val="24"/>
          <w:szCs w:val="24"/>
          <w:lang w:val="ru-RU"/>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14:paraId="237E3E23">
      <w:pPr>
        <w:pageBreakBefore w:val="0"/>
        <w:numPr>
          <w:ilvl w:val="0"/>
          <w:numId w:val="24"/>
        </w:numPr>
        <w:tabs>
          <w:tab w:val="left" w:pos="851"/>
          <w:tab w:val="left" w:pos="993"/>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i/>
          <w:color w:val="000000"/>
          <w:sz w:val="24"/>
          <w:szCs w:val="24"/>
          <w:lang w:val="ru-RU"/>
        </w:rPr>
      </w:pPr>
      <w:r>
        <w:rPr>
          <w:rFonts w:hint="default" w:ascii="Times New Roman" w:hAnsi="Times New Roman" w:cs="Times New Roman"/>
          <w:color w:val="000000"/>
          <w:sz w:val="24"/>
          <w:szCs w:val="24"/>
          <w:lang w:val="ru-RU"/>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14:paraId="755C4915">
      <w:pPr>
        <w:pageBreakBefore w:val="0"/>
        <w:numPr>
          <w:ilvl w:val="0"/>
          <w:numId w:val="24"/>
        </w:numPr>
        <w:tabs>
          <w:tab w:val="left" w:pos="851"/>
          <w:tab w:val="left" w:pos="993"/>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color w:val="000000"/>
          <w:sz w:val="24"/>
          <w:szCs w:val="24"/>
          <w:lang w:val="ru-RU"/>
        </w:rPr>
      </w:pPr>
      <w:r>
        <w:rPr>
          <w:rFonts w:hint="default" w:ascii="Times New Roman" w:hAnsi="Times New Roman" w:cs="Times New Roman"/>
          <w:color w:val="000000"/>
          <w:sz w:val="24"/>
          <w:szCs w:val="24"/>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1D984140">
      <w:pPr>
        <w:pageBreakBefore w:val="0"/>
        <w:numPr>
          <w:ilvl w:val="0"/>
          <w:numId w:val="24"/>
        </w:numPr>
        <w:tabs>
          <w:tab w:val="left" w:pos="851"/>
          <w:tab w:val="left" w:pos="993"/>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color w:val="000000"/>
          <w:sz w:val="24"/>
          <w:szCs w:val="24"/>
          <w:lang w:val="ru-RU"/>
        </w:rPr>
        <w:t>внешкольные мероприятия, в том числе организуемые совместно с социальными партнерами школы. (МБОУ «Красноперекопский ДК», Дом творчества, филиал библиотеки им. Пушкина, Ассамблея народов России, музеи города</w:t>
      </w:r>
      <w:r>
        <w:rPr>
          <w:rFonts w:hint="default" w:ascii="Times New Roman" w:hAnsi="Times New Roman" w:eastAsia="Arial Unicode MS" w:cs="Times New Roman"/>
          <w:color w:val="000000"/>
          <w:kern w:val="0"/>
          <w:sz w:val="24"/>
          <w:szCs w:val="24"/>
          <w:lang w:val="ru-RU" w:eastAsia="ru-RU"/>
        </w:rPr>
        <w:t>).</w:t>
      </w:r>
    </w:p>
    <w:p w14:paraId="22214E6B">
      <w:pPr>
        <w:pStyle w:val="50"/>
        <w:pageBreakBefore w:val="0"/>
        <w:numPr>
          <w:ilvl w:val="0"/>
          <w:numId w:val="24"/>
        </w:numPr>
        <w:shd w:val="clear" w:color="auto" w:fill="FFFFFF"/>
        <w:kinsoku/>
        <w:wordWrap/>
        <w:overflowPunct/>
        <w:topLinePunct w:val="0"/>
        <w:bidi w:val="0"/>
        <w:snapToGrid/>
        <w:spacing w:before="0" w:beforeAutospacing="0" w:after="0" w:afterAutospacing="0" w:line="240" w:lineRule="auto"/>
        <w:ind w:left="0" w:leftChars="0" w:right="88" w:firstLine="0" w:firstLineChars="0"/>
        <w:jc w:val="both"/>
        <w:outlineLvl w:val="9"/>
        <w:rPr>
          <w:rFonts w:hint="default" w:ascii="Times New Roman" w:hAnsi="Times New Roman" w:cs="Times New Roman"/>
          <w:sz w:val="24"/>
          <w:szCs w:val="24"/>
        </w:rPr>
      </w:pPr>
      <w:r>
        <w:rPr>
          <w:rFonts w:hint="default" w:ascii="Times New Roman" w:hAnsi="Times New Roman" w:cs="Times New Roman"/>
          <w:b/>
          <w:color w:val="000000"/>
          <w:sz w:val="24"/>
          <w:szCs w:val="24"/>
        </w:rPr>
        <w:t xml:space="preserve">  школьный медиацентр</w:t>
      </w:r>
      <w:r>
        <w:rPr>
          <w:rFonts w:hint="default" w:ascii="Times New Roman" w:hAnsi="Times New Roman" w:cs="Times New Roman"/>
          <w:color w:val="000000"/>
          <w:sz w:val="24"/>
          <w:szCs w:val="24"/>
        </w:rPr>
        <w:t xml:space="preserve"> «ОКО40»– созданная из заинтересованных добровольцев группа</w:t>
      </w:r>
    </w:p>
    <w:p w14:paraId="27FA53EE">
      <w:pPr>
        <w:pStyle w:val="50"/>
        <w:pageBreakBefore w:val="0"/>
        <w:shd w:val="clear" w:color="auto" w:fill="FFFFFF"/>
        <w:kinsoku/>
        <w:wordWrap/>
        <w:overflowPunct/>
        <w:topLinePunct w:val="0"/>
        <w:bidi w:val="0"/>
        <w:snapToGrid/>
        <w:spacing w:before="0" w:beforeAutospacing="0" w:after="0" w:afterAutospacing="0" w:line="240" w:lineRule="auto"/>
        <w:ind w:left="0" w:leftChars="0" w:right="88" w:firstLine="0" w:firstLineChars="0"/>
        <w:jc w:val="both"/>
        <w:outlineLvl w:val="9"/>
        <w:rPr>
          <w:rFonts w:hint="default" w:ascii="Times New Roman" w:hAnsi="Times New Roman" w:cs="Times New Roman"/>
          <w:sz w:val="24"/>
          <w:szCs w:val="24"/>
        </w:rPr>
      </w:pPr>
      <w:r>
        <w:rPr>
          <w:rFonts w:hint="default" w:ascii="Times New Roman" w:hAnsi="Times New Roman" w:cs="Times New Roman"/>
          <w:color w:val="000000"/>
          <w:sz w:val="24"/>
          <w:szCs w:val="24"/>
        </w:rPr>
        <w:t>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14:paraId="36CF7F50">
      <w:pPr>
        <w:pageBreakBefore w:val="0"/>
        <w:tabs>
          <w:tab w:val="left" w:pos="851"/>
          <w:tab w:val="left" w:pos="993"/>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p>
    <w:p w14:paraId="77B77188">
      <w:pPr>
        <w:pageBreakBefore w:val="0"/>
        <w:tabs>
          <w:tab w:val="left" w:pos="851"/>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b/>
          <w:iCs/>
          <w:color w:val="000000"/>
          <w:sz w:val="24"/>
          <w:szCs w:val="24"/>
          <w:lang w:val="ru-RU"/>
        </w:rPr>
      </w:pPr>
      <w:r>
        <w:rPr>
          <w:rFonts w:hint="default" w:ascii="Times New Roman" w:hAnsi="Times New Roman" w:cs="Times New Roman"/>
          <w:b/>
          <w:iCs/>
          <w:color w:val="000000"/>
          <w:sz w:val="24"/>
          <w:szCs w:val="24"/>
          <w:lang w:val="ru-RU"/>
        </w:rPr>
        <w:t>2.8 Модуль «Самоуправление</w:t>
      </w:r>
    </w:p>
    <w:p w14:paraId="129E55D3">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zh-CN" w:bidi="en-US"/>
        </w:rPr>
      </w:pPr>
      <w:r>
        <w:rPr>
          <w:rFonts w:hint="default" w:ascii="Times New Roman" w:hAnsi="Times New Roman" w:cs="Times New Roman"/>
          <w:kern w:val="0"/>
          <w:sz w:val="24"/>
          <w:szCs w:val="24"/>
          <w:lang w:val="ru-RU" w:eastAsia="zh-CN" w:bidi="en-US"/>
        </w:rPr>
        <w:t>Основная цель модуля «Самоуправление» в МОУ «Средняя школа № 40»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 Реализация воспитательного потенциала ученического самоуправления в образовательной организации предусматривает:</w:t>
      </w:r>
    </w:p>
    <w:p w14:paraId="4B19B10D">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zh-CN" w:bidi="en-US"/>
        </w:rPr>
      </w:pPr>
      <w:r>
        <w:rPr>
          <w:rFonts w:hint="default" w:ascii="Times New Roman" w:hAnsi="Times New Roman" w:cs="Times New Roman"/>
          <w:kern w:val="0"/>
          <w:sz w:val="24"/>
          <w:szCs w:val="24"/>
          <w:lang w:val="ru-RU" w:eastAsia="zh-CN" w:bidi="en-US"/>
        </w:rPr>
        <w:t>- организацию и деятельность органов ученического самоуправления, избранных обучающимися;</w:t>
      </w:r>
    </w:p>
    <w:p w14:paraId="1F6C4AD7">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zh-CN" w:bidi="en-US"/>
        </w:rPr>
      </w:pPr>
      <w:bookmarkStart w:id="114" w:name="_Hlk180317676"/>
      <w:r>
        <w:rPr>
          <w:rFonts w:hint="default" w:ascii="Times New Roman" w:hAnsi="Times New Roman" w:cs="Times New Roman"/>
          <w:kern w:val="0"/>
          <w:sz w:val="24"/>
          <w:szCs w:val="24"/>
          <w:lang w:val="ru-RU" w:eastAsia="zh-CN" w:bidi="en-US"/>
        </w:rPr>
        <w:t xml:space="preserve">- </w:t>
      </w:r>
      <w:bookmarkStart w:id="115" w:name="_Hlk180285290"/>
      <w:r>
        <w:rPr>
          <w:rFonts w:hint="default" w:ascii="Times New Roman" w:hAnsi="Times New Roman" w:cs="Times New Roman"/>
          <w:kern w:val="0"/>
          <w:sz w:val="24"/>
          <w:szCs w:val="24"/>
          <w:lang w:val="ru-RU" w:eastAsia="zh-CN" w:bidi="en-US"/>
        </w:rPr>
        <w:t xml:space="preserve">представление органом ученического самоуправления, Детским Советом, </w:t>
      </w:r>
      <w:bookmarkEnd w:id="115"/>
      <w:r>
        <w:rPr>
          <w:rFonts w:hint="default" w:ascii="Times New Roman" w:hAnsi="Times New Roman" w:cs="Times New Roman"/>
          <w:kern w:val="0"/>
          <w:sz w:val="24"/>
          <w:szCs w:val="24"/>
          <w:lang w:val="ru-RU" w:eastAsia="zh-CN" w:bidi="en-US"/>
        </w:rPr>
        <w:t>интересов обучающихся в процессе управления образовательной организацией;</w:t>
      </w:r>
    </w:p>
    <w:bookmarkEnd w:id="114"/>
    <w:p w14:paraId="3855D5E3">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zh-CN" w:bidi="en-US"/>
        </w:rPr>
      </w:pPr>
      <w:r>
        <w:rPr>
          <w:rFonts w:hint="default" w:ascii="Times New Roman" w:hAnsi="Times New Roman" w:cs="Times New Roman"/>
          <w:kern w:val="0"/>
          <w:sz w:val="24"/>
          <w:szCs w:val="24"/>
          <w:lang w:val="ru-RU" w:eastAsia="zh-CN" w:bidi="en-US"/>
        </w:rPr>
        <w:t>- защиту органами ученического самоуправления законных интересов и прав обучающихся;</w:t>
      </w:r>
    </w:p>
    <w:p w14:paraId="7D109D2B">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zh-CN" w:bidi="en-US"/>
        </w:rPr>
      </w:pPr>
      <w:r>
        <w:rPr>
          <w:rFonts w:hint="default" w:ascii="Times New Roman" w:hAnsi="Times New Roman" w:cs="Times New Roman"/>
          <w:kern w:val="0"/>
          <w:sz w:val="24"/>
          <w:szCs w:val="24"/>
          <w:lang w:val="ru-RU" w:eastAsia="zh-CN" w:bidi="en-US"/>
        </w:rPr>
        <w:t>-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0EF5ECF0">
      <w:pPr>
        <w:pageBreakBefore w:val="0"/>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eastAsia="№Е;Times New Roman" w:cs="Times New Roman"/>
          <w:sz w:val="24"/>
          <w:szCs w:val="24"/>
          <w:lang w:val="ru-RU"/>
        </w:rPr>
        <w:t xml:space="preserve">Поддержка детского </w:t>
      </w:r>
      <w:r>
        <w:rPr>
          <w:rFonts w:hint="default" w:ascii="Times New Roman" w:hAnsi="Times New Roman" w:cs="Times New Roman"/>
          <w:sz w:val="24"/>
          <w:szCs w:val="24"/>
          <w:lang w:val="ru-RU"/>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гимназистов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14:paraId="2CA6D439">
      <w:pPr>
        <w:pageBreakBefore w:val="0"/>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Детское самоуправление осуществляется через:</w:t>
      </w:r>
    </w:p>
    <w:p w14:paraId="1D154C80">
      <w:pPr>
        <w:pageBreakBefore w:val="0"/>
        <w:tabs>
          <w:tab w:val="left" w:pos="851"/>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i/>
          <w:iCs/>
          <w:sz w:val="24"/>
          <w:szCs w:val="24"/>
          <w:lang w:val="ru-RU"/>
        </w:rPr>
      </w:pPr>
      <w:r>
        <w:rPr>
          <w:rFonts w:hint="default" w:ascii="Times New Roman" w:hAnsi="Times New Roman" w:cs="Times New Roman"/>
          <w:i/>
          <w:iCs/>
          <w:sz w:val="24"/>
          <w:szCs w:val="24"/>
          <w:lang w:val="ru-RU"/>
        </w:rPr>
        <w:t>На уровне школы:</w:t>
      </w:r>
    </w:p>
    <w:p w14:paraId="6D528068">
      <w:pPr>
        <w:pageBreakBefore w:val="0"/>
        <w:widowControl/>
        <w:tabs>
          <w:tab w:val="left" w:pos="993"/>
          <w:tab w:val="left" w:pos="1134"/>
          <w:tab w:val="left" w:pos="1310"/>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eastAsia="Symbol" w:cs="Times New Roman"/>
          <w:sz w:val="24"/>
          <w:szCs w:val="24"/>
          <w:lang w:val="ru-RU"/>
        </w:rPr>
      </w:pPr>
      <w:r>
        <w:rPr>
          <w:rFonts w:hint="default" w:ascii="Times New Roman" w:hAnsi="Times New Roman" w:eastAsia="Symbol" w:cs="Times New Roman"/>
          <w:sz w:val="24"/>
          <w:szCs w:val="24"/>
          <w:lang w:val="ru-RU"/>
        </w:rPr>
        <w:t xml:space="preserve">- </w:t>
      </w:r>
      <w:bookmarkStart w:id="116" w:name="_Hlk180285374"/>
      <w:r>
        <w:rPr>
          <w:rFonts w:hint="default" w:ascii="Times New Roman" w:hAnsi="Times New Roman" w:eastAsia="Symbol" w:cs="Times New Roman"/>
          <w:sz w:val="24"/>
          <w:szCs w:val="24"/>
          <w:lang w:val="ru-RU"/>
        </w:rPr>
        <w:t>через деятельность выборного органа Детского Совета первичной организации Движения Первых</w:t>
      </w:r>
      <w:bookmarkEnd w:id="116"/>
      <w:r>
        <w:rPr>
          <w:rFonts w:hint="default" w:ascii="Times New Roman" w:hAnsi="Times New Roman" w:eastAsia="Symbol" w:cs="Times New Roman"/>
          <w:sz w:val="24"/>
          <w:szCs w:val="24"/>
          <w:lang w:val="ru-RU"/>
        </w:rPr>
        <w:t>;</w:t>
      </w:r>
    </w:p>
    <w:p w14:paraId="1117F3D3">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eastAsia="Symbol" w:cs="Times New Roman"/>
          <w:sz w:val="24"/>
          <w:szCs w:val="24"/>
          <w:lang w:val="ru-RU"/>
        </w:rPr>
      </w:pPr>
      <w:r>
        <w:rPr>
          <w:rFonts w:hint="default" w:ascii="Times New Roman" w:hAnsi="Times New Roman" w:cs="Times New Roman"/>
          <w:iCs/>
          <w:sz w:val="24"/>
          <w:szCs w:val="24"/>
          <w:lang w:val="ru-RU"/>
        </w:rPr>
        <w:t xml:space="preserve">- </w:t>
      </w:r>
      <w:r>
        <w:rPr>
          <w:rFonts w:hint="default" w:ascii="Times New Roman" w:hAnsi="Times New Roman" w:eastAsia="Symbol" w:cs="Times New Roman"/>
          <w:iCs/>
          <w:sz w:val="24"/>
          <w:szCs w:val="24"/>
          <w:lang w:val="ru-RU"/>
        </w:rPr>
        <w:t>через деятельность временных творческих советов дела, отвечающих за проведение мероприятий, праздников, вечеров, акций, в том числе традиционных</w:t>
      </w:r>
      <w:r>
        <w:rPr>
          <w:rFonts w:hint="default" w:ascii="Times New Roman" w:hAnsi="Times New Roman" w:eastAsia="Symbol" w:cs="Times New Roman"/>
          <w:sz w:val="24"/>
          <w:szCs w:val="24"/>
          <w:lang w:val="ru-RU"/>
        </w:rPr>
        <w:t xml:space="preserve">: ко Дню знаний, к Дню Учителя, посвящение в «первоклассники», к Дню матери, «Папа, мама, я – спортивная семья», «Безопасный маршрут в школу», Дня самоуправления в рамках профориентационной работы. </w:t>
      </w:r>
    </w:p>
    <w:p w14:paraId="7793BA81">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eastAsia="Calibri" w:cs="Times New Roman"/>
          <w:sz w:val="24"/>
          <w:szCs w:val="24"/>
          <w:lang w:val="ru-RU"/>
        </w:rPr>
      </w:pPr>
      <w:r>
        <w:rPr>
          <w:rFonts w:hint="default" w:ascii="Times New Roman" w:hAnsi="Times New Roman" w:eastAsia="Calibri" w:cs="Times New Roman"/>
          <w:sz w:val="24"/>
          <w:szCs w:val="24"/>
          <w:lang w:val="ru-RU"/>
        </w:rPr>
        <w:t xml:space="preserve">- </w:t>
      </w:r>
      <w:r>
        <w:rPr>
          <w:rFonts w:hint="default" w:ascii="Times New Roman" w:hAnsi="Times New Roman" w:eastAsia="Symbol" w:cs="Times New Roman"/>
          <w:sz w:val="24"/>
          <w:szCs w:val="24"/>
          <w:lang w:val="ru-RU"/>
        </w:rPr>
        <w:t>через работу школьного медиацентра</w:t>
      </w:r>
      <w:r>
        <w:rPr>
          <w:rFonts w:hint="default" w:ascii="Times New Roman" w:hAnsi="Times New Roman" w:eastAsia="Calibri" w:cs="Times New Roman"/>
          <w:sz w:val="24"/>
          <w:szCs w:val="24"/>
          <w:lang w:val="ru-RU"/>
        </w:rPr>
        <w:t>:</w:t>
      </w:r>
    </w:p>
    <w:p w14:paraId="0FBB5C58">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eastAsia="Symbol" w:cs="Times New Roman"/>
          <w:sz w:val="24"/>
          <w:szCs w:val="24"/>
          <w:lang w:val="ru-RU"/>
        </w:rPr>
      </w:pPr>
      <w:r>
        <w:rPr>
          <w:rFonts w:hint="default" w:ascii="Times New Roman" w:hAnsi="Times New Roman" w:cs="Times New Roman"/>
          <w:iCs/>
          <w:sz w:val="24"/>
          <w:szCs w:val="24"/>
          <w:lang w:val="ru-RU"/>
        </w:rPr>
        <w:t xml:space="preserve">- </w:t>
      </w:r>
      <w:r>
        <w:rPr>
          <w:rFonts w:hint="default" w:ascii="Times New Roman" w:hAnsi="Times New Roman" w:eastAsia="Symbol" w:cs="Times New Roman"/>
          <w:iCs/>
          <w:sz w:val="24"/>
          <w:szCs w:val="24"/>
          <w:lang w:val="ru-RU"/>
        </w:rPr>
        <w:t>через деятельность временных творческих советов, отвечающих за проведение мероприятий, праздников, вечеров, акций, в том числе традиционных</w:t>
      </w:r>
      <w:r>
        <w:rPr>
          <w:rFonts w:hint="default" w:ascii="Times New Roman" w:hAnsi="Times New Roman" w:eastAsia="Symbol" w:cs="Times New Roman"/>
          <w:sz w:val="24"/>
          <w:szCs w:val="24"/>
          <w:lang w:val="ru-RU"/>
        </w:rPr>
        <w:t xml:space="preserve">: ко Дню знаний, к Дню Учителя, посвящение в «первоклассники», «пятиклассники», к Дню матери, «Папа, мама, я – спортивная семья», «Безопасный маршрут в школу», Дня самоуправления в рамках профориентационной работы. </w:t>
      </w:r>
    </w:p>
    <w:p w14:paraId="58A9A439">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eastAsia="Symbol" w:cs="Times New Roman"/>
          <w:sz w:val="24"/>
          <w:szCs w:val="24"/>
          <w:lang w:val="ru-RU"/>
        </w:rPr>
      </w:pPr>
      <w:r>
        <w:rPr>
          <w:rFonts w:hint="default" w:ascii="Times New Roman" w:hAnsi="Times New Roman" w:eastAsia="Symbol" w:cs="Times New Roman"/>
          <w:color w:val="000000"/>
          <w:sz w:val="24"/>
          <w:szCs w:val="24"/>
          <w:highlight w:val="white"/>
          <w:lang w:val="ru-RU"/>
        </w:rPr>
        <w:t xml:space="preserve">- </w:t>
      </w:r>
      <w:r>
        <w:rPr>
          <w:rFonts w:hint="default" w:ascii="Times New Roman" w:hAnsi="Times New Roman" w:eastAsia="Symbol" w:cs="Times New Roman"/>
          <w:sz w:val="24"/>
          <w:szCs w:val="24"/>
          <w:highlight w:val="white"/>
          <w:lang w:val="ru-RU"/>
        </w:rPr>
        <w:t>редакция газет</w:t>
      </w:r>
      <w:r>
        <w:rPr>
          <w:rFonts w:hint="default" w:ascii="Times New Roman" w:hAnsi="Times New Roman" w:eastAsia="Symbol" w:cs="Times New Roman"/>
          <w:sz w:val="24"/>
          <w:szCs w:val="24"/>
          <w:lang w:val="ru-RU"/>
        </w:rPr>
        <w:t xml:space="preserve">ы </w:t>
      </w:r>
      <w:r>
        <w:rPr>
          <w:rFonts w:hint="default" w:ascii="Times New Roman" w:hAnsi="Times New Roman" w:eastAsia="Symbol" w:cs="Times New Roman"/>
          <w:color w:val="000000"/>
          <w:sz w:val="24"/>
          <w:szCs w:val="24"/>
          <w:lang w:val="ru-RU"/>
        </w:rPr>
        <w:t>«Школьная сорока»</w:t>
      </w:r>
      <w:r>
        <w:rPr>
          <w:rFonts w:hint="default" w:ascii="Times New Roman" w:hAnsi="Times New Roman" w:eastAsia="Symbol" w:cs="Times New Roman"/>
          <w:sz w:val="24"/>
          <w:szCs w:val="24"/>
          <w:highlight w:val="white"/>
          <w:lang w:val="ru-RU"/>
        </w:rPr>
        <w:t>. На виртуальных страницах газеты размещается информация о готовящихся и проведенных в школе мероприятиях, спортивных и творческих достижениях и успехах обучающихся и педагогов школы</w:t>
      </w:r>
      <w:r>
        <w:rPr>
          <w:rFonts w:hint="default" w:ascii="Times New Roman" w:hAnsi="Times New Roman" w:eastAsia="Symbol" w:cs="Times New Roman"/>
          <w:sz w:val="24"/>
          <w:szCs w:val="24"/>
          <w:lang w:val="ru-RU"/>
        </w:rPr>
        <w:t>. Данные мероприятия позволят получить опыт организатора, реализовать свой творческий потенциал, проявить себя в одной из возможных ролей (организатора, корреспондента, члена редколлегии, редактора, ответственного за оформление и т.д.).</w:t>
      </w:r>
    </w:p>
    <w:p w14:paraId="30CBBF74">
      <w:pPr>
        <w:pageBreakBefore w:val="0"/>
        <w:tabs>
          <w:tab w:val="left" w:pos="851"/>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i/>
          <w:iCs/>
          <w:sz w:val="24"/>
          <w:szCs w:val="24"/>
          <w:lang w:val="ru-RU"/>
        </w:rPr>
      </w:pPr>
    </w:p>
    <w:p w14:paraId="73A0E223">
      <w:pPr>
        <w:pageBreakBefore w:val="0"/>
        <w:widowControl/>
        <w:tabs>
          <w:tab w:val="left" w:pos="851"/>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eastAsia="Symbol" w:cs="Times New Roman"/>
          <w:i/>
          <w:iCs/>
          <w:sz w:val="24"/>
          <w:szCs w:val="24"/>
          <w:lang w:val="ru-RU"/>
        </w:rPr>
      </w:pPr>
      <w:r>
        <w:rPr>
          <w:rFonts w:hint="default" w:ascii="Times New Roman" w:hAnsi="Times New Roman" w:eastAsia="Symbol" w:cs="Times New Roman"/>
          <w:i/>
          <w:iCs/>
          <w:sz w:val="24"/>
          <w:szCs w:val="24"/>
          <w:lang w:val="ru-RU"/>
        </w:rPr>
        <w:t>На уровне классов:</w:t>
      </w:r>
    </w:p>
    <w:p w14:paraId="3219DCBB">
      <w:pPr>
        <w:pageBreakBefore w:val="0"/>
        <w:widowControl/>
        <w:tabs>
          <w:tab w:val="left" w:pos="993"/>
          <w:tab w:val="left" w:pos="1134"/>
          <w:tab w:val="left" w:pos="1310"/>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eastAsia="Symbol" w:cs="Times New Roman"/>
          <w:sz w:val="24"/>
          <w:szCs w:val="24"/>
          <w:lang w:val="ru-RU"/>
        </w:rPr>
      </w:pPr>
      <w:r>
        <w:rPr>
          <w:rFonts w:hint="default" w:ascii="Times New Roman" w:hAnsi="Times New Roman" w:eastAsia="Symbol" w:cs="Times New Roman"/>
          <w:bCs/>
          <w:i/>
          <w:sz w:val="24"/>
          <w:szCs w:val="24"/>
          <w:lang w:val="ru-RU"/>
        </w:rPr>
        <w:t xml:space="preserve">- </w:t>
      </w:r>
      <w:r>
        <w:rPr>
          <w:rFonts w:hint="default" w:ascii="Times New Roman" w:hAnsi="Times New Roman" w:eastAsia="Symbol" w:cs="Times New Roman"/>
          <w:sz w:val="24"/>
          <w:szCs w:val="24"/>
          <w:lang w:val="ru-RU"/>
        </w:rPr>
        <w:t>через деятельность выборных по инициативе и предложениям обучающихся лидеров класса (старост), представляющих интересы класса в общешкольных делах и призванных координировать его работу с другими коллективами, учителями;</w:t>
      </w:r>
    </w:p>
    <w:p w14:paraId="4A0856C2">
      <w:pPr>
        <w:pageBreakBefore w:val="0"/>
        <w:widowControl/>
        <w:tabs>
          <w:tab w:val="left" w:pos="993"/>
          <w:tab w:val="left" w:pos="1134"/>
          <w:tab w:val="left" w:pos="1310"/>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eastAsia="Symbol" w:cs="Times New Roman"/>
          <w:sz w:val="24"/>
          <w:szCs w:val="24"/>
          <w:lang w:val="ru-RU"/>
        </w:rPr>
      </w:pPr>
      <w:r>
        <w:rPr>
          <w:rFonts w:hint="default" w:ascii="Times New Roman" w:hAnsi="Times New Roman" w:eastAsia="Symbol" w:cs="Times New Roman"/>
          <w:iCs/>
          <w:sz w:val="24"/>
          <w:szCs w:val="24"/>
          <w:lang w:val="ru-RU"/>
        </w:rPr>
        <w:t xml:space="preserve">- через </w:t>
      </w:r>
      <w:r>
        <w:rPr>
          <w:rFonts w:hint="default" w:ascii="Times New Roman" w:hAnsi="Times New Roman" w:eastAsia="Calibri" w:cs="Times New Roman"/>
          <w:sz w:val="24"/>
          <w:szCs w:val="24"/>
          <w:lang w:val="ru-RU"/>
        </w:rPr>
        <w:t>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549BDC98">
      <w:pPr>
        <w:pageBreakBefore w:val="0"/>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eastAsia="№Е;Times New Roman" w:cs="Times New Roman"/>
          <w:b/>
          <w:bCs/>
          <w:iCs/>
          <w:sz w:val="24"/>
          <w:szCs w:val="24"/>
          <w:u w:val="single"/>
          <w:lang w:val="ru-RU"/>
        </w:rPr>
      </w:pPr>
      <w:r>
        <w:rPr>
          <w:rFonts w:hint="default" w:ascii="Times New Roman" w:hAnsi="Times New Roman" w:cs="Times New Roman"/>
          <w:i/>
          <w:iCs/>
          <w:sz w:val="24"/>
          <w:szCs w:val="24"/>
          <w:lang w:val="ru-RU"/>
        </w:rPr>
        <w:t>На индивидуальном уровне:</w:t>
      </w:r>
    </w:p>
    <w:p w14:paraId="6C4A072C">
      <w:pPr>
        <w:pageBreakBefore w:val="0"/>
        <w:widowControl/>
        <w:tabs>
          <w:tab w:val="left" w:pos="993"/>
          <w:tab w:val="left" w:pos="1134"/>
          <w:tab w:val="left" w:pos="1310"/>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eastAsia="Symbol" w:cs="Times New Roman"/>
          <w:sz w:val="24"/>
          <w:szCs w:val="24"/>
          <w:lang w:val="ru-RU"/>
        </w:rPr>
      </w:pPr>
      <w:r>
        <w:rPr>
          <w:rFonts w:hint="default" w:ascii="Times New Roman" w:hAnsi="Times New Roman" w:eastAsia="№Е;Times New Roman" w:cs="Times New Roman"/>
          <w:b/>
          <w:bCs/>
          <w:iCs/>
          <w:sz w:val="24"/>
          <w:szCs w:val="24"/>
          <w:lang w:val="ru-RU"/>
        </w:rPr>
        <w:t>-</w:t>
      </w:r>
      <w:r>
        <w:rPr>
          <w:rFonts w:hint="default" w:ascii="Times New Roman" w:hAnsi="Times New Roman" w:eastAsia="Symbol" w:cs="Times New Roman"/>
          <w:iCs/>
          <w:sz w:val="24"/>
          <w:szCs w:val="24"/>
          <w:lang w:val="ru-RU"/>
        </w:rPr>
        <w:t xml:space="preserve">через </w:t>
      </w:r>
      <w:r>
        <w:rPr>
          <w:rFonts w:hint="default" w:ascii="Times New Roman" w:hAnsi="Times New Roman" w:eastAsia="Symbol" w:cs="Times New Roman"/>
          <w:sz w:val="24"/>
          <w:szCs w:val="24"/>
          <w:lang w:val="ru-RU"/>
        </w:rPr>
        <w:t>вовлечение школьников в планирование, организацию, проведение и анализ различного рода деятельности.</w:t>
      </w:r>
    </w:p>
    <w:p w14:paraId="43906F4B">
      <w:pPr>
        <w:pageBreakBefore w:val="0"/>
        <w:tabs>
          <w:tab w:val="left" w:pos="851"/>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eastAsia="Calibri" w:cs="Times New Roman"/>
          <w:b/>
          <w:sz w:val="24"/>
          <w:szCs w:val="24"/>
          <w:lang w:val="ru-RU"/>
        </w:rPr>
      </w:pPr>
    </w:p>
    <w:p w14:paraId="0A75163B">
      <w:pPr>
        <w:pageBreakBefore w:val="0"/>
        <w:tabs>
          <w:tab w:val="left" w:pos="851"/>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eastAsia="Calibri" w:cs="Times New Roman"/>
          <w:b/>
          <w:sz w:val="24"/>
          <w:szCs w:val="24"/>
          <w:lang w:val="ru-RU"/>
        </w:rPr>
      </w:pPr>
      <w:r>
        <w:rPr>
          <w:rFonts w:hint="default" w:ascii="Times New Roman" w:hAnsi="Times New Roman" w:eastAsia="Calibri" w:cs="Times New Roman"/>
          <w:b/>
          <w:sz w:val="24"/>
          <w:szCs w:val="24"/>
          <w:lang w:val="ru-RU"/>
        </w:rPr>
        <w:t>2.9. Модуль «Профилактика и безопасность»</w:t>
      </w:r>
      <w:r>
        <w:rPr>
          <w:rFonts w:hint="default" w:ascii="Times New Roman" w:hAnsi="Times New Roman" w:eastAsia="Calibri" w:cs="Times New Roman"/>
          <w:b/>
          <w:sz w:val="24"/>
          <w:szCs w:val="24"/>
          <w:lang w:val="ru-RU"/>
        </w:rPr>
        <w:tab/>
      </w:r>
    </w:p>
    <w:p w14:paraId="45B7D67E">
      <w:pPr>
        <w:pageBreakBefore w:val="0"/>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Ухудшение здоровья детей школьного возраста в России стало не только медицинской, но и серьезной педагогической проблемой.</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14:paraId="3AB354EC">
      <w:pPr>
        <w:pageBreakBefore w:val="0"/>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 </w:t>
      </w:r>
    </w:p>
    <w:p w14:paraId="297EC717">
      <w:pPr>
        <w:pageBreakBefore w:val="0"/>
        <w:widowControl/>
        <w:shd w:val="clear" w:color="auto" w:fill="FFFFFF"/>
        <w:tabs>
          <w:tab w:val="left" w:pos="1134"/>
        </w:tabs>
        <w:kinsoku/>
        <w:wordWrap/>
        <w:overflowPunct/>
        <w:topLinePunct w:val="0"/>
        <w:bidi w:val="0"/>
        <w:snapToGrid/>
        <w:spacing w:beforeAutospacing="0" w:after="0" w:afterAutospacing="0" w:line="240" w:lineRule="auto"/>
        <w:ind w:left="0" w:leftChars="0" w:right="88" w:firstLine="0" w:firstLineChars="0"/>
        <w:jc w:val="both"/>
        <w:textAlignment w:val="baseline"/>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lang w:val="ru-RU"/>
        </w:rPr>
        <w:t xml:space="preserve">          Основной целью формирования у обучающихся здорового и безопасного образа жизни, курсовой подготовки гражданской обороны является формирование у обучающихся МОУ «СШ № 40»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
    <w:p w14:paraId="65282D8C">
      <w:pPr>
        <w:pageBreakBefore w:val="0"/>
        <w:widowControl/>
        <w:shd w:val="clear" w:color="auto" w:fill="FFFFFF"/>
        <w:tabs>
          <w:tab w:val="left" w:pos="1134"/>
        </w:tabs>
        <w:kinsoku/>
        <w:wordWrap/>
        <w:overflowPunct/>
        <w:topLinePunct w:val="0"/>
        <w:bidi w:val="0"/>
        <w:snapToGrid/>
        <w:spacing w:beforeAutospacing="0" w:after="0" w:afterAutospacing="0" w:line="240" w:lineRule="auto"/>
        <w:ind w:left="0" w:leftChars="0" w:right="88" w:firstLine="0" w:firstLineChars="0"/>
        <w:jc w:val="both"/>
        <w:textAlignment w:val="baseline"/>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lang w:val="ru-RU"/>
        </w:rPr>
        <w:t xml:space="preserve">          Деятельность МОУ «СШ № 40» по формированию у обучающихся 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 </w:t>
      </w:r>
    </w:p>
    <w:p w14:paraId="513FE5C4">
      <w:pPr>
        <w:pageBreakBefore w:val="0"/>
        <w:widowControl/>
        <w:shd w:val="clear" w:color="auto" w:fill="FFFFFF"/>
        <w:tabs>
          <w:tab w:val="left" w:pos="1134"/>
        </w:tabs>
        <w:kinsoku/>
        <w:wordWrap/>
        <w:overflowPunct/>
        <w:topLinePunct w:val="0"/>
        <w:bidi w:val="0"/>
        <w:snapToGrid/>
        <w:spacing w:beforeAutospacing="0" w:after="0" w:afterAutospacing="0" w:line="240" w:lineRule="auto"/>
        <w:ind w:left="0" w:leftChars="0" w:right="88" w:firstLine="0" w:firstLineChars="0"/>
        <w:jc w:val="both"/>
        <w:textAlignment w:val="baseline"/>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lang w:val="ru-RU"/>
        </w:rPr>
        <w:t xml:space="preserve">-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 </w:t>
      </w:r>
    </w:p>
    <w:p w14:paraId="2496D45A">
      <w:pPr>
        <w:pageBreakBefore w:val="0"/>
        <w:widowControl/>
        <w:shd w:val="clear" w:color="auto" w:fill="FFFFFF"/>
        <w:tabs>
          <w:tab w:val="left" w:pos="1134"/>
        </w:tabs>
        <w:kinsoku/>
        <w:wordWrap/>
        <w:overflowPunct/>
        <w:topLinePunct w:val="0"/>
        <w:bidi w:val="0"/>
        <w:snapToGrid/>
        <w:spacing w:beforeAutospacing="0" w:after="0" w:afterAutospacing="0" w:line="240" w:lineRule="auto"/>
        <w:ind w:left="0" w:leftChars="0" w:right="88" w:firstLine="0" w:firstLineChars="0"/>
        <w:jc w:val="both"/>
        <w:textAlignment w:val="baseline"/>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lang w:val="ru-RU"/>
        </w:rP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14:paraId="36B5E3C1">
      <w:pPr>
        <w:pageBreakBefore w:val="0"/>
        <w:widowControl/>
        <w:shd w:val="clear" w:color="auto" w:fill="FFFFFF"/>
        <w:tabs>
          <w:tab w:val="left" w:pos="1134"/>
        </w:tabs>
        <w:kinsoku/>
        <w:wordWrap/>
        <w:overflowPunct/>
        <w:topLinePunct w:val="0"/>
        <w:bidi w:val="0"/>
        <w:snapToGrid/>
        <w:spacing w:beforeAutospacing="0" w:after="0" w:afterAutospacing="0" w:line="240" w:lineRule="auto"/>
        <w:ind w:left="0" w:leftChars="0" w:right="88" w:firstLine="0" w:firstLineChars="0"/>
        <w:jc w:val="both"/>
        <w:textAlignment w:val="baseline"/>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lang w:val="ru-RU"/>
        </w:rPr>
        <w:t>- разработка и проведение мероприятий в рамках «День гражданской обороны».</w:t>
      </w:r>
    </w:p>
    <w:p w14:paraId="00B3418F">
      <w:pPr>
        <w:pageBreakBefore w:val="0"/>
        <w:widowControl/>
        <w:shd w:val="clear" w:color="auto" w:fill="FFFFFF"/>
        <w:tabs>
          <w:tab w:val="left" w:pos="1134"/>
        </w:tabs>
        <w:kinsoku/>
        <w:wordWrap/>
        <w:overflowPunct/>
        <w:topLinePunct w:val="0"/>
        <w:bidi w:val="0"/>
        <w:snapToGrid/>
        <w:spacing w:beforeAutospacing="0" w:after="0" w:afterAutospacing="0" w:line="240" w:lineRule="auto"/>
        <w:ind w:left="0" w:leftChars="0" w:right="88" w:firstLine="0" w:firstLineChars="0"/>
        <w:jc w:val="both"/>
        <w:textAlignment w:val="baseline"/>
        <w:outlineLvl w:val="9"/>
        <w:rPr>
          <w:rFonts w:hint="default" w:ascii="Times New Roman" w:hAnsi="Times New Roman" w:cs="Times New Roman"/>
          <w:kern w:val="0"/>
          <w:sz w:val="24"/>
          <w:szCs w:val="24"/>
          <w:lang w:val="ru-RU"/>
        </w:rPr>
      </w:pPr>
      <w:r>
        <w:rPr>
          <w:rFonts w:hint="default" w:ascii="Times New Roman" w:hAnsi="Times New Roman" w:cs="Times New Roman"/>
          <w:b/>
          <w:kern w:val="0"/>
          <w:sz w:val="24"/>
          <w:szCs w:val="24"/>
          <w:lang w:val="ru-RU"/>
        </w:rPr>
        <w:t>На внешнем уровне:</w:t>
      </w:r>
    </w:p>
    <w:p w14:paraId="726BF442">
      <w:pPr>
        <w:pageBreakBefore w:val="0"/>
        <w:widowControl/>
        <w:shd w:val="clear" w:color="auto" w:fill="FFFFFF"/>
        <w:tabs>
          <w:tab w:val="left" w:pos="1134"/>
        </w:tabs>
        <w:kinsoku/>
        <w:wordWrap/>
        <w:overflowPunct/>
        <w:topLinePunct w:val="0"/>
        <w:bidi w:val="0"/>
        <w:snapToGrid/>
        <w:spacing w:beforeAutospacing="0" w:after="0" w:afterAutospacing="0" w:line="240" w:lineRule="auto"/>
        <w:ind w:left="0" w:leftChars="0" w:right="88" w:firstLine="0" w:firstLineChars="0"/>
        <w:jc w:val="both"/>
        <w:textAlignment w:val="baseline"/>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lang w:val="ru-RU"/>
        </w:rPr>
        <w:t>- встречи с представителями социально-правовой поддержки и профилактики, проведение профилактических бесед, тренингов;</w:t>
      </w:r>
    </w:p>
    <w:p w14:paraId="26B9444C">
      <w:pPr>
        <w:pageBreakBefore w:val="0"/>
        <w:widowControl/>
        <w:shd w:val="clear" w:color="auto" w:fill="FFFFFF"/>
        <w:tabs>
          <w:tab w:val="left" w:pos="1134"/>
        </w:tabs>
        <w:kinsoku/>
        <w:wordWrap/>
        <w:overflowPunct/>
        <w:topLinePunct w:val="0"/>
        <w:bidi w:val="0"/>
        <w:snapToGrid/>
        <w:spacing w:beforeAutospacing="0" w:after="0" w:afterAutospacing="0" w:line="240" w:lineRule="auto"/>
        <w:ind w:left="0" w:leftChars="0" w:right="88" w:firstLine="0" w:firstLineChars="0"/>
        <w:jc w:val="both"/>
        <w:textAlignment w:val="baseline"/>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lang w:val="ru-RU"/>
        </w:rPr>
        <w:t>- беседы с инспектором ОДН, ПДН по вопросам профилактики;</w:t>
      </w:r>
    </w:p>
    <w:p w14:paraId="26739E4A">
      <w:pPr>
        <w:pageBreakBefore w:val="0"/>
        <w:widowControl/>
        <w:shd w:val="clear" w:color="auto" w:fill="FFFFFF"/>
        <w:tabs>
          <w:tab w:val="left" w:pos="1134"/>
        </w:tabs>
        <w:kinsoku/>
        <w:wordWrap/>
        <w:overflowPunct/>
        <w:topLinePunct w:val="0"/>
        <w:bidi w:val="0"/>
        <w:snapToGrid/>
        <w:spacing w:beforeAutospacing="0" w:after="0" w:afterAutospacing="0" w:line="240" w:lineRule="auto"/>
        <w:ind w:left="0" w:leftChars="0" w:right="88" w:firstLine="0" w:firstLineChars="0"/>
        <w:jc w:val="both"/>
        <w:textAlignment w:val="baseline"/>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lang w:val="ru-RU"/>
        </w:rPr>
        <w:t xml:space="preserve">- привлечение возможностей других учреждений организаций – спортивных клубов, лечебных учреждений. </w:t>
      </w:r>
    </w:p>
    <w:p w14:paraId="169D4F1A">
      <w:pPr>
        <w:pageBreakBefore w:val="0"/>
        <w:widowControl/>
        <w:shd w:val="clear" w:color="auto" w:fill="FFFFFF"/>
        <w:tabs>
          <w:tab w:val="left" w:pos="1134"/>
        </w:tabs>
        <w:kinsoku/>
        <w:wordWrap/>
        <w:overflowPunct/>
        <w:topLinePunct w:val="0"/>
        <w:bidi w:val="0"/>
        <w:snapToGrid/>
        <w:spacing w:beforeAutospacing="0" w:after="0" w:afterAutospacing="0" w:line="240" w:lineRule="auto"/>
        <w:ind w:left="0" w:leftChars="0" w:right="88" w:firstLine="0" w:firstLineChars="0"/>
        <w:jc w:val="both"/>
        <w:textAlignment w:val="baseline"/>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lang w:val="ru-RU"/>
        </w:rPr>
        <w:t>- участие в муниципальных соревнованиях: по правилам дорожного движения.</w:t>
      </w:r>
    </w:p>
    <w:p w14:paraId="08F879F7">
      <w:pPr>
        <w:pageBreakBefore w:val="0"/>
        <w:widowControl/>
        <w:shd w:val="clear" w:color="auto" w:fill="FFFFFF"/>
        <w:tabs>
          <w:tab w:val="left" w:pos="1134"/>
        </w:tabs>
        <w:kinsoku/>
        <w:wordWrap/>
        <w:overflowPunct/>
        <w:topLinePunct w:val="0"/>
        <w:bidi w:val="0"/>
        <w:snapToGrid/>
        <w:spacing w:beforeAutospacing="0" w:after="0" w:afterAutospacing="0" w:line="240" w:lineRule="auto"/>
        <w:ind w:left="0" w:leftChars="0" w:right="88" w:firstLine="0" w:firstLineChars="0"/>
        <w:jc w:val="both"/>
        <w:textAlignment w:val="baseline"/>
        <w:outlineLvl w:val="9"/>
        <w:rPr>
          <w:rFonts w:hint="default" w:ascii="Times New Roman" w:hAnsi="Times New Roman" w:cs="Times New Roman"/>
          <w:b/>
          <w:kern w:val="0"/>
          <w:sz w:val="24"/>
          <w:szCs w:val="24"/>
          <w:lang w:val="ru-RU"/>
        </w:rPr>
      </w:pPr>
      <w:r>
        <w:rPr>
          <w:rFonts w:hint="default" w:ascii="Times New Roman" w:hAnsi="Times New Roman" w:cs="Times New Roman"/>
          <w:b/>
          <w:kern w:val="0"/>
          <w:sz w:val="24"/>
          <w:szCs w:val="24"/>
          <w:lang w:val="ru-RU"/>
        </w:rPr>
        <w:t xml:space="preserve">На школьном уровне: </w:t>
      </w:r>
    </w:p>
    <w:p w14:paraId="72F18AF8">
      <w:pPr>
        <w:pageBreakBefore w:val="0"/>
        <w:widowControl/>
        <w:shd w:val="clear" w:color="auto" w:fill="FFFFFF"/>
        <w:tabs>
          <w:tab w:val="left" w:pos="1134"/>
        </w:tabs>
        <w:kinsoku/>
        <w:wordWrap/>
        <w:overflowPunct/>
        <w:topLinePunct w:val="0"/>
        <w:bidi w:val="0"/>
        <w:snapToGrid/>
        <w:spacing w:beforeAutospacing="0" w:after="0" w:afterAutospacing="0" w:line="240" w:lineRule="auto"/>
        <w:ind w:left="0" w:leftChars="0" w:right="88" w:firstLine="0" w:firstLineChars="0"/>
        <w:jc w:val="both"/>
        <w:textAlignment w:val="baseline"/>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lang w:val="ru-RU"/>
        </w:rPr>
        <w:t>- разработка и проведение месячника оборонно-массовой работы в гимназии, «Уроки мужества»;</w:t>
      </w:r>
    </w:p>
    <w:p w14:paraId="000074F2">
      <w:pPr>
        <w:pageBreakBefore w:val="0"/>
        <w:widowControl/>
        <w:shd w:val="clear" w:color="auto" w:fill="FFFFFF"/>
        <w:tabs>
          <w:tab w:val="left" w:pos="1134"/>
        </w:tabs>
        <w:kinsoku/>
        <w:wordWrap/>
        <w:overflowPunct/>
        <w:topLinePunct w:val="0"/>
        <w:bidi w:val="0"/>
        <w:snapToGrid/>
        <w:spacing w:beforeAutospacing="0" w:after="0" w:afterAutospacing="0" w:line="240" w:lineRule="auto"/>
        <w:ind w:left="0" w:leftChars="0" w:right="88" w:firstLine="0" w:firstLineChars="0"/>
        <w:jc w:val="both"/>
        <w:textAlignment w:val="baseline"/>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lang w:val="ru-RU"/>
        </w:rPr>
        <w:t>- участие в военной эстафете;</w:t>
      </w:r>
    </w:p>
    <w:p w14:paraId="1AECE112">
      <w:pPr>
        <w:pageBreakBefore w:val="0"/>
        <w:widowControl/>
        <w:shd w:val="clear" w:color="auto" w:fill="FFFFFF"/>
        <w:tabs>
          <w:tab w:val="left" w:pos="1134"/>
        </w:tabs>
        <w:kinsoku/>
        <w:wordWrap/>
        <w:overflowPunct/>
        <w:topLinePunct w:val="0"/>
        <w:bidi w:val="0"/>
        <w:snapToGrid/>
        <w:spacing w:beforeAutospacing="0" w:after="0" w:afterAutospacing="0" w:line="240" w:lineRule="auto"/>
        <w:ind w:left="0" w:leftChars="0" w:right="88" w:firstLine="0" w:firstLineChars="0"/>
        <w:jc w:val="both"/>
        <w:textAlignment w:val="baseline"/>
        <w:outlineLvl w:val="9"/>
        <w:rPr>
          <w:rFonts w:hint="default" w:ascii="Times New Roman" w:hAnsi="Times New Roman" w:cs="Times New Roman"/>
          <w:kern w:val="0"/>
          <w:sz w:val="24"/>
          <w:szCs w:val="24"/>
          <w:lang w:val="ru-RU"/>
        </w:rPr>
      </w:pPr>
      <w:r>
        <w:rPr>
          <w:rFonts w:hint="default" w:ascii="Times New Roman" w:hAnsi="Times New Roman" w:cs="Times New Roman"/>
          <w:b/>
          <w:kern w:val="0"/>
          <w:sz w:val="24"/>
          <w:szCs w:val="24"/>
          <w:lang w:val="ru-RU"/>
        </w:rPr>
        <w:t xml:space="preserve">- </w:t>
      </w:r>
      <w:r>
        <w:rPr>
          <w:rFonts w:hint="default" w:ascii="Times New Roman" w:hAnsi="Times New Roman" w:cs="Times New Roman"/>
          <w:kern w:val="0"/>
          <w:sz w:val="24"/>
          <w:szCs w:val="24"/>
          <w:lang w:val="ru-RU"/>
        </w:rPr>
        <w:t>тематические мероприятия, приуроченные к празднику «Всемирный день гражданской обороны»;</w:t>
      </w:r>
    </w:p>
    <w:p w14:paraId="6D129B63">
      <w:pPr>
        <w:pageBreakBefore w:val="0"/>
        <w:widowControl/>
        <w:shd w:val="clear" w:color="auto" w:fill="FFFFFF"/>
        <w:tabs>
          <w:tab w:val="left" w:pos="1134"/>
        </w:tabs>
        <w:kinsoku/>
        <w:wordWrap/>
        <w:overflowPunct/>
        <w:topLinePunct w:val="0"/>
        <w:bidi w:val="0"/>
        <w:snapToGrid/>
        <w:spacing w:beforeAutospacing="0" w:after="0" w:afterAutospacing="0" w:line="240" w:lineRule="auto"/>
        <w:ind w:left="0" w:leftChars="0" w:right="88" w:firstLine="0" w:firstLineChars="0"/>
        <w:jc w:val="both"/>
        <w:textAlignment w:val="baseline"/>
        <w:outlineLvl w:val="9"/>
        <w:rPr>
          <w:rFonts w:hint="default" w:ascii="Times New Roman" w:hAnsi="Times New Roman" w:cs="Times New Roman"/>
          <w:kern w:val="0"/>
          <w:sz w:val="24"/>
          <w:szCs w:val="24"/>
          <w:lang w:val="ru-RU"/>
        </w:rPr>
      </w:pPr>
      <w:r>
        <w:rPr>
          <w:rFonts w:hint="default" w:ascii="Times New Roman" w:hAnsi="Times New Roman" w:cs="Times New Roman"/>
          <w:b/>
          <w:kern w:val="0"/>
          <w:sz w:val="24"/>
          <w:szCs w:val="24"/>
          <w:lang w:val="ru-RU"/>
        </w:rPr>
        <w:t>-</w:t>
      </w:r>
      <w:r>
        <w:rPr>
          <w:rFonts w:hint="default" w:ascii="Times New Roman" w:hAnsi="Times New Roman" w:cs="Times New Roman"/>
          <w:kern w:val="0"/>
          <w:sz w:val="24"/>
          <w:szCs w:val="24"/>
          <w:lang w:val="ru-RU"/>
        </w:rPr>
        <w:t xml:space="preserve"> тематические мероприятия, приуроченные к памятной дате «День памяти о россиянах, исполняющих служебный долг за пределами Отечества»;</w:t>
      </w:r>
    </w:p>
    <w:p w14:paraId="016AE1DD">
      <w:pPr>
        <w:pageBreakBefore w:val="0"/>
        <w:widowControl/>
        <w:shd w:val="clear" w:color="auto" w:fill="FFFFFF"/>
        <w:tabs>
          <w:tab w:val="left" w:pos="1134"/>
        </w:tabs>
        <w:kinsoku/>
        <w:wordWrap/>
        <w:overflowPunct/>
        <w:topLinePunct w:val="0"/>
        <w:bidi w:val="0"/>
        <w:snapToGrid/>
        <w:spacing w:beforeAutospacing="0" w:after="0" w:afterAutospacing="0" w:line="240" w:lineRule="auto"/>
        <w:ind w:left="0" w:leftChars="0" w:right="88" w:firstLine="0" w:firstLineChars="0"/>
        <w:jc w:val="both"/>
        <w:textAlignment w:val="baseline"/>
        <w:outlineLvl w:val="9"/>
        <w:rPr>
          <w:rFonts w:hint="default" w:ascii="Times New Roman" w:hAnsi="Times New Roman" w:cs="Times New Roman"/>
          <w:b/>
          <w:kern w:val="0"/>
          <w:sz w:val="24"/>
          <w:szCs w:val="24"/>
          <w:lang w:val="ru-RU"/>
        </w:rPr>
      </w:pPr>
      <w:r>
        <w:rPr>
          <w:rFonts w:hint="default" w:ascii="Times New Roman" w:hAnsi="Times New Roman" w:cs="Times New Roman"/>
          <w:b/>
          <w:kern w:val="0"/>
          <w:sz w:val="24"/>
          <w:szCs w:val="24"/>
          <w:lang w:val="ru-RU"/>
        </w:rPr>
        <w:t xml:space="preserve">- </w:t>
      </w:r>
      <w:r>
        <w:rPr>
          <w:rFonts w:hint="default" w:ascii="Times New Roman" w:hAnsi="Times New Roman" w:cs="Times New Roman"/>
          <w:kern w:val="0"/>
          <w:sz w:val="24"/>
          <w:szCs w:val="24"/>
          <w:lang w:val="ru-RU"/>
        </w:rPr>
        <w:t>профилактические мероприятия по безопасности дорожного движения, пожарной безопасности (комплекс мероприятий);</w:t>
      </w:r>
    </w:p>
    <w:p w14:paraId="1B7CFA11">
      <w:pPr>
        <w:pageBreakBefore w:val="0"/>
        <w:widowControl/>
        <w:shd w:val="clear" w:color="auto" w:fill="FFFFFF"/>
        <w:tabs>
          <w:tab w:val="left" w:pos="1134"/>
        </w:tabs>
        <w:kinsoku/>
        <w:wordWrap/>
        <w:overflowPunct/>
        <w:topLinePunct w:val="0"/>
        <w:bidi w:val="0"/>
        <w:snapToGrid/>
        <w:spacing w:beforeAutospacing="0" w:after="0" w:afterAutospacing="0" w:line="240" w:lineRule="auto"/>
        <w:ind w:left="0" w:leftChars="0" w:right="88" w:firstLine="0" w:firstLineChars="0"/>
        <w:jc w:val="both"/>
        <w:textAlignment w:val="baseline"/>
        <w:outlineLvl w:val="9"/>
        <w:rPr>
          <w:rFonts w:hint="default" w:ascii="Times New Roman" w:hAnsi="Times New Roman" w:cs="Times New Roman"/>
          <w:b/>
          <w:kern w:val="0"/>
          <w:sz w:val="24"/>
          <w:szCs w:val="24"/>
          <w:lang w:val="ru-RU"/>
        </w:rPr>
      </w:pPr>
      <w:r>
        <w:rPr>
          <w:rFonts w:hint="default" w:ascii="Times New Roman" w:hAnsi="Times New Roman" w:cs="Times New Roman"/>
          <w:b/>
          <w:kern w:val="0"/>
          <w:sz w:val="24"/>
          <w:szCs w:val="24"/>
          <w:lang w:val="ru-RU"/>
        </w:rPr>
        <w:t xml:space="preserve">На индивидуальном уровне: </w:t>
      </w:r>
    </w:p>
    <w:p w14:paraId="786AAC65">
      <w:pPr>
        <w:pageBreakBefore w:val="0"/>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w:t>
      </w:r>
    </w:p>
    <w:p w14:paraId="1394F4D4">
      <w:pPr>
        <w:pageBreakBefore w:val="0"/>
        <w:tabs>
          <w:tab w:val="left" w:pos="851"/>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b/>
          <w:iCs/>
          <w:sz w:val="24"/>
          <w:szCs w:val="24"/>
          <w:lang w:val="ru-RU"/>
        </w:rPr>
      </w:pPr>
    </w:p>
    <w:p w14:paraId="6CBD2038">
      <w:pPr>
        <w:pageBreakBefore w:val="0"/>
        <w:tabs>
          <w:tab w:val="left" w:pos="851"/>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b/>
          <w:iCs/>
          <w:sz w:val="24"/>
          <w:szCs w:val="24"/>
          <w:lang w:val="ru-RU"/>
        </w:rPr>
      </w:pPr>
      <w:r>
        <w:rPr>
          <w:rFonts w:hint="default" w:ascii="Times New Roman" w:hAnsi="Times New Roman" w:cs="Times New Roman"/>
          <w:b/>
          <w:iCs/>
          <w:sz w:val="24"/>
          <w:szCs w:val="24"/>
          <w:lang w:val="ru-RU"/>
        </w:rPr>
        <w:t>2.10. Модуль Социальное партнерство</w:t>
      </w:r>
    </w:p>
    <w:p w14:paraId="00430199">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zh-CN" w:bidi="en-US"/>
        </w:rPr>
      </w:pPr>
      <w:r>
        <w:rPr>
          <w:rFonts w:hint="default" w:ascii="Times New Roman" w:hAnsi="Times New Roman" w:eastAsia="Calibri" w:cs="Times New Roman"/>
          <w:kern w:val="0"/>
          <w:sz w:val="24"/>
          <w:szCs w:val="24"/>
          <w:lang w:val="ru-RU" w:eastAsia="zh-CN" w:bidi="en-US"/>
        </w:rPr>
        <w:tab/>
      </w:r>
      <w:r>
        <w:rPr>
          <w:rFonts w:hint="default" w:ascii="Times New Roman" w:hAnsi="Times New Roman" w:cs="Times New Roman"/>
          <w:kern w:val="0"/>
          <w:sz w:val="24"/>
          <w:szCs w:val="24"/>
          <w:lang w:val="ru-RU" w:eastAsia="zh-CN" w:bidi="en-US"/>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14:paraId="13592D19">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ru-RU" w:bidi="en-US"/>
        </w:rPr>
      </w:pPr>
      <w:r>
        <w:rPr>
          <w:rFonts w:hint="default" w:ascii="Times New Roman" w:hAnsi="Times New Roman" w:cs="Times New Roman"/>
          <w:kern w:val="0"/>
          <w:sz w:val="24"/>
          <w:szCs w:val="24"/>
          <w:lang w:val="ru-RU" w:eastAsia="ru-RU" w:bidi="en-US"/>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3DCB9489">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ru-RU" w:bidi="en-US"/>
        </w:rPr>
      </w:pPr>
      <w:r>
        <w:rPr>
          <w:rFonts w:hint="default" w:ascii="Times New Roman" w:hAnsi="Times New Roman" w:cs="Times New Roman"/>
          <w:kern w:val="0"/>
          <w:sz w:val="24"/>
          <w:szCs w:val="24"/>
          <w:lang w:val="ru-RU" w:eastAsia="ru-RU" w:bidi="en-US"/>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0C490D83">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ru-RU" w:bidi="en-US"/>
        </w:rPr>
      </w:pPr>
      <w:r>
        <w:rPr>
          <w:rFonts w:hint="default" w:ascii="Times New Roman" w:hAnsi="Times New Roman" w:cs="Times New Roman"/>
          <w:kern w:val="0"/>
          <w:sz w:val="24"/>
          <w:szCs w:val="24"/>
          <w:lang w:val="ru-RU" w:eastAsia="ru-RU" w:bidi="en-US"/>
        </w:rPr>
        <w:t>- экскурсии на предприятия, в организации, дающие начальные представления о существующих профессиях и условиях работы;</w:t>
      </w:r>
    </w:p>
    <w:p w14:paraId="1A0014BE">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ru-RU" w:bidi="en-US"/>
        </w:rPr>
      </w:pPr>
      <w:r>
        <w:rPr>
          <w:rFonts w:hint="default" w:ascii="Times New Roman" w:hAnsi="Times New Roman" w:cs="Times New Roman"/>
          <w:kern w:val="0"/>
          <w:sz w:val="24"/>
          <w:szCs w:val="24"/>
          <w:lang w:val="ru-RU" w:eastAsia="ru-RU" w:bidi="en-US"/>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7346AB24">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ru-RU" w:bidi="en-US"/>
        </w:rPr>
      </w:pPr>
      <w:r>
        <w:rPr>
          <w:rFonts w:hint="default" w:ascii="Times New Roman" w:hAnsi="Times New Roman" w:cs="Times New Roman"/>
          <w:kern w:val="0"/>
          <w:sz w:val="24"/>
          <w:szCs w:val="24"/>
          <w:lang w:val="ru-RU" w:eastAsia="ru-RU" w:bidi="en-US"/>
        </w:rPr>
        <w:t>- 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7752B0AE">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ru-RU" w:bidi="en-US"/>
        </w:rPr>
      </w:pPr>
      <w:r>
        <w:rPr>
          <w:rFonts w:hint="default" w:ascii="Times New Roman" w:hAnsi="Times New Roman" w:cs="Times New Roman"/>
          <w:kern w:val="0"/>
          <w:sz w:val="24"/>
          <w:szCs w:val="24"/>
          <w:lang w:val="ru-RU" w:eastAsia="ru-RU" w:bidi="en-US"/>
        </w:rPr>
        <w:t>- 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69FA1920">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ru-RU" w:bidi="en-US"/>
        </w:rPr>
      </w:pPr>
      <w:r>
        <w:rPr>
          <w:rFonts w:hint="default" w:ascii="Times New Roman" w:hAnsi="Times New Roman" w:cs="Times New Roman"/>
          <w:kern w:val="0"/>
          <w:sz w:val="24"/>
          <w:szCs w:val="24"/>
          <w:lang w:val="ru-RU" w:eastAsia="ru-RU" w:bidi="en-US"/>
        </w:rPr>
        <w:t>- участие в работе всероссийских профориентационных проектов;</w:t>
      </w:r>
    </w:p>
    <w:p w14:paraId="39E427F8">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ru-RU" w:bidi="en-US"/>
        </w:rPr>
      </w:pPr>
      <w:r>
        <w:rPr>
          <w:rFonts w:hint="default" w:ascii="Times New Roman" w:hAnsi="Times New Roman" w:cs="Times New Roman"/>
          <w:kern w:val="0"/>
          <w:sz w:val="24"/>
          <w:szCs w:val="24"/>
          <w:lang w:val="ru-RU" w:eastAsia="ru-RU" w:bidi="en-US"/>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34CEE92B">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eastAsia="ru-RU" w:bidi="en-US"/>
        </w:rPr>
      </w:pPr>
      <w:r>
        <w:rPr>
          <w:rFonts w:hint="default" w:ascii="Times New Roman" w:hAnsi="Times New Roman" w:cs="Times New Roman"/>
          <w:kern w:val="0"/>
          <w:sz w:val="24"/>
          <w:szCs w:val="24"/>
          <w:lang w:val="ru-RU" w:eastAsia="ru-RU" w:bidi="en-US"/>
        </w:rPr>
        <w:t>- 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7260EE24">
      <w:pPr>
        <w:pageBreakBefore w:val="0"/>
        <w:tabs>
          <w:tab w:val="left" w:pos="851"/>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color w:val="000000"/>
          <w:sz w:val="24"/>
          <w:szCs w:val="24"/>
          <w:lang w:val="ru-RU"/>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3295CB5F">
      <w:pPr>
        <w:pageBreakBefore w:val="0"/>
        <w:tabs>
          <w:tab w:val="left" w:pos="851"/>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eastAsia="Calibri" w:cs="Times New Roman"/>
          <w:sz w:val="24"/>
          <w:szCs w:val="24"/>
          <w:lang w:val="ru-RU"/>
        </w:rPr>
      </w:pPr>
      <w:r>
        <w:rPr>
          <w:rFonts w:hint="default" w:ascii="Times New Roman" w:hAnsi="Times New Roman" w:eastAsia="Calibri" w:cs="Times New Roman"/>
          <w:sz w:val="24"/>
          <w:szCs w:val="24"/>
          <w:lang w:val="ru-RU"/>
        </w:rPr>
        <w:tab/>
      </w:r>
      <w:r>
        <w:rPr>
          <w:rFonts w:hint="default" w:ascii="Times New Roman" w:hAnsi="Times New Roman" w:eastAsia="Calibri" w:cs="Times New Roman"/>
          <w:sz w:val="24"/>
          <w:szCs w:val="24"/>
          <w:lang w:val="ru-RU"/>
        </w:rPr>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w:t>
      </w:r>
      <w:r>
        <w:rPr>
          <w:rFonts w:hint="default" w:ascii="Times New Roman" w:hAnsi="Times New Roman" w:eastAsia="Calibri" w:cs="Times New Roman"/>
          <w:sz w:val="24"/>
          <w:szCs w:val="24"/>
          <w:lang w:val="ru-RU"/>
        </w:rPr>
        <w:tab/>
      </w:r>
      <w:r>
        <w:rPr>
          <w:rFonts w:hint="default" w:ascii="Times New Roman" w:hAnsi="Times New Roman" w:eastAsia="Calibri" w:cs="Times New Roman"/>
          <w:sz w:val="24"/>
          <w:szCs w:val="24"/>
          <w:lang w:val="ru-RU"/>
        </w:rPr>
        <w:t xml:space="preserve">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обучающихся. </w:t>
      </w:r>
    </w:p>
    <w:p w14:paraId="2E168F7A">
      <w:pPr>
        <w:pageBreakBefore w:val="0"/>
        <w:tabs>
          <w:tab w:val="left" w:pos="851"/>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p>
    <w:p w14:paraId="30A202CB">
      <w:pPr>
        <w:pageBreakBefore w:val="0"/>
        <w:tabs>
          <w:tab w:val="left" w:pos="851"/>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eastAsia="Calibri" w:cs="Times New Roman"/>
          <w:sz w:val="24"/>
          <w:szCs w:val="24"/>
          <w:lang w:val="ru-RU"/>
        </w:rPr>
      </w:pPr>
      <w:r>
        <w:rPr>
          <w:rFonts w:hint="default" w:ascii="Times New Roman" w:hAnsi="Times New Roman" w:eastAsia="Calibri" w:cs="Times New Roman"/>
          <w:sz w:val="24"/>
          <w:szCs w:val="24"/>
          <w:lang w:val="ru-RU"/>
        </w:rPr>
        <w:t>Этому способствует:</w:t>
      </w:r>
    </w:p>
    <w:p w14:paraId="08F91A4D">
      <w:pPr>
        <w:pageBreakBefore w:val="0"/>
        <w:numPr>
          <w:ilvl w:val="0"/>
          <w:numId w:val="31"/>
        </w:numPr>
        <w:tabs>
          <w:tab w:val="left" w:pos="851"/>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color w:val="000000"/>
          <w:sz w:val="24"/>
          <w:szCs w:val="24"/>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31C0B0E7">
      <w:pPr>
        <w:pageBreakBefore w:val="0"/>
        <w:numPr>
          <w:ilvl w:val="0"/>
          <w:numId w:val="31"/>
        </w:numPr>
        <w:tabs>
          <w:tab w:val="left" w:pos="851"/>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color w:val="000000"/>
          <w:sz w:val="24"/>
          <w:szCs w:val="24"/>
          <w:lang w:val="ru-RU"/>
        </w:rPr>
        <w:t>проведение на базе организаций-партнёров отдельных уроков, занятий, внешкольных мероприятий, акций воспитательной направленности;</w:t>
      </w:r>
    </w:p>
    <w:p w14:paraId="3305E844">
      <w:pPr>
        <w:pageBreakBefore w:val="0"/>
        <w:numPr>
          <w:ilvl w:val="0"/>
          <w:numId w:val="31"/>
        </w:numPr>
        <w:tabs>
          <w:tab w:val="left" w:pos="851"/>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color w:val="000000"/>
          <w:sz w:val="24"/>
          <w:szCs w:val="24"/>
          <w:lang w:val="ru-RU"/>
        </w:rPr>
        <w:t xml:space="preserve">проведение открытых </w:t>
      </w:r>
      <w:r>
        <w:rPr>
          <w:rFonts w:hint="default" w:ascii="Times New Roman" w:hAnsi="Times New Roman" w:cs="Times New Roman"/>
          <w:sz w:val="24"/>
          <w:szCs w:val="24"/>
          <w:lang w:val="ru-RU"/>
        </w:rPr>
        <w:t xml:space="preserve">дискуссионные площадки (детские, педагогические, родительские, совместные), куда приглашаются представители организаций-партнёров, на которых обсуждаются </w:t>
      </w:r>
      <w:r>
        <w:rPr>
          <w:rFonts w:hint="default" w:ascii="Times New Roman" w:hAnsi="Times New Roman" w:cs="Times New Roman"/>
          <w:color w:val="000000"/>
          <w:sz w:val="24"/>
          <w:szCs w:val="24"/>
          <w:lang w:val="ru-RU"/>
        </w:rPr>
        <w:t xml:space="preserve">актуальные проблемы, касающиеся жизни школы, муниципального образования, региона, страны; </w:t>
      </w:r>
    </w:p>
    <w:p w14:paraId="4159637F">
      <w:pPr>
        <w:pageBreakBefore w:val="0"/>
        <w:tabs>
          <w:tab w:val="left" w:pos="851"/>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color w:val="000000"/>
          <w:sz w:val="24"/>
          <w:szCs w:val="24"/>
          <w:lang w:val="ru-RU"/>
        </w:rPr>
        <w:tab/>
      </w:r>
      <w:r>
        <w:rPr>
          <w:rFonts w:hint="default" w:ascii="Times New Roman" w:hAnsi="Times New Roman" w:eastAsia="Calibri" w:cs="Times New Roman"/>
          <w:sz w:val="24"/>
          <w:szCs w:val="24"/>
          <w:lang w:val="ru-RU"/>
        </w:rPr>
        <w:t>- расширение сетевого взаимодействия и сотрудничества между педагогами города, как основных учебных заведений, так дополнительных и высших;</w:t>
      </w:r>
    </w:p>
    <w:p w14:paraId="7E731EDA">
      <w:pPr>
        <w:pageBreakBefore w:val="0"/>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eastAsia="Calibri" w:cs="Times New Roman"/>
          <w:sz w:val="24"/>
          <w:szCs w:val="24"/>
          <w:lang w:val="ru-RU"/>
        </w:rPr>
        <w:tab/>
      </w:r>
      <w:r>
        <w:rPr>
          <w:rFonts w:hint="default" w:ascii="Times New Roman" w:hAnsi="Times New Roman" w:eastAsia="Calibri" w:cs="Times New Roman"/>
          <w:sz w:val="24"/>
          <w:szCs w:val="24"/>
          <w:lang w:val="ru-RU"/>
        </w:rPr>
        <w:t>- поиск новых форм работы, в том числе и информационно коммуникативных по сетевому взаимодействию школьников города.</w:t>
      </w:r>
      <w:r>
        <w:rPr>
          <w:rFonts w:hint="default" w:ascii="Times New Roman" w:hAnsi="Times New Roman" w:cs="Times New Roman"/>
          <w:sz w:val="24"/>
          <w:szCs w:val="24"/>
          <w:lang w:val="ru-RU"/>
        </w:rPr>
        <w:t xml:space="preserve">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 </w:t>
      </w:r>
    </w:p>
    <w:p w14:paraId="516D2CDF">
      <w:pPr>
        <w:pageBreakBefore w:val="0"/>
        <w:tabs>
          <w:tab w:val="left" w:pos="851"/>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eastAsia="Calibri" w:cs="Times New Roman"/>
          <w:sz w:val="24"/>
          <w:szCs w:val="24"/>
          <w:lang w:val="ru-RU"/>
        </w:rPr>
        <w:tab/>
      </w:r>
      <w:r>
        <w:rPr>
          <w:rFonts w:hint="default" w:ascii="Times New Roman" w:hAnsi="Times New Roman" w:eastAsia="Calibri" w:cs="Times New Roman"/>
          <w:sz w:val="24"/>
          <w:szCs w:val="24"/>
          <w:lang w:val="ru-RU"/>
        </w:rPr>
        <w:t xml:space="preserve">Одним из примеров сетевого взаимодействия МОУ «Средняя школа № 40» является сотрудничество с </w:t>
      </w:r>
      <w:r>
        <w:rPr>
          <w:rFonts w:hint="default" w:ascii="Times New Roman" w:hAnsi="Times New Roman" w:eastAsia="Calibri" w:cs="Times New Roman"/>
          <w:color w:val="000000"/>
          <w:kern w:val="0"/>
          <w:sz w:val="24"/>
          <w:szCs w:val="24"/>
          <w:lang w:val="ru-RU" w:eastAsia="en-US"/>
        </w:rPr>
        <w:t>региональным отделением Содружества народом России</w:t>
      </w:r>
      <w:r>
        <w:rPr>
          <w:rFonts w:hint="default" w:ascii="Times New Roman" w:hAnsi="Times New Roman" w:eastAsia="Arial Unicode MS" w:cs="Times New Roman"/>
          <w:color w:val="000000"/>
          <w:kern w:val="0"/>
          <w:sz w:val="24"/>
          <w:szCs w:val="24"/>
          <w:lang w:val="ru-RU" w:eastAsia="ru-RU"/>
        </w:rPr>
        <w:t xml:space="preserve">, учреждениями культуры и творчества Красноперекопского района, СК, прокуратурой, военным комиссариатом, Морским детским центром, аппаратом Уполномоченного по правам предпринимателей, МУБиНТом. </w:t>
      </w:r>
    </w:p>
    <w:p w14:paraId="48F24EFC">
      <w:pPr>
        <w:pageBreakBefore w:val="0"/>
        <w:tabs>
          <w:tab w:val="left" w:pos="851"/>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color w:val="000000"/>
          <w:sz w:val="24"/>
          <w:szCs w:val="24"/>
          <w:lang w:val="ru-RU"/>
        </w:rPr>
        <w:t xml:space="preserve">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14:paraId="53E4667C">
      <w:pPr>
        <w:pageBreakBefore w:val="0"/>
        <w:widowControl/>
        <w:tabs>
          <w:tab w:val="left" w:pos="993"/>
          <w:tab w:val="left" w:pos="1134"/>
          <w:tab w:val="left" w:pos="1310"/>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eastAsia="Symbol" w:cs="Times New Roman"/>
          <w:sz w:val="24"/>
          <w:szCs w:val="24"/>
          <w:lang w:val="ru-RU"/>
        </w:rPr>
      </w:pPr>
    </w:p>
    <w:p w14:paraId="6137632C">
      <w:pPr>
        <w:pageBreakBefore w:val="0"/>
        <w:tabs>
          <w:tab w:val="left" w:pos="851"/>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b/>
          <w:iCs/>
          <w:sz w:val="24"/>
          <w:szCs w:val="24"/>
          <w:lang w:val="ru-RU"/>
        </w:rPr>
        <w:t>2.11. Модуль «Профориентация»</w:t>
      </w:r>
    </w:p>
    <w:p w14:paraId="1D6FDA84">
      <w:pPr>
        <w:pageBreakBefore w:val="0"/>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eastAsia="№Е;Times New Roman" w:cs="Times New Roman"/>
          <w:sz w:val="24"/>
          <w:szCs w:val="24"/>
          <w:lang w:val="ru-RU"/>
        </w:rPr>
      </w:pPr>
      <w:r>
        <w:rPr>
          <w:rFonts w:hint="default" w:ascii="Times New Roman" w:hAnsi="Times New Roman" w:cs="Times New Roman"/>
          <w:sz w:val="24"/>
          <w:szCs w:val="24"/>
          <w:lang w:val="ru-RU"/>
        </w:rPr>
        <w:t>Совместная деятельность педагогов и школьников по направлению «профориентация» включает в себя профессиональное просвещение учащихся;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второго к осознанному выбору своей будущей профессиональной деятельности. Создавая профориентационнозначимые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p>
    <w:p w14:paraId="62BA0D20">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kern w:val="0"/>
          <w:sz w:val="24"/>
          <w:szCs w:val="24"/>
          <w:lang w:val="ru-RU"/>
        </w:rPr>
      </w:pPr>
      <w:r>
        <w:rPr>
          <w:rFonts w:hint="default" w:ascii="Times New Roman" w:hAnsi="Times New Roman" w:cs="Times New Roman"/>
          <w:color w:val="000000"/>
          <w:kern w:val="0"/>
          <w:sz w:val="24"/>
          <w:szCs w:val="24"/>
          <w:lang w:val="ru-RU"/>
        </w:rPr>
        <w:t>Совместная деятельность педагогов и учеников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w:t>
      </w:r>
    </w:p>
    <w:p w14:paraId="71348F30">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color w:val="000000"/>
          <w:kern w:val="0"/>
          <w:sz w:val="24"/>
          <w:szCs w:val="24"/>
          <w:lang w:val="ru-RU"/>
        </w:rPr>
      </w:pPr>
      <w:r>
        <w:rPr>
          <w:rFonts w:hint="default" w:ascii="Times New Roman" w:hAnsi="Times New Roman" w:cs="Times New Roman"/>
          <w:color w:val="000000"/>
          <w:kern w:val="0"/>
          <w:sz w:val="24"/>
          <w:szCs w:val="24"/>
          <w:lang w:val="ru-RU"/>
        </w:rPr>
        <w:t>Задача совместной деятельности педагога и ребенка – подготовить ученика к осознанному выбору своей будущей профессиональной деятельности. Создавая профориентационно-значимые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следующие формы воспитательной деятельности:</w:t>
      </w:r>
    </w:p>
    <w:p w14:paraId="52C23583">
      <w:pPr>
        <w:pageBreakBefore w:val="0"/>
        <w:widowControl/>
        <w:tabs>
          <w:tab w:val="left" w:pos="1134"/>
        </w:tabs>
        <w:kinsoku/>
        <w:wordWrap/>
        <w:overflowPunct/>
        <w:topLinePunct w:val="0"/>
        <w:bidi w:val="0"/>
        <w:snapToGrid/>
        <w:spacing w:beforeAutospacing="0" w:after="0" w:afterAutospacing="0" w:line="240" w:lineRule="auto"/>
        <w:ind w:left="0" w:leftChars="0" w:right="88" w:firstLine="0" w:firstLineChars="0"/>
        <w:jc w:val="both"/>
        <w:outlineLvl w:val="9"/>
        <w:rPr>
          <w:rFonts w:hint="default" w:ascii="Times New Roman" w:hAnsi="Times New Roman" w:cs="Times New Roman"/>
          <w:color w:val="000000"/>
          <w:kern w:val="0"/>
          <w:sz w:val="24"/>
          <w:szCs w:val="24"/>
          <w:lang w:val="ru-RU"/>
        </w:rPr>
      </w:pPr>
      <w:r>
        <w:rPr>
          <w:rFonts w:hint="default" w:ascii="Times New Roman" w:hAnsi="Times New Roman" w:cs="Times New Roman"/>
          <w:b/>
          <w:color w:val="000000"/>
          <w:kern w:val="0"/>
          <w:sz w:val="24"/>
          <w:szCs w:val="24"/>
          <w:lang w:val="ru-RU"/>
        </w:rPr>
        <w:t xml:space="preserve">- </w:t>
      </w:r>
      <w:r>
        <w:rPr>
          <w:rFonts w:hint="default" w:ascii="Times New Roman" w:hAnsi="Times New Roman" w:cs="Times New Roman"/>
          <w:b/>
          <w:kern w:val="0"/>
          <w:sz w:val="24"/>
          <w:szCs w:val="24"/>
          <w:lang w:val="ru-RU"/>
        </w:rPr>
        <w:t>Циклы профориентационных часов общения</w:t>
      </w:r>
      <w:r>
        <w:rPr>
          <w:rFonts w:hint="default" w:ascii="Times New Roman" w:hAnsi="Times New Roman" w:cs="Times New Roman"/>
          <w:kern w:val="0"/>
          <w:sz w:val="24"/>
          <w:szCs w:val="24"/>
          <w:lang w:val="ru-RU"/>
        </w:rPr>
        <w:t>, направленных на подготовку выпускника к осознанному планированию и реализации своего профессионального будущего («Профминимум" основной уровень6 «Билет в будущее» и «Россия – мои возможности»);</w:t>
      </w:r>
    </w:p>
    <w:p w14:paraId="6E029BAE">
      <w:pPr>
        <w:pageBreakBefore w:val="0"/>
        <w:widowControl/>
        <w:tabs>
          <w:tab w:val="left" w:pos="360"/>
          <w:tab w:val="left" w:pos="1134"/>
        </w:tabs>
        <w:kinsoku/>
        <w:wordWrap/>
        <w:overflowPunct/>
        <w:topLinePunct w:val="0"/>
        <w:bidi w:val="0"/>
        <w:snapToGrid/>
        <w:spacing w:beforeAutospacing="0" w:after="0" w:afterAutospacing="0" w:line="240" w:lineRule="auto"/>
        <w:ind w:left="0" w:leftChars="0" w:right="88" w:firstLine="0" w:firstLineChars="0"/>
        <w:jc w:val="both"/>
        <w:textAlignment w:val="baseline"/>
        <w:outlineLvl w:val="9"/>
        <w:rPr>
          <w:rFonts w:hint="default" w:ascii="Times New Roman" w:hAnsi="Times New Roman" w:cs="Times New Roman"/>
          <w:color w:val="000000"/>
          <w:kern w:val="0"/>
          <w:sz w:val="24"/>
          <w:szCs w:val="24"/>
          <w:lang w:val="ru-RU"/>
        </w:rPr>
      </w:pPr>
      <w:r>
        <w:rPr>
          <w:rFonts w:hint="default" w:ascii="Times New Roman" w:hAnsi="Times New Roman" w:cs="Times New Roman"/>
          <w:b/>
          <w:bCs/>
          <w:color w:val="000000"/>
          <w:kern w:val="0"/>
          <w:sz w:val="24"/>
          <w:szCs w:val="24"/>
          <w:lang w:val="ru-RU"/>
        </w:rPr>
        <w:t>- Встречи с людьми разных профессий</w:t>
      </w:r>
      <w:r>
        <w:rPr>
          <w:rFonts w:hint="default" w:ascii="Times New Roman" w:hAnsi="Times New Roman" w:cs="Times New Roman"/>
          <w:color w:val="000000"/>
          <w:kern w:val="0"/>
          <w:sz w:val="24"/>
          <w:szCs w:val="24"/>
          <w:lang w:val="ru-RU"/>
        </w:rPr>
        <w:t xml:space="preserve">. </w:t>
      </w:r>
      <w:r>
        <w:rPr>
          <w:rFonts w:hint="default" w:ascii="Times New Roman" w:hAnsi="Times New Roman" w:cs="Times New Roman"/>
          <w:color w:val="000000"/>
          <w:kern w:val="0"/>
          <w:sz w:val="24"/>
          <w:szCs w:val="24"/>
          <w:shd w:val="clear" w:color="auto" w:fill="FFFFFF"/>
          <w:lang w:val="ru-RU"/>
        </w:rPr>
        <w:t>Результатом такого мероприятия могут стать не только новые знания о профессиях, но и гордость конкретного ученика за родителей. В младших классах это профессии родителей учащихся, в старшей школе ребята встречаются с представителями бизнеса и героических профессий: пожарный, военнослужащий, полицейский, следователь, что позволяет решать и задачи военно-патриотического воспитания.</w:t>
      </w:r>
    </w:p>
    <w:p w14:paraId="4DF93B9C">
      <w:pPr>
        <w:pageBreakBefore w:val="0"/>
        <w:widowControl/>
        <w:tabs>
          <w:tab w:val="left" w:pos="360"/>
          <w:tab w:val="left" w:pos="1134"/>
        </w:tabs>
        <w:kinsoku/>
        <w:wordWrap/>
        <w:overflowPunct/>
        <w:topLinePunct w:val="0"/>
        <w:bidi w:val="0"/>
        <w:snapToGrid/>
        <w:spacing w:beforeAutospacing="0" w:after="0" w:afterAutospacing="0" w:line="240" w:lineRule="auto"/>
        <w:ind w:left="0" w:leftChars="0" w:right="88" w:firstLine="0" w:firstLineChars="0"/>
        <w:jc w:val="both"/>
        <w:textAlignment w:val="baseline"/>
        <w:outlineLvl w:val="9"/>
        <w:rPr>
          <w:rFonts w:hint="default" w:ascii="Times New Roman" w:hAnsi="Times New Roman" w:cs="Times New Roman"/>
          <w:kern w:val="0"/>
          <w:sz w:val="24"/>
          <w:szCs w:val="24"/>
          <w:lang w:val="ru-RU"/>
        </w:rPr>
      </w:pPr>
      <w:r>
        <w:rPr>
          <w:rFonts w:hint="default" w:ascii="Times New Roman" w:hAnsi="Times New Roman" w:cs="Times New Roman"/>
          <w:b/>
          <w:bCs/>
          <w:color w:val="000000"/>
          <w:kern w:val="0"/>
          <w:sz w:val="24"/>
          <w:szCs w:val="24"/>
          <w:lang w:val="ru-RU"/>
        </w:rPr>
        <w:t>- Профориентационные игры</w:t>
      </w:r>
      <w:r>
        <w:rPr>
          <w:rFonts w:hint="default" w:ascii="Times New Roman" w:hAnsi="Times New Roman" w:cs="Times New Roman"/>
          <w:color w:val="000000"/>
          <w:kern w:val="0"/>
          <w:sz w:val="24"/>
          <w:szCs w:val="24"/>
          <w:lang w:val="ru-RU"/>
        </w:rPr>
        <w:t xml:space="preserve">: симуляции,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Это </w:t>
      </w:r>
      <w:r>
        <w:rPr>
          <w:rFonts w:hint="default" w:ascii="Times New Roman" w:hAnsi="Times New Roman" w:cs="Times New Roman"/>
          <w:color w:val="000000"/>
          <w:kern w:val="0"/>
          <w:sz w:val="24"/>
          <w:szCs w:val="24"/>
          <w:shd w:val="clear" w:color="auto" w:fill="FFFFFF"/>
          <w:lang w:val="ru-RU"/>
        </w:rPr>
        <w:t xml:space="preserve">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w:t>
      </w:r>
      <w:r>
        <w:rPr>
          <w:rFonts w:hint="default" w:ascii="Times New Roman" w:hAnsi="Times New Roman" w:cs="Times New Roman"/>
          <w:b/>
          <w:bCs/>
          <w:color w:val="000000"/>
          <w:kern w:val="0"/>
          <w:sz w:val="24"/>
          <w:szCs w:val="24"/>
          <w:lang w:val="ru-RU"/>
        </w:rPr>
        <w:t xml:space="preserve">деловые игры, </w:t>
      </w:r>
      <w:r>
        <w:rPr>
          <w:rFonts w:hint="default" w:ascii="Times New Roman" w:hAnsi="Times New Roman" w:cs="Times New Roman"/>
          <w:color w:val="000000"/>
          <w:kern w:val="0"/>
          <w:sz w:val="24"/>
          <w:szCs w:val="24"/>
          <w:lang w:val="ru-RU"/>
        </w:rPr>
        <w:t>помогающие осознать ответственность человека за благосостояние общества на основе осознания «Я» как гражданина России.</w:t>
      </w:r>
    </w:p>
    <w:p w14:paraId="52EAE1FD">
      <w:pPr>
        <w:pageBreakBefore w:val="0"/>
        <w:widowControl/>
        <w:tabs>
          <w:tab w:val="left" w:pos="360"/>
          <w:tab w:val="left" w:pos="1134"/>
        </w:tabs>
        <w:kinsoku/>
        <w:wordWrap/>
        <w:overflowPunct/>
        <w:topLinePunct w:val="0"/>
        <w:bidi w:val="0"/>
        <w:snapToGrid/>
        <w:spacing w:beforeAutospacing="0" w:after="0" w:afterAutospacing="0" w:line="240" w:lineRule="auto"/>
        <w:ind w:left="0" w:leftChars="0" w:right="88" w:firstLine="0" w:firstLineChars="0"/>
        <w:jc w:val="both"/>
        <w:textAlignment w:val="baseline"/>
        <w:outlineLvl w:val="9"/>
        <w:rPr>
          <w:rFonts w:hint="default" w:ascii="Times New Roman" w:hAnsi="Times New Roman" w:cs="Times New Roman"/>
          <w:color w:val="000000"/>
          <w:kern w:val="0"/>
          <w:sz w:val="24"/>
          <w:szCs w:val="24"/>
          <w:lang w:val="ru-RU"/>
        </w:rPr>
      </w:pPr>
      <w:r>
        <w:rPr>
          <w:rFonts w:hint="default" w:ascii="Times New Roman" w:hAnsi="Times New Roman" w:cs="Times New Roman"/>
          <w:color w:val="000000"/>
          <w:kern w:val="0"/>
          <w:sz w:val="24"/>
          <w:szCs w:val="24"/>
          <w:lang w:val="ru-RU"/>
        </w:rPr>
        <w:t xml:space="preserve">- </w:t>
      </w:r>
      <w:r>
        <w:rPr>
          <w:rFonts w:hint="default" w:ascii="Times New Roman" w:hAnsi="Times New Roman" w:cs="Times New Roman"/>
          <w:kern w:val="0"/>
          <w:sz w:val="24"/>
          <w:szCs w:val="24"/>
          <w:lang w:val="ru-RU"/>
        </w:rPr>
        <w:t>Совместное с педагогами изучение интернет ресурсов, посвященных выбору профессий, прохождение профориентационного онлайн-тестирования (размещение профориентационной информации на официальном сайте школы, оформление стенда по профориентации);</w:t>
      </w:r>
    </w:p>
    <w:p w14:paraId="3A98906D">
      <w:pPr>
        <w:pageBreakBefore w:val="0"/>
        <w:widowControl/>
        <w:tabs>
          <w:tab w:val="left" w:pos="360"/>
          <w:tab w:val="left" w:pos="1134"/>
        </w:tabs>
        <w:kinsoku/>
        <w:wordWrap/>
        <w:overflowPunct/>
        <w:topLinePunct w:val="0"/>
        <w:bidi w:val="0"/>
        <w:snapToGrid/>
        <w:spacing w:beforeAutospacing="0" w:after="0" w:afterAutospacing="0" w:line="240" w:lineRule="auto"/>
        <w:ind w:left="0" w:leftChars="0" w:right="88" w:firstLine="0" w:firstLineChars="0"/>
        <w:jc w:val="both"/>
        <w:textAlignment w:val="baseline"/>
        <w:outlineLvl w:val="9"/>
        <w:rPr>
          <w:rFonts w:hint="default" w:ascii="Times New Roman" w:hAnsi="Times New Roman" w:cs="Times New Roman"/>
          <w:color w:val="000000"/>
          <w:kern w:val="0"/>
          <w:sz w:val="24"/>
          <w:szCs w:val="24"/>
          <w:lang w:val="ru-RU"/>
        </w:rPr>
      </w:pPr>
      <w:r>
        <w:rPr>
          <w:rFonts w:hint="default" w:ascii="Times New Roman" w:hAnsi="Times New Roman" w:cs="Times New Roman"/>
          <w:b/>
          <w:bCs/>
          <w:color w:val="000000"/>
          <w:kern w:val="0"/>
          <w:sz w:val="24"/>
          <w:szCs w:val="24"/>
          <w:lang w:val="ru-RU"/>
        </w:rPr>
        <w:t>- Экскурсии на предприятия города</w:t>
      </w:r>
      <w:r>
        <w:rPr>
          <w:rFonts w:hint="default" w:ascii="Times New Roman" w:hAnsi="Times New Roman" w:cs="Times New Roman"/>
          <w:color w:val="000000"/>
          <w:kern w:val="0"/>
          <w:sz w:val="24"/>
          <w:szCs w:val="24"/>
          <w:lang w:val="ru-RU"/>
        </w:rPr>
        <w:t>. Такие экскурсии дают обучающимся начальные представления о существующих профессиях и условиях работы людей, представляющих эти профессии. Во время экскурсии гимназисты</w:t>
      </w:r>
      <w:r>
        <w:rPr>
          <w:rFonts w:hint="default" w:ascii="Times New Roman" w:hAnsi="Times New Roman" w:cs="Times New Roman"/>
          <w:color w:val="000000"/>
          <w:kern w:val="0"/>
          <w:sz w:val="24"/>
          <w:szCs w:val="24"/>
          <w:shd w:val="clear" w:color="auto" w:fill="FFFFFF"/>
          <w:lang w:val="ru-RU"/>
        </w:rPr>
        <w:t> могут наблюдать за деятельностью специалиста на рабочем месте. При проведении экскурсии главное – сосредоточиться на одной 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w:t>
      </w:r>
    </w:p>
    <w:p w14:paraId="06879FE9">
      <w:pPr>
        <w:pageBreakBefore w:val="0"/>
        <w:widowControl/>
        <w:tabs>
          <w:tab w:val="left" w:pos="360"/>
          <w:tab w:val="left" w:pos="1134"/>
        </w:tabs>
        <w:kinsoku/>
        <w:wordWrap/>
        <w:overflowPunct/>
        <w:topLinePunct w:val="0"/>
        <w:bidi w:val="0"/>
        <w:snapToGrid/>
        <w:spacing w:beforeAutospacing="0" w:after="0" w:afterAutospacing="0" w:line="240" w:lineRule="auto"/>
        <w:ind w:left="0" w:leftChars="0" w:right="88" w:firstLine="0" w:firstLineChars="0"/>
        <w:jc w:val="both"/>
        <w:textAlignment w:val="baseline"/>
        <w:outlineLvl w:val="9"/>
        <w:rPr>
          <w:rFonts w:hint="default" w:ascii="Times New Roman" w:hAnsi="Times New Roman" w:cs="Times New Roman"/>
          <w:color w:val="000000"/>
          <w:kern w:val="0"/>
          <w:sz w:val="24"/>
          <w:szCs w:val="24"/>
          <w:lang w:val="ru-RU"/>
        </w:rPr>
      </w:pPr>
      <w:r>
        <w:rPr>
          <w:rFonts w:hint="default" w:ascii="Times New Roman" w:hAnsi="Times New Roman" w:cs="Times New Roman"/>
          <w:b/>
          <w:color w:val="000000"/>
          <w:kern w:val="0"/>
          <w:sz w:val="24"/>
          <w:szCs w:val="24"/>
          <w:lang w:val="ru-RU"/>
        </w:rPr>
        <w:t>-</w:t>
      </w:r>
      <w:r>
        <w:rPr>
          <w:rFonts w:hint="default" w:ascii="Times New Roman" w:hAnsi="Times New Roman" w:cs="Times New Roman"/>
          <w:b/>
          <w:kern w:val="0"/>
          <w:sz w:val="24"/>
          <w:szCs w:val="24"/>
          <w:lang w:val="ru-RU"/>
        </w:rPr>
        <w:t>Участие в работе всероссийских профориентационных проектов</w:t>
      </w:r>
      <w:r>
        <w:rPr>
          <w:rFonts w:hint="default" w:ascii="Times New Roman" w:hAnsi="Times New Roman" w:cs="Times New Roman"/>
          <w:kern w:val="0"/>
          <w:sz w:val="24"/>
          <w:szCs w:val="24"/>
          <w:lang w:val="ru-RU"/>
        </w:rPr>
        <w:t>, созданных в сети интернет: просмотр лекций, участие в мастер - классах, посещение открытых уроков);</w:t>
      </w:r>
    </w:p>
    <w:p w14:paraId="5E077178">
      <w:pPr>
        <w:pageBreakBefore w:val="0"/>
        <w:widowControl/>
        <w:shd w:val="clear" w:color="auto" w:fill="FFFFFF"/>
        <w:tabs>
          <w:tab w:val="left" w:pos="1134"/>
        </w:tabs>
        <w:kinsoku/>
        <w:wordWrap/>
        <w:overflowPunct/>
        <w:topLinePunct w:val="0"/>
        <w:bidi w:val="0"/>
        <w:snapToGrid/>
        <w:spacing w:beforeAutospacing="0" w:after="0" w:afterAutospacing="0" w:line="240" w:lineRule="auto"/>
        <w:ind w:left="0" w:leftChars="0" w:right="88" w:firstLine="0" w:firstLineChars="0"/>
        <w:jc w:val="both"/>
        <w:textAlignment w:val="baseline"/>
        <w:outlineLvl w:val="9"/>
        <w:rPr>
          <w:rFonts w:hint="default" w:ascii="Times New Roman" w:hAnsi="Times New Roman" w:cs="Times New Roman"/>
          <w:b/>
          <w:bCs/>
          <w:color w:val="000000"/>
          <w:kern w:val="0"/>
          <w:sz w:val="24"/>
          <w:szCs w:val="24"/>
          <w:lang w:val="ru-RU"/>
        </w:rPr>
      </w:pPr>
    </w:p>
    <w:p w14:paraId="27F2EFE8">
      <w:pPr>
        <w:pageBreakBefore w:val="0"/>
        <w:widowControl/>
        <w:shd w:val="clear" w:color="auto" w:fill="FFFFFF"/>
        <w:tabs>
          <w:tab w:val="left" w:pos="1134"/>
        </w:tabs>
        <w:kinsoku/>
        <w:wordWrap/>
        <w:overflowPunct/>
        <w:topLinePunct w:val="0"/>
        <w:bidi w:val="0"/>
        <w:snapToGrid/>
        <w:spacing w:beforeAutospacing="0" w:after="0" w:afterAutospacing="0" w:line="240" w:lineRule="auto"/>
        <w:ind w:left="0" w:leftChars="0" w:right="88" w:firstLine="0" w:firstLineChars="0"/>
        <w:jc w:val="both"/>
        <w:textAlignment w:val="baseline"/>
        <w:outlineLvl w:val="9"/>
        <w:rPr>
          <w:rFonts w:hint="default" w:ascii="Times New Roman" w:hAnsi="Times New Roman" w:cs="Times New Roman"/>
          <w:color w:val="000000"/>
          <w:kern w:val="0"/>
          <w:sz w:val="24"/>
          <w:szCs w:val="24"/>
          <w:lang w:val="ru-RU"/>
        </w:rPr>
      </w:pPr>
      <w:r>
        <w:rPr>
          <w:rFonts w:hint="default" w:ascii="Times New Roman" w:hAnsi="Times New Roman" w:cs="Times New Roman"/>
          <w:b/>
          <w:bCs/>
          <w:color w:val="000000"/>
          <w:kern w:val="0"/>
          <w:sz w:val="24"/>
          <w:szCs w:val="24"/>
          <w:lang w:val="ru-RU"/>
        </w:rPr>
        <w:t>Индивидуальные консультации психолога для обучающихся и их родителей</w:t>
      </w:r>
      <w:r>
        <w:rPr>
          <w:rFonts w:hint="default" w:ascii="Times New Roman" w:hAnsi="Times New Roman" w:cs="Times New Roman"/>
          <w:color w:val="000000"/>
          <w:kern w:val="0"/>
          <w:sz w:val="24"/>
          <w:szCs w:val="24"/>
          <w:lang w:val="ru-RU"/>
        </w:rPr>
        <w:t xml:space="preserve"> по вопросам склонностей, способностей, дарований и иных индивидуальных особенностей детей, а также вопросов психологической готовности к сдаче экзаменов. </w:t>
      </w:r>
    </w:p>
    <w:p w14:paraId="2D4FD245">
      <w:pPr>
        <w:pageBreakBefore w:val="0"/>
        <w:widowControl/>
        <w:shd w:val="clear" w:color="auto" w:fill="FFFFFF"/>
        <w:tabs>
          <w:tab w:val="left" w:pos="1134"/>
        </w:tabs>
        <w:kinsoku/>
        <w:wordWrap/>
        <w:overflowPunct/>
        <w:topLinePunct w:val="0"/>
        <w:bidi w:val="0"/>
        <w:snapToGrid/>
        <w:spacing w:beforeAutospacing="0" w:after="0" w:afterAutospacing="0" w:line="240" w:lineRule="auto"/>
        <w:ind w:left="0" w:leftChars="0" w:right="88" w:firstLine="0" w:firstLineChars="0"/>
        <w:jc w:val="both"/>
        <w:textAlignment w:val="baseline"/>
        <w:outlineLvl w:val="9"/>
        <w:rPr>
          <w:rFonts w:hint="default" w:ascii="Times New Roman" w:hAnsi="Times New Roman" w:cs="Times New Roman"/>
          <w:color w:val="000000"/>
          <w:kern w:val="0"/>
          <w:sz w:val="24"/>
          <w:szCs w:val="24"/>
          <w:lang w:val="ru-RU"/>
        </w:rPr>
      </w:pPr>
    </w:p>
    <w:p w14:paraId="76C6144F">
      <w:pPr>
        <w:pStyle w:val="32"/>
        <w:pageBreakBefore w:val="0"/>
        <w:kinsoku/>
        <w:wordWrap/>
        <w:overflowPunct/>
        <w:topLinePunct w:val="0"/>
        <w:bidi w:val="0"/>
        <w:snapToGrid/>
        <w:spacing w:beforeAutospacing="0" w:after="0" w:afterAutospacing="0" w:line="240" w:lineRule="auto"/>
        <w:ind w:left="0" w:leftChars="0" w:right="-13" w:firstLine="0" w:firstLineChars="0"/>
        <w:jc w:val="both"/>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      Профориентационная работа в средней школе № 40 охватывает обучающихся 1-11 классов. Для обучающихся 10 – 11 классов, включая детей с ОВЗ и детей-инвалидов, родителей и педагогов, предусмотрен профориентационный курс внеурочной деятельности «Профминимум», «Россия – мои горизонты»/ «Билет в будущее», </w:t>
      </w:r>
      <w:bookmarkStart w:id="117" w:name="_Hlk180285938"/>
      <w:r>
        <w:rPr>
          <w:rFonts w:hint="default" w:ascii="Times New Roman" w:hAnsi="Times New Roman" w:cs="Times New Roman"/>
          <w:sz w:val="24"/>
          <w:szCs w:val="24"/>
          <w:lang w:val="ru-RU"/>
        </w:rPr>
        <w:t xml:space="preserve">реализация инновационной программы «Предпринимательские классы» для 10 класса,  Календарным планом воспитательной работы предусмотрены мероприятия по профориентации в сотрудничестве с аппаратом Уполномоченного по правам предпринимателей и МУБиНТом </w:t>
      </w:r>
      <w:bookmarkEnd w:id="117"/>
      <w:r>
        <w:rPr>
          <w:rFonts w:hint="default" w:ascii="Times New Roman" w:hAnsi="Times New Roman" w:cs="Times New Roman"/>
          <w:sz w:val="24"/>
          <w:szCs w:val="24"/>
          <w:lang w:val="ru-RU"/>
        </w:rPr>
        <w:t>(онлайн уроки, экскурсии, профпробы, встречи с профессионалами различных профессий).</w:t>
      </w:r>
    </w:p>
    <w:p w14:paraId="2D2116D8">
      <w:pPr>
        <w:pStyle w:val="212"/>
        <w:pageBreakBefore w:val="0"/>
        <w:widowControl w:val="0"/>
        <w:numPr>
          <w:ilvl w:val="0"/>
          <w:numId w:val="32"/>
        </w:numPr>
        <w:tabs>
          <w:tab w:val="left" w:pos="701"/>
        </w:tabs>
        <w:suppressAutoHyphens w:val="0"/>
        <w:kinsoku/>
        <w:wordWrap/>
        <w:overflowPunct/>
        <w:topLinePunct w:val="0"/>
        <w:autoSpaceDE w:val="0"/>
        <w:autoSpaceDN w:val="0"/>
        <w:bidi w:val="0"/>
        <w:snapToGrid/>
        <w:spacing w:beforeAutospacing="0" w:after="0" w:afterAutospacing="0" w:line="240" w:lineRule="auto"/>
        <w:ind w:left="0" w:leftChars="0" w:right="-13"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выявление исходного уровня сформированности внутренней (мотивационно-личностной) и внешней сторон готовности к профессиональному самоопределению у обучающихся, а также уровня готовности, который продемонстрирует обучающийся после участия в профориентационной программе;</w:t>
      </w:r>
    </w:p>
    <w:p w14:paraId="3C367843">
      <w:pPr>
        <w:pStyle w:val="212"/>
        <w:pageBreakBefore w:val="0"/>
        <w:widowControl w:val="0"/>
        <w:numPr>
          <w:ilvl w:val="0"/>
          <w:numId w:val="32"/>
        </w:numPr>
        <w:tabs>
          <w:tab w:val="left" w:pos="860"/>
        </w:tabs>
        <w:suppressAutoHyphens w:val="0"/>
        <w:kinsoku/>
        <w:wordWrap/>
        <w:overflowPunct/>
        <w:topLinePunct w:val="0"/>
        <w:autoSpaceDE w:val="0"/>
        <w:autoSpaceDN w:val="0"/>
        <w:bidi w:val="0"/>
        <w:snapToGrid/>
        <w:spacing w:beforeAutospacing="0" w:after="0" w:afterAutospacing="0" w:line="240" w:lineRule="auto"/>
        <w:ind w:left="0" w:leftChars="0" w:right="-13"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индивидуальных рекомендаций для обучающихся по построению образовательно-профессиональной траектории в зависимости от уровня осознанности, интересов, способностей, доступных им возможностей;</w:t>
      </w:r>
    </w:p>
    <w:p w14:paraId="6FDCCF7E">
      <w:pPr>
        <w:pStyle w:val="212"/>
        <w:pageBreakBefore w:val="0"/>
        <w:widowControl w:val="0"/>
        <w:numPr>
          <w:ilvl w:val="0"/>
          <w:numId w:val="32"/>
        </w:numPr>
        <w:tabs>
          <w:tab w:val="left" w:pos="732"/>
        </w:tabs>
        <w:suppressAutoHyphens w:val="0"/>
        <w:kinsoku/>
        <w:wordWrap/>
        <w:overflowPunct/>
        <w:topLinePunct w:val="0"/>
        <w:autoSpaceDE w:val="0"/>
        <w:autoSpaceDN w:val="0"/>
        <w:bidi w:val="0"/>
        <w:snapToGrid/>
        <w:spacing w:beforeAutospacing="0" w:after="0" w:afterAutospacing="0" w:line="240" w:lineRule="auto"/>
        <w:ind w:left="0" w:leftChars="0" w:right="-13"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информирование обучающихся о специфике рынка труда и системе профессионального образования (включая знакомство с перспективными и востребованными в ближайшем будущем профессиями, и отраслями экономики России) посредством различных мероприятий,</w:t>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t>в т.ч. профессиональных проб;</w:t>
      </w:r>
    </w:p>
    <w:p w14:paraId="440F8C65">
      <w:pPr>
        <w:pStyle w:val="212"/>
        <w:pageBreakBefore w:val="0"/>
        <w:widowControl w:val="0"/>
        <w:numPr>
          <w:ilvl w:val="0"/>
          <w:numId w:val="32"/>
        </w:numPr>
        <w:tabs>
          <w:tab w:val="left" w:pos="788"/>
        </w:tabs>
        <w:suppressAutoHyphens w:val="0"/>
        <w:kinsoku/>
        <w:wordWrap/>
        <w:overflowPunct/>
        <w:topLinePunct w:val="0"/>
        <w:autoSpaceDE w:val="0"/>
        <w:autoSpaceDN w:val="0"/>
        <w:bidi w:val="0"/>
        <w:snapToGrid/>
        <w:spacing w:beforeAutospacing="0" w:after="0" w:afterAutospacing="0" w:line="240" w:lineRule="auto"/>
        <w:ind w:left="0" w:leftChars="0" w:right="-13"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формирование у обучающихся первоначальных профориентационных компетенций, знакомство с ресурсами территориальной среды профессионального</w:t>
      </w:r>
      <w:r>
        <w:rPr>
          <w:rFonts w:hint="default" w:ascii="Times New Roman" w:hAnsi="Times New Roman" w:cs="Times New Roman"/>
          <w:spacing w:val="73"/>
          <w:sz w:val="24"/>
          <w:szCs w:val="24"/>
        </w:rPr>
        <w:t xml:space="preserve">    </w:t>
      </w:r>
      <w:r>
        <w:rPr>
          <w:rFonts w:hint="default" w:ascii="Times New Roman" w:hAnsi="Times New Roman" w:cs="Times New Roman"/>
          <w:sz w:val="24"/>
          <w:szCs w:val="24"/>
        </w:rPr>
        <w:t>самоопределения,</w:t>
      </w:r>
    </w:p>
    <w:p w14:paraId="2FC087E2">
      <w:pPr>
        <w:pStyle w:val="212"/>
        <w:pageBreakBefore w:val="0"/>
        <w:widowControl w:val="0"/>
        <w:numPr>
          <w:ilvl w:val="0"/>
          <w:numId w:val="32"/>
        </w:numPr>
        <w:tabs>
          <w:tab w:val="left" w:pos="812"/>
        </w:tabs>
        <w:suppressAutoHyphens w:val="0"/>
        <w:kinsoku/>
        <w:wordWrap/>
        <w:overflowPunct/>
        <w:topLinePunct w:val="0"/>
        <w:autoSpaceDE w:val="0"/>
        <w:autoSpaceDN w:val="0"/>
        <w:bidi w:val="0"/>
        <w:snapToGrid/>
        <w:spacing w:beforeAutospacing="0" w:after="0" w:afterAutospacing="0" w:line="240" w:lineRule="auto"/>
        <w:ind w:left="0" w:leftChars="0" w:right="-13" w:firstLine="0" w:firstLineChars="0"/>
        <w:jc w:val="both"/>
        <w:outlineLvl w:val="9"/>
        <w:rPr>
          <w:rFonts w:hint="default" w:ascii="Times New Roman" w:hAnsi="Times New Roman" w:cs="Times New Roman"/>
          <w:sz w:val="24"/>
          <w:szCs w:val="24"/>
        </w:rPr>
      </w:pPr>
      <w:r>
        <w:rPr>
          <w:rFonts w:hint="default" w:ascii="Times New Roman" w:hAnsi="Times New Roman" w:cs="Times New Roman"/>
          <w:sz w:val="24"/>
          <w:szCs w:val="24"/>
        </w:rPr>
        <w:t>совершенствование професси</w:t>
      </w:r>
      <w:r>
        <w:rPr>
          <w:rFonts w:hint="default" w:ascii="Times New Roman" w:hAnsi="Times New Roman" w:cs="Times New Roman"/>
          <w:sz w:val="24"/>
          <w:szCs w:val="24"/>
        </w:rPr>
        <w:t xml:space="preserve">ональных компетенций специалистов, ответственных за профориентационную работу в средней школе № 40 (педагога-навигатора) по формированию осознанности обучающихся и их готовности к профессиональному самоопределению через прохождение программы дополнительного профессионального образования (повышения </w:t>
      </w:r>
      <w:r>
        <w:rPr>
          <w:rFonts w:hint="default" w:ascii="Times New Roman" w:hAnsi="Times New Roman" w:cs="Times New Roman"/>
          <w:spacing w:val="-2"/>
          <w:sz w:val="24"/>
          <w:szCs w:val="24"/>
        </w:rPr>
        <w:t>квалификации);</w:t>
      </w:r>
    </w:p>
    <w:p w14:paraId="5680D43A">
      <w:pPr>
        <w:pStyle w:val="212"/>
        <w:pageBreakBefore w:val="0"/>
        <w:widowControl w:val="0"/>
        <w:numPr>
          <w:ilvl w:val="0"/>
          <w:numId w:val="32"/>
        </w:numPr>
        <w:tabs>
          <w:tab w:val="left" w:pos="220"/>
          <w:tab w:val="left" w:pos="711"/>
        </w:tabs>
        <w:suppressAutoHyphens w:val="0"/>
        <w:kinsoku/>
        <w:wordWrap/>
        <w:overflowPunct/>
        <w:topLinePunct w:val="0"/>
        <w:autoSpaceDE w:val="0"/>
        <w:autoSpaceDN w:val="0"/>
        <w:bidi w:val="0"/>
        <w:snapToGrid/>
        <w:spacing w:after="0" w:line="240" w:lineRule="auto"/>
        <w:ind w:left="0" w:leftChars="0" w:right="-13" w:firstLine="0" w:firstLineChars="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повышение активности и ответственности родителей в целях содействия обучающимся в формировании навыка осознанного выбора.</w:t>
      </w:r>
    </w:p>
    <w:p w14:paraId="7D3E1461">
      <w:pPr>
        <w:pStyle w:val="32"/>
        <w:pageBreakBefore w:val="0"/>
        <w:tabs>
          <w:tab w:val="left" w:pos="220"/>
        </w:tabs>
        <w:kinsoku/>
        <w:wordWrap/>
        <w:overflowPunct/>
        <w:topLinePunct w:val="0"/>
        <w:bidi w:val="0"/>
        <w:snapToGrid/>
        <w:spacing w:after="0" w:line="240" w:lineRule="auto"/>
        <w:ind w:left="0" w:leftChars="0" w:right="-13"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    Данная работа предусматривает все виды активности (видеоконтент, статьи с описанием профессий, в том числе профессий будущего, тематические онлайн-уроки, методы диагностики, мероприятия в рамках партнерского формата с работодателями, профессиональными образовательными организациями, образовательными организациями высшего образования, профессиональные пробы на базе Платформы и на базе Площадки,</w:t>
      </w:r>
      <w:r>
        <w:rPr>
          <w:rFonts w:hint="default" w:ascii="Times New Roman" w:hAnsi="Times New Roman" w:cs="Times New Roman"/>
          <w:spacing w:val="40"/>
          <w:sz w:val="24"/>
          <w:szCs w:val="24"/>
          <w:lang w:val="ru-RU"/>
        </w:rPr>
        <w:t xml:space="preserve"> </w:t>
      </w:r>
      <w:r>
        <w:rPr>
          <w:rFonts w:hint="default" w:ascii="Times New Roman" w:hAnsi="Times New Roman" w:cs="Times New Roman"/>
          <w:sz w:val="24"/>
          <w:szCs w:val="24"/>
          <w:lang w:val="ru-RU"/>
        </w:rPr>
        <w:t>статьи и семейные тесты для родителей) разрабатываются с учетом возрастных особенностей обучающихся и ориентированы на разные возрастные группы.</w:t>
      </w:r>
    </w:p>
    <w:p w14:paraId="046F1738">
      <w:pPr>
        <w:pageBreakBefore w:val="0"/>
        <w:tabs>
          <w:tab w:val="left" w:pos="220"/>
          <w:tab w:val="left" w:pos="1843"/>
        </w:tabs>
        <w:kinsoku/>
        <w:wordWrap/>
        <w:overflowPunct/>
        <w:topLinePunct w:val="0"/>
        <w:bidi w:val="0"/>
        <w:snapToGrid/>
        <w:spacing w:before="0" w:after="0" w:line="240" w:lineRule="auto"/>
        <w:ind w:left="0" w:leftChars="0" w:firstLine="0" w:firstLineChars="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2.12. Модуль</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«Детские</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общественные</w:t>
      </w:r>
      <w:r>
        <w:rPr>
          <w:rFonts w:hint="default" w:ascii="Times New Roman" w:hAnsi="Times New Roman" w:cs="Times New Roman"/>
          <w:spacing w:val="-4"/>
          <w:sz w:val="24"/>
          <w:szCs w:val="24"/>
        </w:rPr>
        <w:t xml:space="preserve"> </w:t>
      </w:r>
      <w:r>
        <w:rPr>
          <w:rFonts w:hint="default" w:ascii="Times New Roman" w:hAnsi="Times New Roman" w:cs="Times New Roman"/>
          <w:spacing w:val="-2"/>
          <w:sz w:val="24"/>
          <w:szCs w:val="24"/>
        </w:rPr>
        <w:t>объединения»</w:t>
      </w:r>
    </w:p>
    <w:p w14:paraId="408FDA76">
      <w:pPr>
        <w:pStyle w:val="32"/>
        <w:pageBreakBefore w:val="0"/>
        <w:tabs>
          <w:tab w:val="left" w:pos="220"/>
          <w:tab w:val="left" w:pos="1843"/>
        </w:tabs>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w:t>
      </w:r>
      <w:r>
        <w:rPr>
          <w:rFonts w:hint="default" w:ascii="Times New Roman" w:hAnsi="Times New Roman" w:cs="Times New Roman"/>
          <w:spacing w:val="40"/>
          <w:sz w:val="24"/>
          <w:szCs w:val="24"/>
          <w:lang w:val="ru-RU"/>
        </w:rPr>
        <w:t xml:space="preserve"> </w:t>
      </w:r>
      <w:r>
        <w:rPr>
          <w:rFonts w:hint="default" w:ascii="Times New Roman" w:hAnsi="Times New Roman" w:cs="Times New Roman"/>
          <w:sz w:val="24"/>
          <w:szCs w:val="24"/>
          <w:lang w:val="ru-RU"/>
        </w:rPr>
        <w:t>на</w:t>
      </w:r>
      <w:r>
        <w:rPr>
          <w:rFonts w:hint="default" w:ascii="Times New Roman" w:hAnsi="Times New Roman" w:cs="Times New Roman"/>
          <w:spacing w:val="-3"/>
          <w:sz w:val="24"/>
          <w:szCs w:val="24"/>
          <w:lang w:val="ru-RU"/>
        </w:rPr>
        <w:t xml:space="preserve"> </w:t>
      </w:r>
      <w:r>
        <w:rPr>
          <w:rFonts w:hint="default" w:ascii="Times New Roman" w:hAnsi="Times New Roman" w:cs="Times New Roman"/>
          <w:sz w:val="24"/>
          <w:szCs w:val="24"/>
          <w:lang w:val="ru-RU"/>
        </w:rPr>
        <w:t>основе</w:t>
      </w:r>
      <w:r>
        <w:rPr>
          <w:rFonts w:hint="default" w:ascii="Times New Roman" w:hAnsi="Times New Roman" w:cs="Times New Roman"/>
          <w:spacing w:val="-4"/>
          <w:sz w:val="24"/>
          <w:szCs w:val="24"/>
          <w:lang w:val="ru-RU"/>
        </w:rPr>
        <w:t xml:space="preserve"> </w:t>
      </w:r>
      <w:r>
        <w:rPr>
          <w:rFonts w:hint="default" w:ascii="Times New Roman" w:hAnsi="Times New Roman" w:cs="Times New Roman"/>
          <w:sz w:val="24"/>
          <w:szCs w:val="24"/>
          <w:lang w:val="ru-RU"/>
        </w:rPr>
        <w:t>общности</w:t>
      </w:r>
      <w:r>
        <w:rPr>
          <w:rFonts w:hint="default" w:ascii="Times New Roman" w:hAnsi="Times New Roman" w:cs="Times New Roman"/>
          <w:spacing w:val="-3"/>
          <w:sz w:val="24"/>
          <w:szCs w:val="24"/>
          <w:lang w:val="ru-RU"/>
        </w:rPr>
        <w:t xml:space="preserve"> </w:t>
      </w:r>
      <w:r>
        <w:rPr>
          <w:rFonts w:hint="default" w:ascii="Times New Roman" w:hAnsi="Times New Roman" w:cs="Times New Roman"/>
          <w:sz w:val="24"/>
          <w:szCs w:val="24"/>
          <w:lang w:val="ru-RU"/>
        </w:rPr>
        <w:t>интересов</w:t>
      </w:r>
      <w:r>
        <w:rPr>
          <w:rFonts w:hint="default" w:ascii="Times New Roman" w:hAnsi="Times New Roman" w:cs="Times New Roman"/>
          <w:spacing w:val="-3"/>
          <w:sz w:val="24"/>
          <w:szCs w:val="24"/>
          <w:lang w:val="ru-RU"/>
        </w:rPr>
        <w:t xml:space="preserve"> </w:t>
      </w:r>
      <w:r>
        <w:rPr>
          <w:rFonts w:hint="default" w:ascii="Times New Roman" w:hAnsi="Times New Roman" w:cs="Times New Roman"/>
          <w:sz w:val="24"/>
          <w:szCs w:val="24"/>
          <w:lang w:val="ru-RU"/>
        </w:rPr>
        <w:t>для</w:t>
      </w:r>
      <w:r>
        <w:rPr>
          <w:rFonts w:hint="default" w:ascii="Times New Roman" w:hAnsi="Times New Roman" w:cs="Times New Roman"/>
          <w:spacing w:val="-2"/>
          <w:sz w:val="24"/>
          <w:szCs w:val="24"/>
          <w:lang w:val="ru-RU"/>
        </w:rPr>
        <w:t xml:space="preserve"> </w:t>
      </w:r>
      <w:r>
        <w:rPr>
          <w:rFonts w:hint="default" w:ascii="Times New Roman" w:hAnsi="Times New Roman" w:cs="Times New Roman"/>
          <w:sz w:val="24"/>
          <w:szCs w:val="24"/>
          <w:lang w:val="ru-RU"/>
        </w:rPr>
        <w:t>реализации</w:t>
      </w:r>
      <w:r>
        <w:rPr>
          <w:rFonts w:hint="default" w:ascii="Times New Roman" w:hAnsi="Times New Roman" w:cs="Times New Roman"/>
          <w:spacing w:val="-4"/>
          <w:sz w:val="24"/>
          <w:szCs w:val="24"/>
          <w:lang w:val="ru-RU"/>
        </w:rPr>
        <w:t xml:space="preserve"> </w:t>
      </w:r>
      <w:r>
        <w:rPr>
          <w:rFonts w:hint="default" w:ascii="Times New Roman" w:hAnsi="Times New Roman" w:cs="Times New Roman"/>
          <w:sz w:val="24"/>
          <w:szCs w:val="24"/>
          <w:lang w:val="ru-RU"/>
        </w:rPr>
        <w:t>общих</w:t>
      </w:r>
      <w:r>
        <w:rPr>
          <w:rFonts w:hint="default" w:ascii="Times New Roman" w:hAnsi="Times New Roman" w:cs="Times New Roman"/>
          <w:spacing w:val="-2"/>
          <w:sz w:val="24"/>
          <w:szCs w:val="24"/>
          <w:lang w:val="ru-RU"/>
        </w:rPr>
        <w:t xml:space="preserve"> </w:t>
      </w:r>
      <w:r>
        <w:rPr>
          <w:rFonts w:hint="default" w:ascii="Times New Roman" w:hAnsi="Times New Roman" w:cs="Times New Roman"/>
          <w:sz w:val="24"/>
          <w:szCs w:val="24"/>
          <w:lang w:val="ru-RU"/>
        </w:rPr>
        <w:t>целей, указанных</w:t>
      </w:r>
      <w:r>
        <w:rPr>
          <w:rFonts w:hint="default" w:ascii="Times New Roman" w:hAnsi="Times New Roman" w:cs="Times New Roman"/>
          <w:spacing w:val="-1"/>
          <w:sz w:val="24"/>
          <w:szCs w:val="24"/>
          <w:lang w:val="ru-RU"/>
        </w:rPr>
        <w:t xml:space="preserve"> </w:t>
      </w:r>
      <w:r>
        <w:rPr>
          <w:rFonts w:hint="default" w:ascii="Times New Roman" w:hAnsi="Times New Roman" w:cs="Times New Roman"/>
          <w:sz w:val="24"/>
          <w:szCs w:val="24"/>
          <w:lang w:val="ru-RU"/>
        </w:rPr>
        <w:t>в уставе</w:t>
      </w:r>
      <w:r>
        <w:rPr>
          <w:rFonts w:hint="default" w:ascii="Times New Roman" w:hAnsi="Times New Roman" w:cs="Times New Roman"/>
          <w:spacing w:val="-3"/>
          <w:sz w:val="24"/>
          <w:szCs w:val="24"/>
          <w:lang w:val="ru-RU"/>
        </w:rPr>
        <w:t xml:space="preserve"> </w:t>
      </w:r>
      <w:r>
        <w:rPr>
          <w:rFonts w:hint="default" w:ascii="Times New Roman" w:hAnsi="Times New Roman" w:cs="Times New Roman"/>
          <w:sz w:val="24"/>
          <w:szCs w:val="24"/>
          <w:lang w:val="ru-RU"/>
        </w:rPr>
        <w:t xml:space="preserve">общественного </w:t>
      </w:r>
      <w:r>
        <w:rPr>
          <w:rFonts w:hint="default" w:ascii="Times New Roman" w:hAnsi="Times New Roman" w:cs="Times New Roman"/>
          <w:spacing w:val="-2"/>
          <w:sz w:val="24"/>
          <w:szCs w:val="24"/>
          <w:lang w:val="ru-RU"/>
        </w:rPr>
        <w:t>объединения.</w:t>
      </w:r>
    </w:p>
    <w:p w14:paraId="167935C1">
      <w:pPr>
        <w:pStyle w:val="32"/>
        <w:pageBreakBefore w:val="0"/>
        <w:tabs>
          <w:tab w:val="left" w:pos="220"/>
          <w:tab w:val="left" w:pos="1843"/>
        </w:tabs>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Особенностью большинства детских общественных объединений МОУ «Средняя школа № 40» является их разновозрастность, т.е. наличие в объединении ребят разного возраста, объединенных в рамках общей, совместной, социально значимой деятельности. Важнейшей составляющей работы детского общественного объединения является совместная социально значимая деятельность ребят и взрослых. В МОУ «Средняя школа № 40» действуют разнонаправленные детские</w:t>
      </w:r>
      <w:r>
        <w:rPr>
          <w:rFonts w:hint="default" w:ascii="Times New Roman" w:hAnsi="Times New Roman" w:cs="Times New Roman"/>
          <w:spacing w:val="56"/>
          <w:sz w:val="24"/>
          <w:szCs w:val="24"/>
          <w:lang w:val="ru-RU"/>
        </w:rPr>
        <w:t xml:space="preserve"> </w:t>
      </w:r>
      <w:r>
        <w:rPr>
          <w:rFonts w:hint="default" w:ascii="Times New Roman" w:hAnsi="Times New Roman" w:cs="Times New Roman"/>
          <w:sz w:val="24"/>
          <w:szCs w:val="24"/>
          <w:lang w:val="ru-RU"/>
        </w:rPr>
        <w:t>общественные</w:t>
      </w:r>
      <w:r>
        <w:rPr>
          <w:rFonts w:hint="default" w:ascii="Times New Roman" w:hAnsi="Times New Roman" w:cs="Times New Roman"/>
          <w:spacing w:val="55"/>
          <w:sz w:val="24"/>
          <w:szCs w:val="24"/>
          <w:lang w:val="ru-RU"/>
        </w:rPr>
        <w:t xml:space="preserve"> </w:t>
      </w:r>
      <w:r>
        <w:rPr>
          <w:rFonts w:hint="default" w:ascii="Times New Roman" w:hAnsi="Times New Roman" w:cs="Times New Roman"/>
          <w:sz w:val="24"/>
          <w:szCs w:val="24"/>
          <w:lang w:val="ru-RU"/>
        </w:rPr>
        <w:t>объединения:</w:t>
      </w:r>
      <w:r>
        <w:rPr>
          <w:rFonts w:hint="default" w:ascii="Times New Roman" w:hAnsi="Times New Roman" w:cs="Times New Roman"/>
          <w:spacing w:val="57"/>
          <w:sz w:val="24"/>
          <w:szCs w:val="24"/>
          <w:lang w:val="ru-RU"/>
        </w:rPr>
        <w:t xml:space="preserve"> </w:t>
      </w:r>
      <w:r>
        <w:rPr>
          <w:rFonts w:hint="default" w:ascii="Times New Roman" w:hAnsi="Times New Roman" w:cs="Times New Roman"/>
          <w:sz w:val="24"/>
          <w:szCs w:val="24"/>
          <w:lang w:val="ru-RU"/>
        </w:rPr>
        <w:t>юннатский</w:t>
      </w:r>
      <w:r>
        <w:rPr>
          <w:rFonts w:hint="default" w:ascii="Times New Roman" w:hAnsi="Times New Roman" w:cs="Times New Roman"/>
          <w:spacing w:val="57"/>
          <w:sz w:val="24"/>
          <w:szCs w:val="24"/>
          <w:lang w:val="ru-RU"/>
        </w:rPr>
        <w:t xml:space="preserve"> </w:t>
      </w:r>
      <w:r>
        <w:rPr>
          <w:rFonts w:hint="default" w:ascii="Times New Roman" w:hAnsi="Times New Roman" w:cs="Times New Roman"/>
          <w:sz w:val="24"/>
          <w:szCs w:val="24"/>
          <w:lang w:val="ru-RU"/>
        </w:rPr>
        <w:t>отряд</w:t>
      </w:r>
      <w:r>
        <w:rPr>
          <w:rFonts w:hint="default" w:ascii="Times New Roman" w:hAnsi="Times New Roman" w:cs="Times New Roman"/>
          <w:spacing w:val="58"/>
          <w:sz w:val="24"/>
          <w:szCs w:val="24"/>
          <w:lang w:val="ru-RU"/>
        </w:rPr>
        <w:t xml:space="preserve"> </w:t>
      </w:r>
      <w:r>
        <w:rPr>
          <w:rFonts w:hint="default" w:ascii="Times New Roman" w:hAnsi="Times New Roman" w:cs="Times New Roman"/>
          <w:sz w:val="24"/>
          <w:szCs w:val="24"/>
          <w:lang w:val="ru-RU"/>
        </w:rPr>
        <w:t>«Юннаты»,</w:t>
      </w:r>
      <w:r>
        <w:rPr>
          <w:rFonts w:hint="default" w:ascii="Times New Roman" w:hAnsi="Times New Roman" w:cs="Times New Roman"/>
          <w:spacing w:val="56"/>
          <w:sz w:val="24"/>
          <w:szCs w:val="24"/>
          <w:lang w:val="ru-RU"/>
        </w:rPr>
        <w:t xml:space="preserve"> </w:t>
      </w:r>
      <w:r>
        <w:rPr>
          <w:rFonts w:hint="default" w:ascii="Times New Roman" w:hAnsi="Times New Roman" w:cs="Times New Roman"/>
          <w:sz w:val="24"/>
          <w:szCs w:val="24"/>
          <w:lang w:val="ru-RU"/>
        </w:rPr>
        <w:t>первичная организация «Движение Первых», волонтерский</w:t>
      </w:r>
      <w:r>
        <w:rPr>
          <w:rFonts w:hint="default" w:ascii="Times New Roman" w:hAnsi="Times New Roman" w:cs="Times New Roman"/>
          <w:spacing w:val="-5"/>
          <w:sz w:val="24"/>
          <w:szCs w:val="24"/>
          <w:lang w:val="ru-RU"/>
        </w:rPr>
        <w:t xml:space="preserve"> </w:t>
      </w:r>
      <w:r>
        <w:rPr>
          <w:rFonts w:hint="default" w:ascii="Times New Roman" w:hAnsi="Times New Roman" w:cs="Times New Roman"/>
          <w:sz w:val="24"/>
          <w:szCs w:val="24"/>
          <w:lang w:val="ru-RU"/>
        </w:rPr>
        <w:t>отряд</w:t>
      </w:r>
      <w:r>
        <w:rPr>
          <w:rFonts w:hint="default" w:ascii="Times New Roman" w:hAnsi="Times New Roman" w:cs="Times New Roman"/>
          <w:spacing w:val="-3"/>
          <w:sz w:val="24"/>
          <w:szCs w:val="24"/>
          <w:lang w:val="ru-RU"/>
        </w:rPr>
        <w:t xml:space="preserve"> </w:t>
      </w:r>
      <w:r>
        <w:rPr>
          <w:rFonts w:hint="default" w:ascii="Times New Roman" w:hAnsi="Times New Roman" w:cs="Times New Roman"/>
          <w:sz w:val="24"/>
          <w:szCs w:val="24"/>
          <w:lang w:val="ru-RU"/>
        </w:rPr>
        <w:t>«Мы вместе</w:t>
      </w:r>
      <w:r>
        <w:rPr>
          <w:rFonts w:hint="default" w:ascii="Times New Roman" w:hAnsi="Times New Roman" w:cs="Times New Roman"/>
          <w:spacing w:val="-2"/>
          <w:sz w:val="24"/>
          <w:szCs w:val="24"/>
          <w:lang w:val="ru-RU"/>
        </w:rPr>
        <w:t>».</w:t>
      </w:r>
    </w:p>
    <w:p w14:paraId="391967EE">
      <w:pPr>
        <w:pStyle w:val="32"/>
        <w:pageBreakBefore w:val="0"/>
        <w:tabs>
          <w:tab w:val="left" w:pos="220"/>
          <w:tab w:val="left" w:pos="1843"/>
        </w:tabs>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Волонтерство – это участие школьников в общественно-полезных делах, деятельности на благо</w:t>
      </w:r>
      <w:r>
        <w:rPr>
          <w:rFonts w:hint="default" w:ascii="Times New Roman" w:hAnsi="Times New Roman" w:cs="Times New Roman"/>
          <w:spacing w:val="18"/>
          <w:sz w:val="24"/>
          <w:szCs w:val="24"/>
          <w:lang w:val="ru-RU"/>
        </w:rPr>
        <w:t xml:space="preserve"> </w:t>
      </w:r>
      <w:r>
        <w:rPr>
          <w:rFonts w:hint="default" w:ascii="Times New Roman" w:hAnsi="Times New Roman" w:cs="Times New Roman"/>
          <w:sz w:val="24"/>
          <w:szCs w:val="24"/>
          <w:lang w:val="ru-RU"/>
        </w:rPr>
        <w:t>конкретных</w:t>
      </w:r>
      <w:r>
        <w:rPr>
          <w:rFonts w:hint="default" w:ascii="Times New Roman" w:hAnsi="Times New Roman" w:cs="Times New Roman"/>
          <w:spacing w:val="20"/>
          <w:sz w:val="24"/>
          <w:szCs w:val="24"/>
          <w:lang w:val="ru-RU"/>
        </w:rPr>
        <w:t xml:space="preserve"> </w:t>
      </w:r>
      <w:r>
        <w:rPr>
          <w:rFonts w:hint="default" w:ascii="Times New Roman" w:hAnsi="Times New Roman" w:cs="Times New Roman"/>
          <w:sz w:val="24"/>
          <w:szCs w:val="24"/>
          <w:lang w:val="ru-RU"/>
        </w:rPr>
        <w:t>людей</w:t>
      </w:r>
      <w:r>
        <w:rPr>
          <w:rFonts w:hint="default" w:ascii="Times New Roman" w:hAnsi="Times New Roman" w:cs="Times New Roman"/>
          <w:spacing w:val="19"/>
          <w:sz w:val="24"/>
          <w:szCs w:val="24"/>
          <w:lang w:val="ru-RU"/>
        </w:rPr>
        <w:t xml:space="preserve"> </w:t>
      </w:r>
      <w:r>
        <w:rPr>
          <w:rFonts w:hint="default" w:ascii="Times New Roman" w:hAnsi="Times New Roman" w:cs="Times New Roman"/>
          <w:sz w:val="24"/>
          <w:szCs w:val="24"/>
          <w:lang w:val="ru-RU"/>
        </w:rPr>
        <w:t>и</w:t>
      </w:r>
      <w:r>
        <w:rPr>
          <w:rFonts w:hint="default" w:ascii="Times New Roman" w:hAnsi="Times New Roman" w:cs="Times New Roman"/>
          <w:spacing w:val="19"/>
          <w:sz w:val="24"/>
          <w:szCs w:val="24"/>
          <w:lang w:val="ru-RU"/>
        </w:rPr>
        <w:t xml:space="preserve"> </w:t>
      </w:r>
      <w:r>
        <w:rPr>
          <w:rFonts w:hint="default" w:ascii="Times New Roman" w:hAnsi="Times New Roman" w:cs="Times New Roman"/>
          <w:sz w:val="24"/>
          <w:szCs w:val="24"/>
          <w:lang w:val="ru-RU"/>
        </w:rPr>
        <w:t>социального</w:t>
      </w:r>
      <w:r>
        <w:rPr>
          <w:rFonts w:hint="default" w:ascii="Times New Roman" w:hAnsi="Times New Roman" w:cs="Times New Roman"/>
          <w:spacing w:val="18"/>
          <w:sz w:val="24"/>
          <w:szCs w:val="24"/>
          <w:lang w:val="ru-RU"/>
        </w:rPr>
        <w:t xml:space="preserve"> </w:t>
      </w:r>
      <w:r>
        <w:rPr>
          <w:rFonts w:hint="default" w:ascii="Times New Roman" w:hAnsi="Times New Roman" w:cs="Times New Roman"/>
          <w:sz w:val="24"/>
          <w:szCs w:val="24"/>
          <w:lang w:val="ru-RU"/>
        </w:rPr>
        <w:t>окружения</w:t>
      </w:r>
      <w:r>
        <w:rPr>
          <w:rFonts w:hint="default" w:ascii="Times New Roman" w:hAnsi="Times New Roman" w:cs="Times New Roman"/>
          <w:spacing w:val="18"/>
          <w:sz w:val="24"/>
          <w:szCs w:val="24"/>
          <w:lang w:val="ru-RU"/>
        </w:rPr>
        <w:t xml:space="preserve"> </w:t>
      </w:r>
      <w:r>
        <w:rPr>
          <w:rFonts w:hint="default" w:ascii="Times New Roman" w:hAnsi="Times New Roman" w:cs="Times New Roman"/>
          <w:sz w:val="24"/>
          <w:szCs w:val="24"/>
          <w:lang w:val="ru-RU"/>
        </w:rPr>
        <w:t>в</w:t>
      </w:r>
      <w:r>
        <w:rPr>
          <w:rFonts w:hint="default" w:ascii="Times New Roman" w:hAnsi="Times New Roman" w:cs="Times New Roman"/>
          <w:spacing w:val="18"/>
          <w:sz w:val="24"/>
          <w:szCs w:val="24"/>
          <w:lang w:val="ru-RU"/>
        </w:rPr>
        <w:t xml:space="preserve"> </w:t>
      </w:r>
      <w:r>
        <w:rPr>
          <w:rFonts w:hint="default" w:ascii="Times New Roman" w:hAnsi="Times New Roman" w:cs="Times New Roman"/>
          <w:sz w:val="24"/>
          <w:szCs w:val="24"/>
          <w:lang w:val="ru-RU"/>
        </w:rPr>
        <w:t>целом.</w:t>
      </w:r>
      <w:r>
        <w:rPr>
          <w:rFonts w:hint="default" w:ascii="Times New Roman" w:hAnsi="Times New Roman" w:cs="Times New Roman"/>
          <w:spacing w:val="18"/>
          <w:sz w:val="24"/>
          <w:szCs w:val="24"/>
          <w:lang w:val="ru-RU"/>
        </w:rPr>
        <w:t xml:space="preserve"> </w:t>
      </w:r>
      <w:r>
        <w:rPr>
          <w:rFonts w:hint="default" w:ascii="Times New Roman" w:hAnsi="Times New Roman" w:cs="Times New Roman"/>
          <w:sz w:val="24"/>
          <w:szCs w:val="24"/>
          <w:lang w:val="ru-RU"/>
        </w:rPr>
        <w:t>В</w:t>
      </w:r>
      <w:r>
        <w:rPr>
          <w:rFonts w:hint="default" w:ascii="Times New Roman" w:hAnsi="Times New Roman" w:cs="Times New Roman"/>
          <w:spacing w:val="17"/>
          <w:sz w:val="24"/>
          <w:szCs w:val="24"/>
          <w:lang w:val="ru-RU"/>
        </w:rPr>
        <w:t xml:space="preserve"> </w:t>
      </w:r>
      <w:r>
        <w:rPr>
          <w:rFonts w:hint="default" w:ascii="Times New Roman" w:hAnsi="Times New Roman" w:cs="Times New Roman"/>
          <w:sz w:val="24"/>
          <w:szCs w:val="24"/>
          <w:lang w:val="ru-RU"/>
        </w:rPr>
        <w:t>среденй школе № 40</w:t>
      </w:r>
      <w:r>
        <w:rPr>
          <w:rFonts w:hint="default" w:ascii="Times New Roman" w:hAnsi="Times New Roman" w:cs="Times New Roman"/>
          <w:spacing w:val="18"/>
          <w:sz w:val="24"/>
          <w:szCs w:val="24"/>
          <w:lang w:val="ru-RU"/>
        </w:rPr>
        <w:t xml:space="preserve"> </w:t>
      </w:r>
      <w:r>
        <w:rPr>
          <w:rFonts w:hint="default" w:ascii="Times New Roman" w:hAnsi="Times New Roman" w:cs="Times New Roman"/>
          <w:sz w:val="24"/>
          <w:szCs w:val="24"/>
          <w:lang w:val="ru-RU"/>
        </w:rPr>
        <w:t xml:space="preserve">волонтерство представлено постоянно действующим общешкольным волонтерским отрядом «Мы вместе», а также волонтерами, которые самостоятельно зарегистрировались на сайтах </w:t>
      </w:r>
      <w:r>
        <w:rPr>
          <w:rFonts w:hint="default" w:ascii="Times New Roman" w:hAnsi="Times New Roman" w:cs="Times New Roman"/>
          <w:sz w:val="24"/>
          <w:szCs w:val="24"/>
        </w:rPr>
        <w:t>dobro</w:t>
      </w:r>
      <w:r>
        <w:rPr>
          <w:rFonts w:hint="default" w:ascii="Times New Roman" w:hAnsi="Times New Roman" w:cs="Times New Roman"/>
          <w:sz w:val="24"/>
          <w:szCs w:val="24"/>
          <w:lang w:val="ru-RU"/>
        </w:rPr>
        <w:t>.</w:t>
      </w:r>
      <w:r>
        <w:rPr>
          <w:rFonts w:hint="default" w:ascii="Times New Roman" w:hAnsi="Times New Roman" w:cs="Times New Roman"/>
          <w:sz w:val="24"/>
          <w:szCs w:val="24"/>
        </w:rPr>
        <w:t>ru</w:t>
      </w:r>
      <w:r>
        <w:rPr>
          <w:rFonts w:hint="default" w:ascii="Times New Roman" w:hAnsi="Times New Roman" w:cs="Times New Roman"/>
          <w:sz w:val="24"/>
          <w:szCs w:val="24"/>
          <w:lang w:val="ru-RU"/>
        </w:rPr>
        <w:t>, данные обучающиеся волонтерство осуществляют под руководством педагога - наставника. Волонтерский отряд осуществляет свою деятельность планово и событийно: проведение разовых акций, которые носят масштабный характер, проводятся на уровне школы.</w:t>
      </w:r>
    </w:p>
    <w:p w14:paraId="17F3187A">
      <w:pPr>
        <w:pStyle w:val="32"/>
        <w:pageBreakBefore w:val="0"/>
        <w:tabs>
          <w:tab w:val="left" w:pos="220"/>
          <w:tab w:val="left" w:pos="1843"/>
        </w:tabs>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Повседневное волонтерство предполагает постоянную деятельность обучающихся, направленную на благо конкретных людей и социального окружения в целом (изготовление кормушек для птиц, регулярное кормление птиц в зимнее время и др.).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14:paraId="65E0DBDE">
      <w:pPr>
        <w:pStyle w:val="32"/>
        <w:pageBreakBefore w:val="0"/>
        <w:tabs>
          <w:tab w:val="left" w:pos="220"/>
          <w:tab w:val="left" w:pos="1843"/>
        </w:tabs>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Воспитательный</w:t>
      </w:r>
      <w:r>
        <w:rPr>
          <w:rFonts w:hint="default" w:ascii="Times New Roman" w:hAnsi="Times New Roman" w:cs="Times New Roman"/>
          <w:spacing w:val="-9"/>
          <w:sz w:val="24"/>
          <w:szCs w:val="24"/>
          <w:lang w:val="ru-RU"/>
        </w:rPr>
        <w:t xml:space="preserve"> </w:t>
      </w:r>
      <w:r>
        <w:rPr>
          <w:rFonts w:hint="default" w:ascii="Times New Roman" w:hAnsi="Times New Roman" w:cs="Times New Roman"/>
          <w:sz w:val="24"/>
          <w:szCs w:val="24"/>
          <w:lang w:val="ru-RU"/>
        </w:rPr>
        <w:t>потенциал</w:t>
      </w:r>
      <w:r>
        <w:rPr>
          <w:rFonts w:hint="default" w:ascii="Times New Roman" w:hAnsi="Times New Roman" w:cs="Times New Roman"/>
          <w:spacing w:val="-6"/>
          <w:sz w:val="24"/>
          <w:szCs w:val="24"/>
          <w:lang w:val="ru-RU"/>
        </w:rPr>
        <w:t xml:space="preserve"> </w:t>
      </w:r>
      <w:r>
        <w:rPr>
          <w:rFonts w:hint="default" w:ascii="Times New Roman" w:hAnsi="Times New Roman" w:cs="Times New Roman"/>
          <w:sz w:val="24"/>
          <w:szCs w:val="24"/>
          <w:lang w:val="ru-RU"/>
        </w:rPr>
        <w:t>волонтерства</w:t>
      </w:r>
      <w:r>
        <w:rPr>
          <w:rFonts w:hint="default" w:ascii="Times New Roman" w:hAnsi="Times New Roman" w:cs="Times New Roman"/>
          <w:spacing w:val="-8"/>
          <w:sz w:val="24"/>
          <w:szCs w:val="24"/>
          <w:lang w:val="ru-RU"/>
        </w:rPr>
        <w:t xml:space="preserve"> </w:t>
      </w:r>
      <w:r>
        <w:rPr>
          <w:rFonts w:hint="default" w:ascii="Times New Roman" w:hAnsi="Times New Roman" w:cs="Times New Roman"/>
          <w:sz w:val="24"/>
          <w:szCs w:val="24"/>
          <w:lang w:val="ru-RU"/>
        </w:rPr>
        <w:t>реализуется</w:t>
      </w:r>
      <w:r>
        <w:rPr>
          <w:rFonts w:hint="default" w:ascii="Times New Roman" w:hAnsi="Times New Roman" w:cs="Times New Roman"/>
          <w:spacing w:val="-6"/>
          <w:sz w:val="24"/>
          <w:szCs w:val="24"/>
          <w:lang w:val="ru-RU"/>
        </w:rPr>
        <w:t xml:space="preserve"> </w:t>
      </w:r>
      <w:r>
        <w:rPr>
          <w:rFonts w:hint="default" w:ascii="Times New Roman" w:hAnsi="Times New Roman" w:cs="Times New Roman"/>
          <w:sz w:val="24"/>
          <w:szCs w:val="24"/>
          <w:lang w:val="ru-RU"/>
        </w:rPr>
        <w:t>следующим</w:t>
      </w:r>
      <w:r>
        <w:rPr>
          <w:rFonts w:hint="default" w:ascii="Times New Roman" w:hAnsi="Times New Roman" w:cs="Times New Roman"/>
          <w:spacing w:val="-7"/>
          <w:sz w:val="24"/>
          <w:szCs w:val="24"/>
          <w:lang w:val="ru-RU"/>
        </w:rPr>
        <w:t xml:space="preserve"> </w:t>
      </w:r>
      <w:r>
        <w:rPr>
          <w:rFonts w:hint="default" w:ascii="Times New Roman" w:hAnsi="Times New Roman" w:cs="Times New Roman"/>
          <w:spacing w:val="-2"/>
          <w:sz w:val="24"/>
          <w:szCs w:val="24"/>
          <w:lang w:val="ru-RU"/>
        </w:rPr>
        <w:t>образом:</w:t>
      </w:r>
    </w:p>
    <w:p w14:paraId="4467C8C8">
      <w:pPr>
        <w:pageBreakBefore w:val="0"/>
        <w:tabs>
          <w:tab w:val="left" w:pos="220"/>
          <w:tab w:val="left" w:pos="1843"/>
        </w:tabs>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i/>
          <w:sz w:val="24"/>
          <w:szCs w:val="24"/>
        </w:rPr>
      </w:pPr>
      <w:r>
        <w:rPr>
          <w:rFonts w:hint="default" w:ascii="Times New Roman" w:hAnsi="Times New Roman" w:cs="Times New Roman"/>
          <w:i/>
          <w:sz w:val="24"/>
          <w:szCs w:val="24"/>
        </w:rPr>
        <w:t>На</w:t>
      </w:r>
      <w:r>
        <w:rPr>
          <w:rFonts w:hint="default" w:ascii="Times New Roman" w:hAnsi="Times New Roman" w:cs="Times New Roman"/>
          <w:i/>
          <w:spacing w:val="-3"/>
          <w:sz w:val="24"/>
          <w:szCs w:val="24"/>
        </w:rPr>
        <w:t xml:space="preserve"> </w:t>
      </w:r>
      <w:r>
        <w:rPr>
          <w:rFonts w:hint="default" w:ascii="Times New Roman" w:hAnsi="Times New Roman" w:cs="Times New Roman"/>
          <w:i/>
          <w:sz w:val="24"/>
          <w:szCs w:val="24"/>
        </w:rPr>
        <w:t>внешкольном</w:t>
      </w:r>
      <w:r>
        <w:rPr>
          <w:rFonts w:hint="default" w:ascii="Times New Roman" w:hAnsi="Times New Roman" w:cs="Times New Roman"/>
          <w:i/>
          <w:spacing w:val="-3"/>
          <w:sz w:val="24"/>
          <w:szCs w:val="24"/>
        </w:rPr>
        <w:t xml:space="preserve"> </w:t>
      </w:r>
      <w:r>
        <w:rPr>
          <w:rFonts w:hint="default" w:ascii="Times New Roman" w:hAnsi="Times New Roman" w:cs="Times New Roman"/>
          <w:i/>
          <w:spacing w:val="-2"/>
          <w:sz w:val="24"/>
          <w:szCs w:val="24"/>
        </w:rPr>
        <w:t>уровне:</w:t>
      </w:r>
    </w:p>
    <w:p w14:paraId="5DCC9F62">
      <w:pPr>
        <w:pStyle w:val="212"/>
        <w:pageBreakBefore w:val="0"/>
        <w:widowControl w:val="0"/>
        <w:numPr>
          <w:ilvl w:val="1"/>
          <w:numId w:val="32"/>
        </w:numPr>
        <w:tabs>
          <w:tab w:val="left" w:pos="220"/>
          <w:tab w:val="left" w:pos="1505"/>
          <w:tab w:val="left" w:pos="1843"/>
        </w:tabs>
        <w:suppressAutoHyphens w:val="0"/>
        <w:kinsoku/>
        <w:wordWrap/>
        <w:overflowPunct/>
        <w:topLinePunct w:val="0"/>
        <w:autoSpaceDE w:val="0"/>
        <w:autoSpaceDN w:val="0"/>
        <w:bidi w:val="0"/>
        <w:snapToGrid/>
        <w:spacing w:after="0" w:line="240" w:lineRule="auto"/>
        <w:ind w:left="0" w:leftChars="0" w:firstLine="0" w:firstLineChars="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участие обучающихся в организации поселковых культурных, спортивных, развлекательных мероприятий районного и поселкового уровня от лица школы (в работе курьерами, встречающими лицами, помогающими сориентироваться</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на территории проведения мероприятия, ответственными за техническое обеспечение мероприятия и т.п.);</w:t>
      </w:r>
    </w:p>
    <w:p w14:paraId="26AFD44C">
      <w:pPr>
        <w:pStyle w:val="212"/>
        <w:pageBreakBefore w:val="0"/>
        <w:widowControl w:val="0"/>
        <w:numPr>
          <w:ilvl w:val="1"/>
          <w:numId w:val="32"/>
        </w:numPr>
        <w:tabs>
          <w:tab w:val="left" w:pos="220"/>
          <w:tab w:val="left" w:pos="1505"/>
          <w:tab w:val="left" w:pos="1843"/>
        </w:tabs>
        <w:suppressAutoHyphens w:val="0"/>
        <w:kinsoku/>
        <w:wordWrap/>
        <w:overflowPunct/>
        <w:topLinePunct w:val="0"/>
        <w:autoSpaceDE w:val="0"/>
        <w:autoSpaceDN w:val="0"/>
        <w:bidi w:val="0"/>
        <w:snapToGrid/>
        <w:spacing w:after="0" w:line="240" w:lineRule="auto"/>
        <w:ind w:left="0" w:leftChars="0" w:firstLine="0" w:firstLineChars="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участие школьников в организации культурных, спортивных, развлекательных мероприятий, проводимых на базе школы (в том числе районного характера);</w:t>
      </w:r>
    </w:p>
    <w:p w14:paraId="4D19DD0C">
      <w:pPr>
        <w:pStyle w:val="212"/>
        <w:pageBreakBefore w:val="0"/>
        <w:widowControl w:val="0"/>
        <w:numPr>
          <w:ilvl w:val="1"/>
          <w:numId w:val="32"/>
        </w:numPr>
        <w:tabs>
          <w:tab w:val="left" w:pos="220"/>
          <w:tab w:val="left" w:pos="1364"/>
          <w:tab w:val="left" w:pos="1843"/>
        </w:tabs>
        <w:suppressAutoHyphens w:val="0"/>
        <w:kinsoku/>
        <w:wordWrap/>
        <w:overflowPunct/>
        <w:topLinePunct w:val="0"/>
        <w:autoSpaceDE w:val="0"/>
        <w:autoSpaceDN w:val="0"/>
        <w:bidi w:val="0"/>
        <w:snapToGrid/>
        <w:spacing w:after="0" w:line="240" w:lineRule="auto"/>
        <w:ind w:left="0" w:leftChars="0" w:firstLine="0" w:firstLineChars="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инициирование членами волонтерского отряда проведения социальных акций, культурно просветительских и развлекательных мероприятий;</w:t>
      </w:r>
    </w:p>
    <w:p w14:paraId="2D144170">
      <w:pPr>
        <w:pStyle w:val="212"/>
        <w:pageBreakBefore w:val="0"/>
        <w:widowControl w:val="0"/>
        <w:numPr>
          <w:ilvl w:val="1"/>
          <w:numId w:val="32"/>
        </w:numPr>
        <w:tabs>
          <w:tab w:val="left" w:pos="220"/>
          <w:tab w:val="left" w:pos="1364"/>
          <w:tab w:val="left" w:pos="1843"/>
        </w:tabs>
        <w:suppressAutoHyphens w:val="0"/>
        <w:kinsoku/>
        <w:wordWrap/>
        <w:overflowPunct/>
        <w:topLinePunct w:val="0"/>
        <w:autoSpaceDE w:val="0"/>
        <w:autoSpaceDN w:val="0"/>
        <w:bidi w:val="0"/>
        <w:snapToGrid/>
        <w:spacing w:after="0" w:line="240" w:lineRule="auto"/>
        <w:ind w:left="0" w:leftChars="0" w:firstLine="0" w:firstLineChars="0"/>
        <w:jc w:val="both"/>
        <w:textAlignment w:val="auto"/>
        <w:outlineLvl w:val="9"/>
        <w:rPr>
          <w:rFonts w:hint="default" w:ascii="Times New Roman" w:hAnsi="Times New Roman" w:cs="Times New Roman"/>
          <w:i/>
          <w:sz w:val="24"/>
          <w:szCs w:val="24"/>
          <w:lang w:val="ru-RU"/>
        </w:rPr>
      </w:pPr>
      <w:r>
        <w:rPr>
          <w:rFonts w:hint="default" w:ascii="Times New Roman" w:hAnsi="Times New Roman" w:cs="Times New Roman"/>
          <w:sz w:val="24"/>
          <w:szCs w:val="24"/>
        </w:rPr>
        <w:t>участие школьников (с согласия родителей или законных представителей) к сбору помощи для нуждающихся.</w:t>
      </w:r>
    </w:p>
    <w:p w14:paraId="1DB773D7">
      <w:pPr>
        <w:pageBreakBefore w:val="0"/>
        <w:tabs>
          <w:tab w:val="left" w:pos="220"/>
          <w:tab w:val="left" w:pos="1843"/>
        </w:tabs>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i/>
          <w:sz w:val="24"/>
          <w:szCs w:val="24"/>
        </w:rPr>
      </w:pPr>
      <w:r>
        <w:rPr>
          <w:rFonts w:hint="default" w:ascii="Times New Roman" w:hAnsi="Times New Roman" w:cs="Times New Roman"/>
          <w:i/>
          <w:sz w:val="24"/>
          <w:szCs w:val="24"/>
        </w:rPr>
        <w:t>На</w:t>
      </w:r>
      <w:r>
        <w:rPr>
          <w:rFonts w:hint="default" w:ascii="Times New Roman" w:hAnsi="Times New Roman" w:cs="Times New Roman"/>
          <w:i/>
          <w:spacing w:val="-5"/>
          <w:sz w:val="24"/>
          <w:szCs w:val="24"/>
        </w:rPr>
        <w:t xml:space="preserve"> </w:t>
      </w:r>
      <w:r>
        <w:rPr>
          <w:rFonts w:hint="default" w:ascii="Times New Roman" w:hAnsi="Times New Roman" w:cs="Times New Roman"/>
          <w:i/>
          <w:sz w:val="24"/>
          <w:szCs w:val="24"/>
        </w:rPr>
        <w:t>уровне</w:t>
      </w:r>
      <w:r>
        <w:rPr>
          <w:rFonts w:hint="default" w:ascii="Times New Roman" w:hAnsi="Times New Roman" w:cs="Times New Roman"/>
          <w:i/>
          <w:spacing w:val="-1"/>
          <w:sz w:val="24"/>
          <w:szCs w:val="24"/>
        </w:rPr>
        <w:t xml:space="preserve"> </w:t>
      </w:r>
      <w:r>
        <w:rPr>
          <w:rFonts w:hint="default" w:ascii="Times New Roman" w:hAnsi="Times New Roman" w:cs="Times New Roman"/>
          <w:i/>
          <w:spacing w:val="-2"/>
          <w:sz w:val="24"/>
          <w:szCs w:val="24"/>
        </w:rPr>
        <w:t>школы:</w:t>
      </w:r>
    </w:p>
    <w:p w14:paraId="54663A93">
      <w:pPr>
        <w:pStyle w:val="212"/>
        <w:pageBreakBefore w:val="0"/>
        <w:widowControl w:val="0"/>
        <w:numPr>
          <w:ilvl w:val="1"/>
          <w:numId w:val="32"/>
        </w:numPr>
        <w:tabs>
          <w:tab w:val="left" w:pos="220"/>
          <w:tab w:val="left" w:pos="1505"/>
          <w:tab w:val="left" w:pos="1843"/>
        </w:tabs>
        <w:suppressAutoHyphens w:val="0"/>
        <w:kinsoku/>
        <w:wordWrap/>
        <w:overflowPunct/>
        <w:topLinePunct w:val="0"/>
        <w:autoSpaceDE w:val="0"/>
        <w:autoSpaceDN w:val="0"/>
        <w:bidi w:val="0"/>
        <w:snapToGrid/>
        <w:spacing w:after="0" w:line="240" w:lineRule="auto"/>
        <w:ind w:left="0" w:leftChars="0" w:firstLine="0" w:firstLineChars="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участие обучающихся в организации праздников, торжественных мероприятий,</w:t>
      </w:r>
      <w:r>
        <w:rPr>
          <w:rFonts w:hint="default" w:ascii="Times New Roman" w:hAnsi="Times New Roman" w:cs="Times New Roman"/>
          <w:spacing w:val="40"/>
          <w:sz w:val="24"/>
          <w:szCs w:val="24"/>
        </w:rPr>
        <w:t xml:space="preserve"> </w:t>
      </w:r>
      <w:r>
        <w:rPr>
          <w:rFonts w:hint="default" w:ascii="Times New Roman" w:hAnsi="Times New Roman" w:cs="Times New Roman"/>
          <w:spacing w:val="-2"/>
          <w:sz w:val="24"/>
          <w:szCs w:val="24"/>
        </w:rPr>
        <w:t>акций;</w:t>
      </w:r>
    </w:p>
    <w:p w14:paraId="22C6A8D6">
      <w:pPr>
        <w:pStyle w:val="212"/>
        <w:pageBreakBefore w:val="0"/>
        <w:widowControl w:val="0"/>
        <w:numPr>
          <w:ilvl w:val="1"/>
          <w:numId w:val="32"/>
        </w:numPr>
        <w:tabs>
          <w:tab w:val="left" w:pos="220"/>
          <w:tab w:val="left" w:pos="1505"/>
          <w:tab w:val="left" w:pos="1843"/>
        </w:tabs>
        <w:suppressAutoHyphens w:val="0"/>
        <w:kinsoku/>
        <w:wordWrap/>
        <w:overflowPunct/>
        <w:topLinePunct w:val="0"/>
        <w:autoSpaceDE w:val="0"/>
        <w:autoSpaceDN w:val="0"/>
        <w:bidi w:val="0"/>
        <w:snapToGrid/>
        <w:spacing w:after="0" w:line="240" w:lineRule="auto"/>
        <w:ind w:left="0" w:leftChars="0" w:firstLine="0" w:firstLineChars="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участие школьников в работе с младшими ребятами: проведение для них праздников, утренников, тематических вечеров;</w:t>
      </w:r>
    </w:p>
    <w:p w14:paraId="60A6A7B0">
      <w:pPr>
        <w:pStyle w:val="212"/>
        <w:pageBreakBefore w:val="0"/>
        <w:widowControl w:val="0"/>
        <w:numPr>
          <w:ilvl w:val="1"/>
          <w:numId w:val="32"/>
        </w:numPr>
        <w:tabs>
          <w:tab w:val="left" w:pos="220"/>
          <w:tab w:val="left" w:pos="1364"/>
          <w:tab w:val="left" w:pos="1843"/>
        </w:tabs>
        <w:suppressAutoHyphens w:val="0"/>
        <w:kinsoku/>
        <w:wordWrap/>
        <w:overflowPunct/>
        <w:topLinePunct w:val="0"/>
        <w:autoSpaceDE w:val="0"/>
        <w:autoSpaceDN w:val="0"/>
        <w:bidi w:val="0"/>
        <w:snapToGrid/>
        <w:spacing w:after="0" w:line="240" w:lineRule="auto"/>
        <w:ind w:left="0" w:leftChars="0" w:firstLine="0" w:firstLineChars="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участие школьников к работе на прилегающей к школе территории (работа на пришкольной территории, благоустройство клумб, уход за деревьями и кустарниками, уход за малыми архитектурными формами).</w:t>
      </w:r>
    </w:p>
    <w:p w14:paraId="63362A37">
      <w:pPr>
        <w:pageBreakBefore w:val="0"/>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sz w:val="24"/>
          <w:szCs w:val="24"/>
          <w:lang w:val="ru-RU"/>
        </w:rPr>
      </w:pPr>
    </w:p>
    <w:p w14:paraId="3390FB66">
      <w:pPr>
        <w:keepNext/>
        <w:pageBreakBefore w:val="0"/>
        <w:numPr>
          <w:ilvl w:val="0"/>
          <w:numId w:val="23"/>
        </w:numPr>
        <w:tabs>
          <w:tab w:val="left" w:pos="-501"/>
          <w:tab w:val="left" w:pos="220"/>
          <w:tab w:val="left" w:pos="1134"/>
          <w:tab w:val="clear" w:pos="0"/>
        </w:tabs>
        <w:kinsoku/>
        <w:wordWrap/>
        <w:overflowPunct/>
        <w:topLinePunct w:val="0"/>
        <w:bidi w:val="0"/>
        <w:snapToGrid/>
        <w:spacing w:after="0" w:line="240" w:lineRule="auto"/>
        <w:ind w:left="0" w:leftChars="0" w:right="88" w:firstLine="0" w:firstLineChars="0"/>
        <w:jc w:val="center"/>
        <w:textAlignment w:val="auto"/>
        <w:outlineLvl w:val="9"/>
        <w:rPr>
          <w:rFonts w:hint="default" w:ascii="Times New Roman" w:hAnsi="Times New Roman" w:cs="Times New Roman"/>
          <w:b/>
          <w:color w:val="000000"/>
          <w:sz w:val="24"/>
          <w:szCs w:val="24"/>
          <w:lang w:val="ru-RU"/>
        </w:rPr>
      </w:pPr>
      <w:bookmarkStart w:id="118" w:name="_Toc406"/>
      <w:bookmarkStart w:id="119" w:name="_Toc30379"/>
      <w:r>
        <w:rPr>
          <w:rFonts w:hint="default" w:ascii="Times New Roman" w:hAnsi="Times New Roman" w:cs="Times New Roman"/>
          <w:b/>
          <w:color w:val="000000"/>
          <w:sz w:val="24"/>
          <w:szCs w:val="24"/>
          <w:lang w:val="ru-RU"/>
        </w:rPr>
        <w:t xml:space="preserve">Раздел </w:t>
      </w:r>
      <w:r>
        <w:rPr>
          <w:rFonts w:hint="default" w:ascii="Times New Roman" w:hAnsi="Times New Roman" w:cs="Times New Roman"/>
          <w:b/>
          <w:color w:val="000000"/>
          <w:sz w:val="24"/>
          <w:szCs w:val="24"/>
        </w:rPr>
        <w:t>III</w:t>
      </w:r>
      <w:r>
        <w:rPr>
          <w:rFonts w:hint="default" w:ascii="Times New Roman" w:hAnsi="Times New Roman" w:cs="Times New Roman"/>
          <w:b/>
          <w:color w:val="000000"/>
          <w:sz w:val="24"/>
          <w:szCs w:val="24"/>
          <w:lang w:val="ru-RU"/>
        </w:rPr>
        <w:t>. Организационный раздел</w:t>
      </w:r>
      <w:bookmarkEnd w:id="118"/>
      <w:bookmarkEnd w:id="119"/>
    </w:p>
    <w:p w14:paraId="55249B2D">
      <w:pPr>
        <w:keepNext/>
        <w:pageBreakBefore w:val="0"/>
        <w:numPr>
          <w:ilvl w:val="0"/>
          <w:numId w:val="23"/>
        </w:numPr>
        <w:tabs>
          <w:tab w:val="left" w:pos="-501"/>
          <w:tab w:val="left" w:pos="220"/>
          <w:tab w:val="left" w:pos="1134"/>
          <w:tab w:val="clear" w:pos="0"/>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b/>
          <w:bCs/>
          <w:sz w:val="24"/>
          <w:szCs w:val="24"/>
        </w:rPr>
      </w:pPr>
      <w:bookmarkStart w:id="120" w:name="_Toc30947"/>
      <w:bookmarkStart w:id="121" w:name="_Toc32332"/>
      <w:r>
        <w:rPr>
          <w:rFonts w:hint="default" w:ascii="Times New Roman" w:hAnsi="Times New Roman" w:cs="Times New Roman"/>
          <w:b/>
          <w:color w:val="000000"/>
          <w:sz w:val="24"/>
          <w:szCs w:val="24"/>
          <w:lang w:val="ru-RU"/>
        </w:rPr>
        <w:t>3.1. Кадровое обеспечение воспитательного процесса</w:t>
      </w:r>
      <w:bookmarkEnd w:id="120"/>
      <w:bookmarkEnd w:id="121"/>
    </w:p>
    <w:p w14:paraId="198589E2">
      <w:pPr>
        <w:pageBreakBefore w:val="0"/>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Педагог представляет собой всегда главный для обучающихся пример нравственного и гражданского личностного поведения. В гимназии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  </w:t>
      </w:r>
    </w:p>
    <w:p w14:paraId="0C9B36C8">
      <w:pPr>
        <w:pageBreakBefore w:val="0"/>
        <w:tabs>
          <w:tab w:val="left" w:pos="220"/>
          <w:tab w:val="left" w:pos="1134"/>
          <w:tab w:val="left" w:pos="3450"/>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14:paraId="716170BB">
      <w:pPr>
        <w:pageBreakBefore w:val="0"/>
        <w:tabs>
          <w:tab w:val="left" w:pos="220"/>
          <w:tab w:val="left" w:pos="1134"/>
          <w:tab w:val="left" w:pos="3450"/>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color w:val="000000"/>
          <w:sz w:val="24"/>
          <w:szCs w:val="24"/>
          <w:lang w:val="ru-RU"/>
        </w:rPr>
      </w:pPr>
      <w:r>
        <w:rPr>
          <w:rFonts w:hint="default" w:ascii="Times New Roman" w:hAnsi="Times New Roman" w:cs="Times New Roman"/>
          <w:sz w:val="24"/>
          <w:szCs w:val="24"/>
          <w:lang w:val="ru-RU"/>
        </w:rPr>
        <w:t xml:space="preserve">-          </w:t>
      </w:r>
      <w:r>
        <w:rPr>
          <w:rFonts w:hint="default" w:ascii="Times New Roman" w:hAnsi="Times New Roman" w:cs="Times New Roman"/>
          <w:color w:val="000000"/>
          <w:sz w:val="24"/>
          <w:szCs w:val="24"/>
          <w:lang w:val="ru-RU"/>
        </w:rPr>
        <w:t>сопровождение молодых педагогических работников, вновь поступивших на работу педагогических работников (работа школы наставничества);</w:t>
      </w:r>
    </w:p>
    <w:p w14:paraId="0B8A5844">
      <w:pPr>
        <w:pageBreakBefore w:val="0"/>
        <w:tabs>
          <w:tab w:val="left" w:pos="220"/>
          <w:tab w:val="left" w:pos="1134"/>
          <w:tab w:val="left" w:pos="3450"/>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color w:val="000000"/>
          <w:sz w:val="24"/>
          <w:szCs w:val="24"/>
          <w:lang w:val="ru-RU"/>
        </w:rPr>
      </w:pPr>
      <w:r>
        <w:rPr>
          <w:rFonts w:hint="default" w:ascii="Times New Roman" w:hAnsi="Times New Roman" w:cs="Times New Roman"/>
          <w:color w:val="000000"/>
          <w:sz w:val="24"/>
          <w:szCs w:val="24"/>
          <w:lang w:val="ru-RU"/>
        </w:rPr>
        <w:t>-         индивидуальная работа с педагогическими работниками по запросам (в том числе и по вопросам классного руководства);</w:t>
      </w:r>
    </w:p>
    <w:p w14:paraId="12D8ABD8">
      <w:pPr>
        <w:pageBreakBefore w:val="0"/>
        <w:tabs>
          <w:tab w:val="left" w:pos="220"/>
          <w:tab w:val="left" w:pos="1134"/>
          <w:tab w:val="left" w:pos="3450"/>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color w:val="000000"/>
          <w:sz w:val="24"/>
          <w:szCs w:val="24"/>
          <w:lang w:val="ru-RU"/>
        </w:rPr>
      </w:pPr>
      <w:r>
        <w:rPr>
          <w:rFonts w:hint="default" w:ascii="Times New Roman" w:hAnsi="Times New Roman" w:cs="Times New Roman"/>
          <w:color w:val="000000"/>
          <w:sz w:val="24"/>
          <w:szCs w:val="24"/>
          <w:lang w:val="ru-RU"/>
        </w:rPr>
        <w:t>-          контроль оформления учебно-педагогической документации;</w:t>
      </w:r>
    </w:p>
    <w:p w14:paraId="56A32BD3">
      <w:pPr>
        <w:pageBreakBefore w:val="0"/>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14:paraId="055DE3DB">
      <w:pPr>
        <w:pageBreakBefore w:val="0"/>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участие в постоянно действующих учебных курсах, семинарах по вопросам воспитания;</w:t>
      </w:r>
    </w:p>
    <w:p w14:paraId="4C490124">
      <w:pPr>
        <w:pageBreakBefore w:val="0"/>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участие в работе городских и региональных методических объединений представление опыта работы школы;</w:t>
      </w:r>
    </w:p>
    <w:p w14:paraId="2348F223">
      <w:pPr>
        <w:pageBreakBefore w:val="0"/>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участие в работе постоянно действующего методического семинара по духовно-нравственному воспитанию.</w:t>
      </w:r>
    </w:p>
    <w:p w14:paraId="7141106F">
      <w:pPr>
        <w:pageBreakBefore w:val="0"/>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             С 2023 г. в школе введена должность Советника директора по воспитательной работе </w:t>
      </w:r>
      <w:r>
        <w:rPr>
          <w:rFonts w:hint="default" w:ascii="Times New Roman" w:hAnsi="Times New Roman" w:cs="Times New Roman"/>
          <w:sz w:val="24"/>
          <w:szCs w:val="24"/>
          <w:shd w:val="clear" w:color="auto" w:fill="FFFFFF"/>
          <w:lang w:val="ru-RU"/>
        </w:rPr>
        <w:t>по инициативе Министерства просвещения в рамках проекта «Патриотическое</w:t>
      </w:r>
      <w:r>
        <w:rPr>
          <w:rFonts w:hint="default" w:ascii="Times New Roman" w:hAnsi="Times New Roman" w:cs="Times New Roman"/>
          <w:sz w:val="24"/>
          <w:szCs w:val="24"/>
          <w:shd w:val="clear" w:color="auto" w:fill="FFFFFF"/>
        </w:rPr>
        <w:t> </w:t>
      </w:r>
      <w:r>
        <w:rPr>
          <w:rFonts w:hint="default" w:ascii="Times New Roman" w:hAnsi="Times New Roman" w:cs="Times New Roman"/>
          <w:sz w:val="24"/>
          <w:szCs w:val="24"/>
          <w:shd w:val="clear" w:color="auto" w:fill="FFFFFF"/>
          <w:lang w:val="ru-RU"/>
        </w:rPr>
        <w:t>воспитание</w:t>
      </w:r>
      <w:r>
        <w:rPr>
          <w:rFonts w:hint="default" w:ascii="Times New Roman" w:hAnsi="Times New Roman" w:cs="Times New Roman"/>
          <w:sz w:val="24"/>
          <w:szCs w:val="24"/>
          <w:shd w:val="clear" w:color="auto" w:fill="FFFFFF"/>
        </w:rPr>
        <w:t> </w:t>
      </w:r>
      <w:r>
        <w:rPr>
          <w:rFonts w:hint="default" w:ascii="Times New Roman" w:hAnsi="Times New Roman" w:cs="Times New Roman"/>
          <w:sz w:val="24"/>
          <w:szCs w:val="24"/>
          <w:shd w:val="clear" w:color="auto" w:fill="FFFFFF"/>
          <w:lang w:val="ru-RU"/>
        </w:rPr>
        <w:t>граждан РФ».</w:t>
      </w:r>
    </w:p>
    <w:p w14:paraId="262E59A7">
      <w:pPr>
        <w:pageBreakBefore w:val="0"/>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14:paraId="1E347FD4">
      <w:pPr>
        <w:pageBreakBefore w:val="0"/>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ab/>
      </w:r>
    </w:p>
    <w:p w14:paraId="2CE7CC9E">
      <w:pPr>
        <w:pageBreakBefore w:val="0"/>
        <w:tabs>
          <w:tab w:val="left" w:pos="220"/>
        </w:tabs>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b/>
          <w:i w:val="0"/>
          <w:iCs/>
          <w:sz w:val="24"/>
          <w:szCs w:val="24"/>
          <w:lang w:val="ru-RU"/>
        </w:rPr>
      </w:pPr>
      <w:r>
        <w:rPr>
          <w:rFonts w:hint="default" w:ascii="Times New Roman" w:hAnsi="Times New Roman" w:cs="Times New Roman"/>
          <w:b/>
          <w:i w:val="0"/>
          <w:iCs/>
          <w:sz w:val="24"/>
          <w:szCs w:val="24"/>
          <w:lang w:val="ru-RU"/>
        </w:rPr>
        <w:t>Общие сведения о педагогических кадрах, реализующих программу воспитания в средней школе №40»</w:t>
      </w:r>
    </w:p>
    <w:tbl>
      <w:tblPr>
        <w:tblStyle w:val="265"/>
        <w:tblW w:w="10280" w:type="dxa"/>
        <w:tblInd w:w="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3"/>
        <w:gridCol w:w="3233"/>
        <w:gridCol w:w="708"/>
        <w:gridCol w:w="1134"/>
        <w:gridCol w:w="1134"/>
        <w:gridCol w:w="1134"/>
        <w:gridCol w:w="993"/>
        <w:gridCol w:w="1381"/>
      </w:tblGrid>
      <w:tr w14:paraId="5B8AE6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563" w:type="dxa"/>
            <w:vMerge w:val="restart"/>
          </w:tcPr>
          <w:p w14:paraId="7C9B749E">
            <w:pPr>
              <w:pStyle w:val="390"/>
              <w:pageBreakBefore w:val="0"/>
              <w:tabs>
                <w:tab w:val="left" w:pos="220"/>
              </w:tabs>
              <w:suppressAutoHyphens w:val="0"/>
              <w:kinsoku/>
              <w:wordWrap/>
              <w:overflowPunct/>
              <w:topLinePunct w:val="0"/>
              <w:bidi w:val="0"/>
              <w:snapToGrid/>
              <w:spacing w:line="240" w:lineRule="auto"/>
              <w:ind w:left="0" w:leftChars="0" w:firstLine="0" w:firstLineChars="0"/>
              <w:jc w:val="both"/>
              <w:textAlignment w:val="auto"/>
              <w:outlineLvl w:val="9"/>
              <w:rPr>
                <w:rFonts w:hint="default" w:ascii="Times New Roman" w:hAnsi="Times New Roman" w:cs="Times New Roman"/>
                <w:b/>
                <w:bCs/>
                <w:i w:val="0"/>
                <w:iCs w:val="0"/>
                <w:sz w:val="24"/>
                <w:szCs w:val="24"/>
              </w:rPr>
            </w:pPr>
            <w:r>
              <w:rPr>
                <w:rFonts w:hint="default" w:ascii="Times New Roman" w:hAnsi="Times New Roman" w:cs="Times New Roman"/>
                <w:b/>
                <w:bCs/>
                <w:i w:val="0"/>
                <w:iCs w:val="0"/>
                <w:sz w:val="24"/>
                <w:szCs w:val="24"/>
              </w:rPr>
              <w:t>№</w:t>
            </w:r>
          </w:p>
          <w:p w14:paraId="57356E02">
            <w:pPr>
              <w:pStyle w:val="390"/>
              <w:pageBreakBefore w:val="0"/>
              <w:tabs>
                <w:tab w:val="left" w:pos="220"/>
              </w:tabs>
              <w:suppressAutoHyphens w:val="0"/>
              <w:kinsoku/>
              <w:wordWrap/>
              <w:overflowPunct/>
              <w:topLinePunct w:val="0"/>
              <w:bidi w:val="0"/>
              <w:snapToGrid/>
              <w:spacing w:line="240" w:lineRule="auto"/>
              <w:ind w:left="0" w:leftChars="0" w:firstLine="0" w:firstLineChars="0"/>
              <w:jc w:val="both"/>
              <w:textAlignment w:val="auto"/>
              <w:outlineLvl w:val="9"/>
              <w:rPr>
                <w:rFonts w:hint="default" w:ascii="Times New Roman" w:hAnsi="Times New Roman" w:cs="Times New Roman"/>
                <w:b/>
                <w:bCs/>
                <w:i w:val="0"/>
                <w:iCs w:val="0"/>
                <w:sz w:val="24"/>
                <w:szCs w:val="24"/>
              </w:rPr>
            </w:pPr>
            <w:r>
              <w:rPr>
                <w:rFonts w:hint="default" w:ascii="Times New Roman" w:hAnsi="Times New Roman" w:cs="Times New Roman"/>
                <w:b/>
                <w:bCs/>
                <w:i w:val="0"/>
                <w:iCs w:val="0"/>
                <w:spacing w:val="-5"/>
                <w:sz w:val="24"/>
                <w:szCs w:val="24"/>
              </w:rPr>
              <w:t>п/п</w:t>
            </w:r>
          </w:p>
        </w:tc>
        <w:tc>
          <w:tcPr>
            <w:tcW w:w="3233" w:type="dxa"/>
            <w:vMerge w:val="restart"/>
          </w:tcPr>
          <w:p w14:paraId="65D3DBD8">
            <w:pPr>
              <w:pStyle w:val="390"/>
              <w:pageBreakBefore w:val="0"/>
              <w:tabs>
                <w:tab w:val="left" w:pos="220"/>
              </w:tabs>
              <w:suppressAutoHyphens w:val="0"/>
              <w:kinsoku/>
              <w:wordWrap/>
              <w:overflowPunct/>
              <w:topLinePunct w:val="0"/>
              <w:bidi w:val="0"/>
              <w:snapToGrid/>
              <w:spacing w:line="240" w:lineRule="auto"/>
              <w:ind w:left="0" w:leftChars="0" w:firstLine="0" w:firstLineChars="0"/>
              <w:jc w:val="both"/>
              <w:textAlignment w:val="auto"/>
              <w:outlineLvl w:val="9"/>
              <w:rPr>
                <w:rFonts w:hint="default" w:ascii="Times New Roman" w:hAnsi="Times New Roman" w:cs="Times New Roman"/>
                <w:b/>
                <w:bCs/>
                <w:i w:val="0"/>
                <w:iCs w:val="0"/>
                <w:sz w:val="24"/>
                <w:szCs w:val="24"/>
              </w:rPr>
            </w:pPr>
            <w:r>
              <w:rPr>
                <w:rFonts w:hint="default" w:ascii="Times New Roman" w:hAnsi="Times New Roman" w:cs="Times New Roman"/>
                <w:b/>
                <w:bCs/>
                <w:i w:val="0"/>
                <w:iCs w:val="0"/>
                <w:spacing w:val="-2"/>
                <w:sz w:val="24"/>
                <w:szCs w:val="24"/>
              </w:rPr>
              <w:t>занимаемая</w:t>
            </w:r>
          </w:p>
          <w:p w14:paraId="7F9E27C1">
            <w:pPr>
              <w:pStyle w:val="390"/>
              <w:pageBreakBefore w:val="0"/>
              <w:tabs>
                <w:tab w:val="left" w:pos="220"/>
              </w:tabs>
              <w:suppressAutoHyphens w:val="0"/>
              <w:kinsoku/>
              <w:wordWrap/>
              <w:overflowPunct/>
              <w:topLinePunct w:val="0"/>
              <w:bidi w:val="0"/>
              <w:snapToGrid/>
              <w:spacing w:line="240" w:lineRule="auto"/>
              <w:ind w:left="0" w:leftChars="0" w:firstLine="0" w:firstLineChars="0"/>
              <w:jc w:val="both"/>
              <w:textAlignment w:val="auto"/>
              <w:outlineLvl w:val="9"/>
              <w:rPr>
                <w:rFonts w:hint="default" w:ascii="Times New Roman" w:hAnsi="Times New Roman" w:cs="Times New Roman"/>
                <w:b/>
                <w:bCs/>
                <w:i w:val="0"/>
                <w:iCs w:val="0"/>
                <w:sz w:val="24"/>
                <w:szCs w:val="24"/>
              </w:rPr>
            </w:pPr>
            <w:r>
              <w:rPr>
                <w:rFonts w:hint="default" w:ascii="Times New Roman" w:hAnsi="Times New Roman" w:cs="Times New Roman"/>
                <w:b/>
                <w:bCs/>
                <w:i w:val="0"/>
                <w:iCs w:val="0"/>
                <w:spacing w:val="-2"/>
                <w:sz w:val="24"/>
                <w:szCs w:val="24"/>
              </w:rPr>
              <w:t>должность</w:t>
            </w:r>
          </w:p>
        </w:tc>
        <w:tc>
          <w:tcPr>
            <w:tcW w:w="708" w:type="dxa"/>
            <w:vMerge w:val="restart"/>
          </w:tcPr>
          <w:p w14:paraId="40E8806D">
            <w:pPr>
              <w:pStyle w:val="390"/>
              <w:pageBreakBefore w:val="0"/>
              <w:tabs>
                <w:tab w:val="left" w:pos="220"/>
              </w:tabs>
              <w:suppressAutoHyphens w:val="0"/>
              <w:kinsoku/>
              <w:wordWrap/>
              <w:overflowPunct/>
              <w:topLinePunct w:val="0"/>
              <w:bidi w:val="0"/>
              <w:snapToGrid/>
              <w:spacing w:line="240" w:lineRule="auto"/>
              <w:ind w:left="0" w:leftChars="0" w:firstLine="0" w:firstLineChars="0"/>
              <w:jc w:val="both"/>
              <w:textAlignment w:val="auto"/>
              <w:outlineLvl w:val="9"/>
              <w:rPr>
                <w:rFonts w:hint="default" w:ascii="Times New Roman" w:hAnsi="Times New Roman" w:cs="Times New Roman"/>
                <w:b/>
                <w:bCs/>
                <w:i w:val="0"/>
                <w:iCs w:val="0"/>
                <w:sz w:val="24"/>
                <w:szCs w:val="24"/>
              </w:rPr>
            </w:pPr>
            <w:r>
              <w:rPr>
                <w:rFonts w:hint="default" w:ascii="Times New Roman" w:hAnsi="Times New Roman" w:cs="Times New Roman"/>
                <w:b/>
                <w:bCs/>
                <w:i w:val="0"/>
                <w:iCs w:val="0"/>
                <w:spacing w:val="-2"/>
                <w:sz w:val="24"/>
                <w:szCs w:val="24"/>
              </w:rPr>
              <w:t>кол-</w:t>
            </w:r>
            <w:r>
              <w:rPr>
                <w:rFonts w:hint="default" w:ascii="Times New Roman" w:hAnsi="Times New Roman" w:cs="Times New Roman"/>
                <w:b/>
                <w:bCs/>
                <w:i w:val="0"/>
                <w:iCs w:val="0"/>
                <w:spacing w:val="-5"/>
                <w:sz w:val="24"/>
                <w:szCs w:val="24"/>
              </w:rPr>
              <w:t>во</w:t>
            </w:r>
          </w:p>
        </w:tc>
        <w:tc>
          <w:tcPr>
            <w:tcW w:w="2268" w:type="dxa"/>
            <w:gridSpan w:val="2"/>
          </w:tcPr>
          <w:p w14:paraId="57C0D28E">
            <w:pPr>
              <w:pStyle w:val="390"/>
              <w:pageBreakBefore w:val="0"/>
              <w:tabs>
                <w:tab w:val="left" w:pos="220"/>
              </w:tabs>
              <w:suppressAutoHyphens w:val="0"/>
              <w:kinsoku/>
              <w:wordWrap/>
              <w:overflowPunct/>
              <w:topLinePunct w:val="0"/>
              <w:bidi w:val="0"/>
              <w:snapToGrid/>
              <w:spacing w:line="240" w:lineRule="auto"/>
              <w:ind w:left="0" w:leftChars="0" w:firstLine="0" w:firstLineChars="0"/>
              <w:jc w:val="both"/>
              <w:textAlignment w:val="auto"/>
              <w:outlineLvl w:val="9"/>
              <w:rPr>
                <w:rFonts w:hint="default" w:ascii="Times New Roman" w:hAnsi="Times New Roman" w:cs="Times New Roman"/>
                <w:b/>
                <w:bCs/>
                <w:i w:val="0"/>
                <w:iCs w:val="0"/>
                <w:sz w:val="24"/>
                <w:szCs w:val="24"/>
              </w:rPr>
            </w:pPr>
            <w:r>
              <w:rPr>
                <w:rFonts w:hint="default" w:ascii="Times New Roman" w:hAnsi="Times New Roman" w:cs="Times New Roman"/>
                <w:b/>
                <w:bCs/>
                <w:i w:val="0"/>
                <w:iCs w:val="0"/>
                <w:spacing w:val="-2"/>
                <w:sz w:val="24"/>
                <w:szCs w:val="24"/>
              </w:rPr>
              <w:t>образование</w:t>
            </w:r>
          </w:p>
        </w:tc>
        <w:tc>
          <w:tcPr>
            <w:tcW w:w="2127" w:type="dxa"/>
            <w:gridSpan w:val="2"/>
          </w:tcPr>
          <w:p w14:paraId="71DB162B">
            <w:pPr>
              <w:pStyle w:val="390"/>
              <w:pageBreakBefore w:val="0"/>
              <w:tabs>
                <w:tab w:val="left" w:pos="220"/>
              </w:tabs>
              <w:suppressAutoHyphens w:val="0"/>
              <w:kinsoku/>
              <w:wordWrap/>
              <w:overflowPunct/>
              <w:topLinePunct w:val="0"/>
              <w:bidi w:val="0"/>
              <w:snapToGrid/>
              <w:spacing w:line="240" w:lineRule="auto"/>
              <w:ind w:left="0" w:leftChars="0" w:firstLine="0" w:firstLineChars="0"/>
              <w:jc w:val="both"/>
              <w:textAlignment w:val="auto"/>
              <w:outlineLvl w:val="9"/>
              <w:rPr>
                <w:rFonts w:hint="default" w:ascii="Times New Roman" w:hAnsi="Times New Roman" w:cs="Times New Roman"/>
                <w:b/>
                <w:bCs/>
                <w:i w:val="0"/>
                <w:iCs w:val="0"/>
                <w:sz w:val="24"/>
                <w:szCs w:val="24"/>
              </w:rPr>
            </w:pPr>
            <w:r>
              <w:rPr>
                <w:rFonts w:hint="default" w:ascii="Times New Roman" w:hAnsi="Times New Roman" w:cs="Times New Roman"/>
                <w:b/>
                <w:bCs/>
                <w:i w:val="0"/>
                <w:iCs w:val="0"/>
                <w:spacing w:val="-2"/>
                <w:sz w:val="24"/>
                <w:szCs w:val="24"/>
              </w:rPr>
              <w:t>категория</w:t>
            </w:r>
          </w:p>
        </w:tc>
        <w:tc>
          <w:tcPr>
            <w:tcW w:w="1381" w:type="dxa"/>
            <w:vMerge w:val="restart"/>
          </w:tcPr>
          <w:p w14:paraId="340C79CA">
            <w:pPr>
              <w:pStyle w:val="390"/>
              <w:pageBreakBefore w:val="0"/>
              <w:tabs>
                <w:tab w:val="left" w:pos="220"/>
              </w:tabs>
              <w:suppressAutoHyphens w:val="0"/>
              <w:kinsoku/>
              <w:wordWrap/>
              <w:overflowPunct/>
              <w:topLinePunct w:val="0"/>
              <w:bidi w:val="0"/>
              <w:snapToGrid/>
              <w:spacing w:line="240" w:lineRule="auto"/>
              <w:ind w:left="0" w:leftChars="0" w:firstLine="0" w:firstLineChars="0"/>
              <w:jc w:val="both"/>
              <w:textAlignment w:val="auto"/>
              <w:outlineLvl w:val="9"/>
              <w:rPr>
                <w:rFonts w:hint="default" w:ascii="Times New Roman" w:hAnsi="Times New Roman" w:cs="Times New Roman"/>
                <w:b/>
                <w:bCs/>
                <w:i w:val="0"/>
                <w:iCs w:val="0"/>
                <w:sz w:val="24"/>
                <w:szCs w:val="24"/>
              </w:rPr>
            </w:pPr>
            <w:r>
              <w:rPr>
                <w:rFonts w:hint="default" w:ascii="Times New Roman" w:hAnsi="Times New Roman" w:cs="Times New Roman"/>
                <w:b/>
                <w:bCs/>
                <w:i w:val="0"/>
                <w:iCs w:val="0"/>
                <w:spacing w:val="-2"/>
                <w:sz w:val="24"/>
                <w:szCs w:val="24"/>
              </w:rPr>
              <w:t>повышение</w:t>
            </w:r>
          </w:p>
          <w:p w14:paraId="2F138E99">
            <w:pPr>
              <w:pStyle w:val="390"/>
              <w:pageBreakBefore w:val="0"/>
              <w:tabs>
                <w:tab w:val="left" w:pos="220"/>
              </w:tabs>
              <w:suppressAutoHyphens w:val="0"/>
              <w:kinsoku/>
              <w:wordWrap/>
              <w:overflowPunct/>
              <w:topLinePunct w:val="0"/>
              <w:bidi w:val="0"/>
              <w:snapToGrid/>
              <w:spacing w:line="240" w:lineRule="auto"/>
              <w:ind w:left="0" w:leftChars="0" w:firstLine="0" w:firstLineChars="0"/>
              <w:jc w:val="both"/>
              <w:textAlignment w:val="auto"/>
              <w:outlineLvl w:val="9"/>
              <w:rPr>
                <w:rFonts w:hint="default" w:ascii="Times New Roman" w:hAnsi="Times New Roman" w:cs="Times New Roman"/>
                <w:b/>
                <w:bCs/>
                <w:i w:val="0"/>
                <w:iCs w:val="0"/>
                <w:sz w:val="24"/>
                <w:szCs w:val="24"/>
              </w:rPr>
            </w:pPr>
            <w:r>
              <w:rPr>
                <w:rFonts w:hint="default" w:ascii="Times New Roman" w:hAnsi="Times New Roman" w:cs="Times New Roman"/>
                <w:b/>
                <w:bCs/>
                <w:i w:val="0"/>
                <w:iCs w:val="0"/>
                <w:spacing w:val="-2"/>
                <w:sz w:val="24"/>
                <w:szCs w:val="24"/>
              </w:rPr>
              <w:t>квалификации</w:t>
            </w:r>
          </w:p>
        </w:tc>
      </w:tr>
      <w:tr w14:paraId="4D09B5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563" w:type="dxa"/>
            <w:vMerge w:val="continue"/>
            <w:tcBorders>
              <w:top w:val="nil"/>
            </w:tcBorders>
          </w:tcPr>
          <w:p w14:paraId="48CD7C04">
            <w:pPr>
              <w:pageBreakBefore w:val="0"/>
              <w:tabs>
                <w:tab w:val="left" w:pos="220"/>
              </w:tabs>
              <w:suppressAutoHyphens w:val="0"/>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i w:val="0"/>
                <w:iCs w:val="0"/>
                <w:sz w:val="24"/>
                <w:szCs w:val="24"/>
              </w:rPr>
            </w:pPr>
          </w:p>
        </w:tc>
        <w:tc>
          <w:tcPr>
            <w:tcW w:w="3233" w:type="dxa"/>
            <w:vMerge w:val="continue"/>
            <w:tcBorders>
              <w:top w:val="nil"/>
            </w:tcBorders>
          </w:tcPr>
          <w:p w14:paraId="0C06D4E8">
            <w:pPr>
              <w:pageBreakBefore w:val="0"/>
              <w:tabs>
                <w:tab w:val="left" w:pos="220"/>
              </w:tabs>
              <w:suppressAutoHyphens w:val="0"/>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i w:val="0"/>
                <w:iCs w:val="0"/>
                <w:sz w:val="24"/>
                <w:szCs w:val="24"/>
              </w:rPr>
            </w:pPr>
          </w:p>
        </w:tc>
        <w:tc>
          <w:tcPr>
            <w:tcW w:w="708" w:type="dxa"/>
            <w:vMerge w:val="continue"/>
            <w:tcBorders>
              <w:top w:val="nil"/>
            </w:tcBorders>
          </w:tcPr>
          <w:p w14:paraId="4D30B934">
            <w:pPr>
              <w:pageBreakBefore w:val="0"/>
              <w:tabs>
                <w:tab w:val="left" w:pos="220"/>
              </w:tabs>
              <w:suppressAutoHyphens w:val="0"/>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i w:val="0"/>
                <w:iCs w:val="0"/>
                <w:sz w:val="24"/>
                <w:szCs w:val="24"/>
              </w:rPr>
            </w:pPr>
          </w:p>
        </w:tc>
        <w:tc>
          <w:tcPr>
            <w:tcW w:w="1134" w:type="dxa"/>
          </w:tcPr>
          <w:p w14:paraId="57D32995">
            <w:pPr>
              <w:pStyle w:val="250"/>
              <w:pageBreakBefore w:val="0"/>
              <w:tabs>
                <w:tab w:val="left" w:pos="220"/>
              </w:tabs>
              <w:kinsoku/>
              <w:wordWrap/>
              <w:overflowPunct/>
              <w:topLinePunct w:val="0"/>
              <w:bidi w:val="0"/>
              <w:snapToGrid/>
              <w:spacing w:after="0" w:line="240" w:lineRule="auto"/>
              <w:ind w:left="0" w:leftChars="0" w:right="51" w:firstLine="0" w:firstLineChars="0"/>
              <w:jc w:val="both"/>
              <w:textAlignment w:val="auto"/>
              <w:outlineLvl w:val="9"/>
              <w:rPr>
                <w:rFonts w:hint="default" w:ascii="Times New Roman" w:hAnsi="Times New Roman" w:cs="Times New Roman"/>
                <w:b/>
                <w:i w:val="0"/>
                <w:iCs w:val="0"/>
                <w:sz w:val="24"/>
                <w:szCs w:val="24"/>
                <w:lang w:val="ru-RU"/>
              </w:rPr>
            </w:pPr>
            <w:r>
              <w:rPr>
                <w:rFonts w:hint="default" w:ascii="Times New Roman" w:hAnsi="Times New Roman" w:cs="Times New Roman"/>
                <w:b/>
                <w:i w:val="0"/>
                <w:iCs w:val="0"/>
                <w:spacing w:val="-2"/>
                <w:sz w:val="24"/>
                <w:szCs w:val="24"/>
                <w:lang w:val="ru-RU"/>
              </w:rPr>
              <w:t>высшее</w:t>
            </w:r>
          </w:p>
        </w:tc>
        <w:tc>
          <w:tcPr>
            <w:tcW w:w="1134" w:type="dxa"/>
          </w:tcPr>
          <w:p w14:paraId="13C24DA2">
            <w:pPr>
              <w:pStyle w:val="250"/>
              <w:pageBreakBefore w:val="0"/>
              <w:tabs>
                <w:tab w:val="left" w:pos="220"/>
              </w:tabs>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b/>
                <w:i w:val="0"/>
                <w:iCs w:val="0"/>
                <w:sz w:val="24"/>
                <w:szCs w:val="24"/>
                <w:lang w:val="ru-RU"/>
              </w:rPr>
            </w:pPr>
            <w:r>
              <w:rPr>
                <w:rFonts w:hint="default" w:ascii="Times New Roman" w:hAnsi="Times New Roman" w:cs="Times New Roman"/>
                <w:b/>
                <w:i w:val="0"/>
                <w:iCs w:val="0"/>
                <w:spacing w:val="-2"/>
                <w:sz w:val="24"/>
                <w:szCs w:val="24"/>
                <w:lang w:val="ru-RU"/>
              </w:rPr>
              <w:t>среднее</w:t>
            </w:r>
          </w:p>
        </w:tc>
        <w:tc>
          <w:tcPr>
            <w:tcW w:w="1134" w:type="dxa"/>
          </w:tcPr>
          <w:p w14:paraId="55C22C3C">
            <w:pPr>
              <w:pStyle w:val="250"/>
              <w:pageBreakBefore w:val="0"/>
              <w:tabs>
                <w:tab w:val="left" w:pos="220"/>
              </w:tabs>
              <w:kinsoku/>
              <w:wordWrap/>
              <w:overflowPunct/>
              <w:topLinePunct w:val="0"/>
              <w:bidi w:val="0"/>
              <w:snapToGrid/>
              <w:spacing w:after="0" w:line="240" w:lineRule="auto"/>
              <w:ind w:left="0" w:leftChars="0" w:right="47" w:firstLine="0" w:firstLineChars="0"/>
              <w:jc w:val="both"/>
              <w:textAlignment w:val="auto"/>
              <w:outlineLvl w:val="9"/>
              <w:rPr>
                <w:rFonts w:hint="default" w:ascii="Times New Roman" w:hAnsi="Times New Roman" w:cs="Times New Roman"/>
                <w:b/>
                <w:i w:val="0"/>
                <w:iCs w:val="0"/>
                <w:sz w:val="24"/>
                <w:szCs w:val="24"/>
                <w:lang w:val="ru-RU"/>
              </w:rPr>
            </w:pPr>
            <w:r>
              <w:rPr>
                <w:rFonts w:hint="default" w:ascii="Times New Roman" w:hAnsi="Times New Roman" w:cs="Times New Roman"/>
                <w:b/>
                <w:i w:val="0"/>
                <w:iCs w:val="0"/>
                <w:spacing w:val="-2"/>
                <w:sz w:val="24"/>
                <w:szCs w:val="24"/>
                <w:lang w:val="ru-RU"/>
              </w:rPr>
              <w:t>высшая</w:t>
            </w:r>
          </w:p>
        </w:tc>
        <w:tc>
          <w:tcPr>
            <w:tcW w:w="993" w:type="dxa"/>
          </w:tcPr>
          <w:p w14:paraId="6CA01817">
            <w:pPr>
              <w:pStyle w:val="250"/>
              <w:pageBreakBefore w:val="0"/>
              <w:tabs>
                <w:tab w:val="left" w:pos="220"/>
              </w:tabs>
              <w:kinsoku/>
              <w:wordWrap/>
              <w:overflowPunct/>
              <w:topLinePunct w:val="0"/>
              <w:bidi w:val="0"/>
              <w:snapToGrid/>
              <w:spacing w:after="0" w:line="240" w:lineRule="auto"/>
              <w:ind w:left="0" w:leftChars="0" w:right="2" w:firstLine="0" w:firstLineChars="0"/>
              <w:jc w:val="both"/>
              <w:textAlignment w:val="auto"/>
              <w:outlineLvl w:val="9"/>
              <w:rPr>
                <w:rFonts w:hint="default" w:ascii="Times New Roman" w:hAnsi="Times New Roman" w:cs="Times New Roman"/>
                <w:b/>
                <w:i w:val="0"/>
                <w:iCs w:val="0"/>
                <w:sz w:val="24"/>
                <w:szCs w:val="24"/>
                <w:lang w:val="ru-RU"/>
              </w:rPr>
            </w:pPr>
            <w:r>
              <w:rPr>
                <w:rFonts w:hint="default" w:ascii="Times New Roman" w:hAnsi="Times New Roman" w:cs="Times New Roman"/>
                <w:b/>
                <w:i w:val="0"/>
                <w:iCs w:val="0"/>
                <w:spacing w:val="-2"/>
                <w:sz w:val="24"/>
                <w:szCs w:val="24"/>
                <w:lang w:val="ru-RU"/>
              </w:rPr>
              <w:t>первая</w:t>
            </w:r>
          </w:p>
        </w:tc>
        <w:tc>
          <w:tcPr>
            <w:tcW w:w="1381" w:type="dxa"/>
            <w:vMerge w:val="continue"/>
            <w:tcBorders>
              <w:top w:val="nil"/>
            </w:tcBorders>
          </w:tcPr>
          <w:p w14:paraId="370109C0">
            <w:pPr>
              <w:pageBreakBefore w:val="0"/>
              <w:tabs>
                <w:tab w:val="left" w:pos="220"/>
              </w:tabs>
              <w:suppressAutoHyphens w:val="0"/>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i w:val="0"/>
                <w:iCs w:val="0"/>
                <w:sz w:val="24"/>
                <w:szCs w:val="24"/>
              </w:rPr>
            </w:pPr>
          </w:p>
        </w:tc>
      </w:tr>
      <w:tr w14:paraId="0F2D6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63" w:type="dxa"/>
          </w:tcPr>
          <w:p w14:paraId="21D43E6F">
            <w:pPr>
              <w:pStyle w:val="250"/>
              <w:pageBreakBefore w:val="0"/>
              <w:tabs>
                <w:tab w:val="left" w:pos="220"/>
              </w:tabs>
              <w:kinsoku/>
              <w:wordWrap/>
              <w:overflowPunct/>
              <w:topLinePunct w:val="0"/>
              <w:bidi w:val="0"/>
              <w:snapToGrid/>
              <w:spacing w:after="0" w:line="240" w:lineRule="auto"/>
              <w:ind w:left="0" w:leftChars="0" w:right="2" w:firstLine="0" w:firstLineChars="0"/>
              <w:jc w:val="both"/>
              <w:textAlignment w:val="auto"/>
              <w:outlineLvl w:val="9"/>
              <w:rPr>
                <w:rFonts w:hint="default" w:ascii="Times New Roman" w:hAnsi="Times New Roman" w:cs="Times New Roman"/>
                <w:b/>
                <w:i w:val="0"/>
                <w:iCs w:val="0"/>
                <w:sz w:val="24"/>
                <w:szCs w:val="24"/>
              </w:rPr>
            </w:pPr>
            <w:r>
              <w:rPr>
                <w:rFonts w:hint="default" w:ascii="Times New Roman" w:hAnsi="Times New Roman" w:cs="Times New Roman"/>
                <w:b/>
                <w:i w:val="0"/>
                <w:iCs w:val="0"/>
                <w:spacing w:val="-10"/>
                <w:sz w:val="24"/>
                <w:szCs w:val="24"/>
              </w:rPr>
              <w:t>1</w:t>
            </w:r>
          </w:p>
        </w:tc>
        <w:tc>
          <w:tcPr>
            <w:tcW w:w="3233" w:type="dxa"/>
          </w:tcPr>
          <w:p w14:paraId="6D5048BC">
            <w:pPr>
              <w:pStyle w:val="250"/>
              <w:pageBreakBefore w:val="0"/>
              <w:tabs>
                <w:tab w:val="left" w:pos="220"/>
              </w:tabs>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b/>
                <w:i w:val="0"/>
                <w:iCs w:val="0"/>
                <w:sz w:val="24"/>
                <w:szCs w:val="24"/>
                <w:lang w:val="ru-RU"/>
              </w:rPr>
            </w:pPr>
            <w:r>
              <w:rPr>
                <w:rFonts w:hint="default" w:ascii="Times New Roman" w:hAnsi="Times New Roman" w:cs="Times New Roman"/>
                <w:b/>
                <w:i w:val="0"/>
                <w:iCs w:val="0"/>
                <w:spacing w:val="-2"/>
                <w:sz w:val="24"/>
                <w:szCs w:val="24"/>
              </w:rPr>
              <w:t>З</w:t>
            </w:r>
            <w:r>
              <w:rPr>
                <w:rFonts w:hint="default" w:ascii="Times New Roman" w:hAnsi="Times New Roman" w:cs="Times New Roman"/>
                <w:b/>
                <w:i w:val="0"/>
                <w:iCs w:val="0"/>
                <w:spacing w:val="-2"/>
                <w:sz w:val="24"/>
                <w:szCs w:val="24"/>
                <w:lang w:val="ru-RU"/>
              </w:rPr>
              <w:t>аместитель директора по ВР</w:t>
            </w:r>
          </w:p>
        </w:tc>
        <w:tc>
          <w:tcPr>
            <w:tcW w:w="708" w:type="dxa"/>
          </w:tcPr>
          <w:p w14:paraId="6830F931">
            <w:pPr>
              <w:pStyle w:val="250"/>
              <w:pageBreakBefore w:val="0"/>
              <w:tabs>
                <w:tab w:val="left" w:pos="220"/>
              </w:tabs>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b/>
                <w:i w:val="0"/>
                <w:iCs w:val="0"/>
                <w:sz w:val="24"/>
                <w:szCs w:val="24"/>
              </w:rPr>
            </w:pPr>
            <w:r>
              <w:rPr>
                <w:rFonts w:hint="default" w:ascii="Times New Roman" w:hAnsi="Times New Roman" w:cs="Times New Roman"/>
                <w:b/>
                <w:i w:val="0"/>
                <w:iCs w:val="0"/>
                <w:spacing w:val="-10"/>
                <w:sz w:val="24"/>
                <w:szCs w:val="24"/>
              </w:rPr>
              <w:t>1</w:t>
            </w:r>
          </w:p>
        </w:tc>
        <w:tc>
          <w:tcPr>
            <w:tcW w:w="1134" w:type="dxa"/>
          </w:tcPr>
          <w:p w14:paraId="695EDC58">
            <w:pPr>
              <w:pStyle w:val="250"/>
              <w:pageBreakBefore w:val="0"/>
              <w:tabs>
                <w:tab w:val="left" w:pos="220"/>
              </w:tabs>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b/>
                <w:i w:val="0"/>
                <w:iCs w:val="0"/>
                <w:sz w:val="24"/>
                <w:szCs w:val="24"/>
              </w:rPr>
            </w:pPr>
            <w:r>
              <w:rPr>
                <w:rFonts w:hint="default" w:ascii="Times New Roman" w:hAnsi="Times New Roman" w:cs="Times New Roman"/>
                <w:b/>
                <w:i w:val="0"/>
                <w:iCs w:val="0"/>
                <w:spacing w:val="-10"/>
                <w:sz w:val="24"/>
                <w:szCs w:val="24"/>
              </w:rPr>
              <w:t>1</w:t>
            </w:r>
          </w:p>
        </w:tc>
        <w:tc>
          <w:tcPr>
            <w:tcW w:w="1134" w:type="dxa"/>
          </w:tcPr>
          <w:p w14:paraId="3EE1FE18">
            <w:pPr>
              <w:pStyle w:val="250"/>
              <w:pageBreakBefore w:val="0"/>
              <w:tabs>
                <w:tab w:val="left" w:pos="220"/>
              </w:tabs>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b/>
                <w:i w:val="0"/>
                <w:iCs w:val="0"/>
                <w:sz w:val="24"/>
                <w:szCs w:val="24"/>
              </w:rPr>
            </w:pPr>
            <w:r>
              <w:rPr>
                <w:rFonts w:hint="default" w:ascii="Times New Roman" w:hAnsi="Times New Roman" w:cs="Times New Roman"/>
                <w:b/>
                <w:i w:val="0"/>
                <w:iCs w:val="0"/>
                <w:spacing w:val="-10"/>
                <w:sz w:val="24"/>
                <w:szCs w:val="24"/>
              </w:rPr>
              <w:t>-</w:t>
            </w:r>
          </w:p>
        </w:tc>
        <w:tc>
          <w:tcPr>
            <w:tcW w:w="1134" w:type="dxa"/>
          </w:tcPr>
          <w:p w14:paraId="3557A06E">
            <w:pPr>
              <w:pStyle w:val="250"/>
              <w:pageBreakBefore w:val="0"/>
              <w:tabs>
                <w:tab w:val="left" w:pos="220"/>
              </w:tabs>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b/>
                <w:i w:val="0"/>
                <w:iCs w:val="0"/>
                <w:sz w:val="24"/>
                <w:szCs w:val="24"/>
              </w:rPr>
            </w:pPr>
            <w:r>
              <w:rPr>
                <w:rFonts w:hint="default" w:ascii="Times New Roman" w:hAnsi="Times New Roman" w:cs="Times New Roman"/>
                <w:b/>
                <w:i w:val="0"/>
                <w:iCs w:val="0"/>
                <w:spacing w:val="-10"/>
                <w:sz w:val="24"/>
                <w:szCs w:val="24"/>
              </w:rPr>
              <w:t>-</w:t>
            </w:r>
          </w:p>
        </w:tc>
        <w:tc>
          <w:tcPr>
            <w:tcW w:w="993" w:type="dxa"/>
          </w:tcPr>
          <w:p w14:paraId="338E3237">
            <w:pPr>
              <w:pStyle w:val="250"/>
              <w:pageBreakBefore w:val="0"/>
              <w:tabs>
                <w:tab w:val="left" w:pos="220"/>
              </w:tabs>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b/>
                <w:i w:val="0"/>
                <w:iCs w:val="0"/>
                <w:sz w:val="24"/>
                <w:szCs w:val="24"/>
              </w:rPr>
            </w:pPr>
            <w:r>
              <w:rPr>
                <w:rFonts w:hint="default" w:ascii="Times New Roman" w:hAnsi="Times New Roman" w:cs="Times New Roman"/>
                <w:b/>
                <w:i w:val="0"/>
                <w:iCs w:val="0"/>
                <w:spacing w:val="-10"/>
                <w:sz w:val="24"/>
                <w:szCs w:val="24"/>
              </w:rPr>
              <w:t>-</w:t>
            </w:r>
          </w:p>
        </w:tc>
        <w:tc>
          <w:tcPr>
            <w:tcW w:w="1381" w:type="dxa"/>
          </w:tcPr>
          <w:p w14:paraId="7563123E">
            <w:pPr>
              <w:pStyle w:val="250"/>
              <w:pageBreakBefore w:val="0"/>
              <w:tabs>
                <w:tab w:val="left" w:pos="220"/>
              </w:tabs>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b/>
                <w:i w:val="0"/>
                <w:iCs w:val="0"/>
                <w:sz w:val="24"/>
                <w:szCs w:val="24"/>
              </w:rPr>
            </w:pPr>
            <w:r>
              <w:rPr>
                <w:rFonts w:hint="default" w:ascii="Times New Roman" w:hAnsi="Times New Roman" w:cs="Times New Roman"/>
                <w:b/>
                <w:i w:val="0"/>
                <w:iCs w:val="0"/>
                <w:spacing w:val="-4"/>
                <w:sz w:val="24"/>
                <w:szCs w:val="24"/>
              </w:rPr>
              <w:t>2022</w:t>
            </w:r>
          </w:p>
        </w:tc>
      </w:tr>
      <w:tr w14:paraId="6DC9C3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63" w:type="dxa"/>
          </w:tcPr>
          <w:p w14:paraId="24EDB26A">
            <w:pPr>
              <w:pStyle w:val="250"/>
              <w:pageBreakBefore w:val="0"/>
              <w:tabs>
                <w:tab w:val="left" w:pos="220"/>
              </w:tabs>
              <w:kinsoku/>
              <w:wordWrap/>
              <w:overflowPunct/>
              <w:topLinePunct w:val="0"/>
              <w:bidi w:val="0"/>
              <w:snapToGrid/>
              <w:spacing w:after="0" w:line="240" w:lineRule="auto"/>
              <w:ind w:left="0" w:leftChars="0" w:right="2" w:firstLine="0" w:firstLineChars="0"/>
              <w:jc w:val="both"/>
              <w:textAlignment w:val="auto"/>
              <w:outlineLvl w:val="9"/>
              <w:rPr>
                <w:rFonts w:hint="default" w:ascii="Times New Roman" w:hAnsi="Times New Roman" w:cs="Times New Roman"/>
                <w:b/>
                <w:i w:val="0"/>
                <w:iCs w:val="0"/>
                <w:spacing w:val="-10"/>
                <w:sz w:val="24"/>
                <w:szCs w:val="24"/>
              </w:rPr>
            </w:pPr>
          </w:p>
        </w:tc>
        <w:tc>
          <w:tcPr>
            <w:tcW w:w="3233" w:type="dxa"/>
          </w:tcPr>
          <w:p w14:paraId="1A20D260">
            <w:pPr>
              <w:pStyle w:val="250"/>
              <w:pageBreakBefore w:val="0"/>
              <w:tabs>
                <w:tab w:val="left" w:pos="220"/>
              </w:tabs>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b/>
                <w:i w:val="0"/>
                <w:iCs w:val="0"/>
                <w:spacing w:val="-2"/>
                <w:sz w:val="24"/>
                <w:szCs w:val="24"/>
              </w:rPr>
            </w:pPr>
            <w:r>
              <w:rPr>
                <w:rFonts w:hint="default" w:ascii="Times New Roman" w:hAnsi="Times New Roman" w:cs="Times New Roman"/>
                <w:b/>
                <w:i w:val="0"/>
                <w:iCs w:val="0"/>
                <w:spacing w:val="-2"/>
                <w:sz w:val="24"/>
                <w:szCs w:val="24"/>
              </w:rPr>
              <w:t>Советник директора по воспитанию и взаимодействию с детскими общественными организациями</w:t>
            </w:r>
          </w:p>
        </w:tc>
        <w:tc>
          <w:tcPr>
            <w:tcW w:w="708" w:type="dxa"/>
          </w:tcPr>
          <w:p w14:paraId="3169586A">
            <w:pPr>
              <w:pStyle w:val="250"/>
              <w:pageBreakBefore w:val="0"/>
              <w:tabs>
                <w:tab w:val="left" w:pos="220"/>
              </w:tabs>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b/>
                <w:i w:val="0"/>
                <w:iCs w:val="0"/>
                <w:spacing w:val="-10"/>
                <w:sz w:val="24"/>
                <w:szCs w:val="24"/>
              </w:rPr>
            </w:pPr>
            <w:r>
              <w:rPr>
                <w:rFonts w:hint="default" w:ascii="Times New Roman" w:hAnsi="Times New Roman" w:cs="Times New Roman"/>
                <w:b/>
                <w:i w:val="0"/>
                <w:iCs w:val="0"/>
                <w:spacing w:val="-10"/>
                <w:sz w:val="24"/>
                <w:szCs w:val="24"/>
              </w:rPr>
              <w:t>1</w:t>
            </w:r>
          </w:p>
        </w:tc>
        <w:tc>
          <w:tcPr>
            <w:tcW w:w="1134" w:type="dxa"/>
          </w:tcPr>
          <w:p w14:paraId="7EFD5EA1">
            <w:pPr>
              <w:pStyle w:val="250"/>
              <w:pageBreakBefore w:val="0"/>
              <w:tabs>
                <w:tab w:val="left" w:pos="220"/>
              </w:tabs>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b/>
                <w:i w:val="0"/>
                <w:iCs w:val="0"/>
                <w:spacing w:val="-10"/>
                <w:sz w:val="24"/>
                <w:szCs w:val="24"/>
              </w:rPr>
            </w:pPr>
            <w:r>
              <w:rPr>
                <w:rFonts w:hint="default" w:ascii="Times New Roman" w:hAnsi="Times New Roman" w:cs="Times New Roman"/>
                <w:b/>
                <w:i w:val="0"/>
                <w:iCs w:val="0"/>
                <w:spacing w:val="-10"/>
                <w:sz w:val="24"/>
                <w:szCs w:val="24"/>
              </w:rPr>
              <w:t>-</w:t>
            </w:r>
          </w:p>
        </w:tc>
        <w:tc>
          <w:tcPr>
            <w:tcW w:w="1134" w:type="dxa"/>
          </w:tcPr>
          <w:p w14:paraId="4249B95C">
            <w:pPr>
              <w:pStyle w:val="250"/>
              <w:pageBreakBefore w:val="0"/>
              <w:tabs>
                <w:tab w:val="left" w:pos="220"/>
              </w:tabs>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b/>
                <w:i w:val="0"/>
                <w:iCs w:val="0"/>
                <w:spacing w:val="-10"/>
                <w:sz w:val="24"/>
                <w:szCs w:val="24"/>
              </w:rPr>
            </w:pPr>
            <w:r>
              <w:rPr>
                <w:rFonts w:hint="default" w:ascii="Times New Roman" w:hAnsi="Times New Roman" w:cs="Times New Roman"/>
                <w:b/>
                <w:i w:val="0"/>
                <w:iCs w:val="0"/>
                <w:spacing w:val="-10"/>
                <w:sz w:val="24"/>
                <w:szCs w:val="24"/>
              </w:rPr>
              <w:t>1</w:t>
            </w:r>
          </w:p>
        </w:tc>
        <w:tc>
          <w:tcPr>
            <w:tcW w:w="1134" w:type="dxa"/>
          </w:tcPr>
          <w:p w14:paraId="124F2062">
            <w:pPr>
              <w:pStyle w:val="250"/>
              <w:pageBreakBefore w:val="0"/>
              <w:tabs>
                <w:tab w:val="left" w:pos="220"/>
              </w:tabs>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b/>
                <w:i w:val="0"/>
                <w:iCs w:val="0"/>
                <w:spacing w:val="-10"/>
                <w:sz w:val="24"/>
                <w:szCs w:val="24"/>
              </w:rPr>
            </w:pPr>
            <w:r>
              <w:rPr>
                <w:rFonts w:hint="default" w:ascii="Times New Roman" w:hAnsi="Times New Roman" w:cs="Times New Roman"/>
                <w:b/>
                <w:i w:val="0"/>
                <w:iCs w:val="0"/>
                <w:spacing w:val="-10"/>
                <w:sz w:val="24"/>
                <w:szCs w:val="24"/>
              </w:rPr>
              <w:t>-</w:t>
            </w:r>
          </w:p>
        </w:tc>
        <w:tc>
          <w:tcPr>
            <w:tcW w:w="993" w:type="dxa"/>
          </w:tcPr>
          <w:p w14:paraId="7369A615">
            <w:pPr>
              <w:pStyle w:val="250"/>
              <w:pageBreakBefore w:val="0"/>
              <w:tabs>
                <w:tab w:val="left" w:pos="220"/>
              </w:tabs>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b/>
                <w:i w:val="0"/>
                <w:iCs w:val="0"/>
                <w:spacing w:val="-10"/>
                <w:sz w:val="24"/>
                <w:szCs w:val="24"/>
              </w:rPr>
            </w:pPr>
            <w:r>
              <w:rPr>
                <w:rFonts w:hint="default" w:ascii="Times New Roman" w:hAnsi="Times New Roman" w:cs="Times New Roman"/>
                <w:b/>
                <w:i w:val="0"/>
                <w:iCs w:val="0"/>
                <w:spacing w:val="-10"/>
                <w:sz w:val="24"/>
                <w:szCs w:val="24"/>
              </w:rPr>
              <w:t>1</w:t>
            </w:r>
          </w:p>
        </w:tc>
        <w:tc>
          <w:tcPr>
            <w:tcW w:w="1381" w:type="dxa"/>
          </w:tcPr>
          <w:p w14:paraId="03DA02A4">
            <w:pPr>
              <w:pStyle w:val="250"/>
              <w:pageBreakBefore w:val="0"/>
              <w:tabs>
                <w:tab w:val="left" w:pos="220"/>
              </w:tabs>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b/>
                <w:i w:val="0"/>
                <w:iCs w:val="0"/>
                <w:spacing w:val="-4"/>
                <w:sz w:val="24"/>
                <w:szCs w:val="24"/>
              </w:rPr>
            </w:pPr>
            <w:r>
              <w:rPr>
                <w:rFonts w:hint="default" w:ascii="Times New Roman" w:hAnsi="Times New Roman" w:cs="Times New Roman"/>
                <w:b/>
                <w:i w:val="0"/>
                <w:iCs w:val="0"/>
                <w:spacing w:val="-4"/>
                <w:sz w:val="24"/>
                <w:szCs w:val="24"/>
              </w:rPr>
              <w:t>2023</w:t>
            </w:r>
          </w:p>
        </w:tc>
      </w:tr>
      <w:tr w14:paraId="4BCD66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63" w:type="dxa"/>
          </w:tcPr>
          <w:p w14:paraId="04465AC9">
            <w:pPr>
              <w:pStyle w:val="250"/>
              <w:pageBreakBefore w:val="0"/>
              <w:tabs>
                <w:tab w:val="left" w:pos="220"/>
              </w:tabs>
              <w:kinsoku/>
              <w:wordWrap/>
              <w:overflowPunct/>
              <w:topLinePunct w:val="0"/>
              <w:bidi w:val="0"/>
              <w:snapToGrid/>
              <w:spacing w:after="0" w:line="240" w:lineRule="auto"/>
              <w:ind w:left="0" w:leftChars="0" w:right="2" w:firstLine="0" w:firstLineChars="0"/>
              <w:jc w:val="both"/>
              <w:textAlignment w:val="auto"/>
              <w:outlineLvl w:val="9"/>
              <w:rPr>
                <w:rFonts w:hint="default" w:ascii="Times New Roman" w:hAnsi="Times New Roman" w:cs="Times New Roman"/>
                <w:b/>
                <w:i w:val="0"/>
                <w:iCs w:val="0"/>
                <w:sz w:val="24"/>
                <w:szCs w:val="24"/>
              </w:rPr>
            </w:pPr>
            <w:r>
              <w:rPr>
                <w:rFonts w:hint="default" w:ascii="Times New Roman" w:hAnsi="Times New Roman" w:cs="Times New Roman"/>
                <w:b/>
                <w:i w:val="0"/>
                <w:iCs w:val="0"/>
                <w:spacing w:val="-10"/>
                <w:sz w:val="24"/>
                <w:szCs w:val="24"/>
              </w:rPr>
              <w:t>2</w:t>
            </w:r>
          </w:p>
        </w:tc>
        <w:tc>
          <w:tcPr>
            <w:tcW w:w="3233" w:type="dxa"/>
          </w:tcPr>
          <w:p w14:paraId="3AF4DDB7">
            <w:pPr>
              <w:pStyle w:val="250"/>
              <w:pageBreakBefore w:val="0"/>
              <w:tabs>
                <w:tab w:val="left" w:pos="220"/>
              </w:tabs>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b/>
                <w:i w:val="0"/>
                <w:iCs w:val="0"/>
                <w:sz w:val="24"/>
                <w:szCs w:val="24"/>
                <w:lang w:val="ru-RU"/>
              </w:rPr>
            </w:pPr>
            <w:r>
              <w:rPr>
                <w:rFonts w:hint="default" w:ascii="Times New Roman" w:hAnsi="Times New Roman" w:cs="Times New Roman"/>
                <w:b/>
                <w:i w:val="0"/>
                <w:iCs w:val="0"/>
                <w:spacing w:val="-2"/>
                <w:sz w:val="24"/>
                <w:szCs w:val="24"/>
                <w:lang w:val="ru-RU"/>
              </w:rPr>
              <w:t>Педагог-организатор</w:t>
            </w:r>
          </w:p>
        </w:tc>
        <w:tc>
          <w:tcPr>
            <w:tcW w:w="708" w:type="dxa"/>
          </w:tcPr>
          <w:p w14:paraId="1DBABAF9">
            <w:pPr>
              <w:pStyle w:val="250"/>
              <w:pageBreakBefore w:val="0"/>
              <w:tabs>
                <w:tab w:val="left" w:pos="220"/>
              </w:tabs>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b/>
                <w:i w:val="0"/>
                <w:iCs w:val="0"/>
                <w:spacing w:val="-10"/>
                <w:sz w:val="24"/>
                <w:szCs w:val="24"/>
              </w:rPr>
            </w:pPr>
            <w:r>
              <w:rPr>
                <w:rFonts w:hint="default" w:ascii="Times New Roman" w:hAnsi="Times New Roman" w:cs="Times New Roman"/>
                <w:b/>
                <w:i w:val="0"/>
                <w:iCs w:val="0"/>
                <w:spacing w:val="-10"/>
                <w:sz w:val="24"/>
                <w:szCs w:val="24"/>
              </w:rPr>
              <w:t>2</w:t>
            </w:r>
          </w:p>
          <w:p w14:paraId="5B4E1356">
            <w:pPr>
              <w:pStyle w:val="250"/>
              <w:pageBreakBefore w:val="0"/>
              <w:tabs>
                <w:tab w:val="left" w:pos="220"/>
              </w:tabs>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b/>
                <w:i w:val="0"/>
                <w:iCs w:val="0"/>
                <w:sz w:val="24"/>
                <w:szCs w:val="24"/>
              </w:rPr>
            </w:pPr>
            <w:r>
              <w:rPr>
                <w:rFonts w:hint="default" w:ascii="Times New Roman" w:hAnsi="Times New Roman" w:cs="Times New Roman"/>
                <w:b/>
                <w:i w:val="0"/>
                <w:iCs w:val="0"/>
                <w:spacing w:val="-10"/>
                <w:sz w:val="24"/>
                <w:szCs w:val="24"/>
              </w:rPr>
              <w:t>по 0,5 ставки</w:t>
            </w:r>
          </w:p>
        </w:tc>
        <w:tc>
          <w:tcPr>
            <w:tcW w:w="1134" w:type="dxa"/>
          </w:tcPr>
          <w:p w14:paraId="4A486CE5">
            <w:pPr>
              <w:pStyle w:val="250"/>
              <w:pageBreakBefore w:val="0"/>
              <w:tabs>
                <w:tab w:val="left" w:pos="220"/>
              </w:tabs>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b/>
                <w:i w:val="0"/>
                <w:iCs w:val="0"/>
                <w:sz w:val="24"/>
                <w:szCs w:val="24"/>
              </w:rPr>
            </w:pPr>
            <w:r>
              <w:rPr>
                <w:rFonts w:hint="default" w:ascii="Times New Roman" w:hAnsi="Times New Roman" w:cs="Times New Roman"/>
                <w:b/>
                <w:i w:val="0"/>
                <w:iCs w:val="0"/>
                <w:spacing w:val="-10"/>
                <w:sz w:val="24"/>
                <w:szCs w:val="24"/>
              </w:rPr>
              <w:t>-</w:t>
            </w:r>
          </w:p>
        </w:tc>
        <w:tc>
          <w:tcPr>
            <w:tcW w:w="1134" w:type="dxa"/>
          </w:tcPr>
          <w:p w14:paraId="572E1F47">
            <w:pPr>
              <w:pStyle w:val="250"/>
              <w:pageBreakBefore w:val="0"/>
              <w:tabs>
                <w:tab w:val="left" w:pos="220"/>
              </w:tabs>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b/>
                <w:i w:val="0"/>
                <w:iCs w:val="0"/>
                <w:sz w:val="24"/>
                <w:szCs w:val="24"/>
              </w:rPr>
            </w:pPr>
            <w:r>
              <w:rPr>
                <w:rFonts w:hint="default" w:ascii="Times New Roman" w:hAnsi="Times New Roman" w:cs="Times New Roman"/>
                <w:b/>
                <w:i w:val="0"/>
                <w:iCs w:val="0"/>
                <w:spacing w:val="-10"/>
                <w:sz w:val="24"/>
                <w:szCs w:val="24"/>
              </w:rPr>
              <w:t>2</w:t>
            </w:r>
          </w:p>
        </w:tc>
        <w:tc>
          <w:tcPr>
            <w:tcW w:w="1134" w:type="dxa"/>
          </w:tcPr>
          <w:p w14:paraId="42276968">
            <w:pPr>
              <w:pStyle w:val="250"/>
              <w:pageBreakBefore w:val="0"/>
              <w:tabs>
                <w:tab w:val="left" w:pos="220"/>
              </w:tabs>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b/>
                <w:i w:val="0"/>
                <w:iCs w:val="0"/>
                <w:sz w:val="24"/>
                <w:szCs w:val="24"/>
              </w:rPr>
            </w:pPr>
            <w:r>
              <w:rPr>
                <w:rFonts w:hint="default" w:ascii="Times New Roman" w:hAnsi="Times New Roman" w:cs="Times New Roman"/>
                <w:b/>
                <w:i w:val="0"/>
                <w:iCs w:val="0"/>
                <w:spacing w:val="-10"/>
                <w:sz w:val="24"/>
                <w:szCs w:val="24"/>
              </w:rPr>
              <w:t>-</w:t>
            </w:r>
          </w:p>
        </w:tc>
        <w:tc>
          <w:tcPr>
            <w:tcW w:w="993" w:type="dxa"/>
          </w:tcPr>
          <w:p w14:paraId="7E489C94">
            <w:pPr>
              <w:pStyle w:val="250"/>
              <w:pageBreakBefore w:val="0"/>
              <w:tabs>
                <w:tab w:val="left" w:pos="220"/>
              </w:tabs>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b/>
                <w:i w:val="0"/>
                <w:iCs w:val="0"/>
                <w:sz w:val="24"/>
                <w:szCs w:val="24"/>
              </w:rPr>
            </w:pPr>
            <w:r>
              <w:rPr>
                <w:rFonts w:hint="default" w:ascii="Times New Roman" w:hAnsi="Times New Roman" w:cs="Times New Roman"/>
                <w:b/>
                <w:i w:val="0"/>
                <w:iCs w:val="0"/>
                <w:spacing w:val="-10"/>
                <w:sz w:val="24"/>
                <w:szCs w:val="24"/>
              </w:rPr>
              <w:t>-</w:t>
            </w:r>
          </w:p>
        </w:tc>
        <w:tc>
          <w:tcPr>
            <w:tcW w:w="1381" w:type="dxa"/>
          </w:tcPr>
          <w:p w14:paraId="5507AD87">
            <w:pPr>
              <w:pStyle w:val="250"/>
              <w:pageBreakBefore w:val="0"/>
              <w:tabs>
                <w:tab w:val="left" w:pos="220"/>
              </w:tabs>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b/>
                <w:i w:val="0"/>
                <w:iCs w:val="0"/>
                <w:sz w:val="24"/>
                <w:szCs w:val="24"/>
              </w:rPr>
            </w:pPr>
            <w:r>
              <w:rPr>
                <w:rFonts w:hint="default" w:ascii="Times New Roman" w:hAnsi="Times New Roman" w:cs="Times New Roman"/>
                <w:b/>
                <w:i w:val="0"/>
                <w:iCs w:val="0"/>
                <w:spacing w:val="-4"/>
                <w:sz w:val="24"/>
                <w:szCs w:val="24"/>
              </w:rPr>
              <w:t>2023</w:t>
            </w:r>
          </w:p>
        </w:tc>
      </w:tr>
      <w:tr w14:paraId="39FAF7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63" w:type="dxa"/>
          </w:tcPr>
          <w:p w14:paraId="38B8247E">
            <w:pPr>
              <w:pStyle w:val="250"/>
              <w:pageBreakBefore w:val="0"/>
              <w:tabs>
                <w:tab w:val="left" w:pos="220"/>
              </w:tabs>
              <w:kinsoku/>
              <w:wordWrap/>
              <w:overflowPunct/>
              <w:topLinePunct w:val="0"/>
              <w:bidi w:val="0"/>
              <w:snapToGrid/>
              <w:spacing w:after="0" w:line="240" w:lineRule="auto"/>
              <w:ind w:left="0" w:leftChars="0" w:right="2" w:firstLine="0" w:firstLineChars="0"/>
              <w:jc w:val="both"/>
              <w:textAlignment w:val="auto"/>
              <w:outlineLvl w:val="9"/>
              <w:rPr>
                <w:rFonts w:hint="default" w:ascii="Times New Roman" w:hAnsi="Times New Roman" w:cs="Times New Roman"/>
                <w:b/>
                <w:i w:val="0"/>
                <w:iCs w:val="0"/>
                <w:sz w:val="24"/>
                <w:szCs w:val="24"/>
              </w:rPr>
            </w:pPr>
            <w:r>
              <w:rPr>
                <w:rFonts w:hint="default" w:ascii="Times New Roman" w:hAnsi="Times New Roman" w:cs="Times New Roman"/>
                <w:b/>
                <w:i w:val="0"/>
                <w:iCs w:val="0"/>
                <w:spacing w:val="-10"/>
                <w:sz w:val="24"/>
                <w:szCs w:val="24"/>
              </w:rPr>
              <w:t>3</w:t>
            </w:r>
          </w:p>
        </w:tc>
        <w:tc>
          <w:tcPr>
            <w:tcW w:w="3233" w:type="dxa"/>
          </w:tcPr>
          <w:p w14:paraId="4BF36B57">
            <w:pPr>
              <w:pStyle w:val="250"/>
              <w:pageBreakBefore w:val="0"/>
              <w:tabs>
                <w:tab w:val="left" w:pos="220"/>
              </w:tabs>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b/>
                <w:i w:val="0"/>
                <w:iCs w:val="0"/>
                <w:sz w:val="24"/>
                <w:szCs w:val="24"/>
                <w:lang w:val="ru-RU"/>
              </w:rPr>
            </w:pPr>
            <w:r>
              <w:rPr>
                <w:rFonts w:hint="default" w:ascii="Times New Roman" w:hAnsi="Times New Roman" w:cs="Times New Roman"/>
                <w:b/>
                <w:i w:val="0"/>
                <w:iCs w:val="0"/>
                <w:spacing w:val="-2"/>
                <w:sz w:val="24"/>
                <w:szCs w:val="24"/>
              </w:rPr>
              <w:t>К</w:t>
            </w:r>
            <w:r>
              <w:rPr>
                <w:rFonts w:hint="default" w:ascii="Times New Roman" w:hAnsi="Times New Roman" w:cs="Times New Roman"/>
                <w:b/>
                <w:i w:val="0"/>
                <w:iCs w:val="0"/>
                <w:spacing w:val="-2"/>
                <w:sz w:val="24"/>
                <w:szCs w:val="24"/>
                <w:lang w:val="ru-RU"/>
              </w:rPr>
              <w:t>лассный руковводитель</w:t>
            </w:r>
          </w:p>
        </w:tc>
        <w:tc>
          <w:tcPr>
            <w:tcW w:w="708" w:type="dxa"/>
          </w:tcPr>
          <w:p w14:paraId="38F89D94">
            <w:pPr>
              <w:pStyle w:val="250"/>
              <w:pageBreakBefore w:val="0"/>
              <w:tabs>
                <w:tab w:val="left" w:pos="220"/>
              </w:tabs>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b/>
                <w:i w:val="0"/>
                <w:iCs w:val="0"/>
                <w:sz w:val="24"/>
                <w:szCs w:val="24"/>
              </w:rPr>
            </w:pPr>
            <w:r>
              <w:rPr>
                <w:rFonts w:hint="default" w:ascii="Times New Roman" w:hAnsi="Times New Roman" w:cs="Times New Roman"/>
                <w:b/>
                <w:i w:val="0"/>
                <w:iCs w:val="0"/>
                <w:spacing w:val="-5"/>
                <w:sz w:val="24"/>
                <w:szCs w:val="24"/>
              </w:rPr>
              <w:t>35</w:t>
            </w:r>
          </w:p>
        </w:tc>
        <w:tc>
          <w:tcPr>
            <w:tcW w:w="1134" w:type="dxa"/>
          </w:tcPr>
          <w:p w14:paraId="45208A63">
            <w:pPr>
              <w:pStyle w:val="250"/>
              <w:pageBreakBefore w:val="0"/>
              <w:tabs>
                <w:tab w:val="left" w:pos="220"/>
              </w:tabs>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b/>
                <w:i w:val="0"/>
                <w:iCs w:val="0"/>
                <w:sz w:val="24"/>
                <w:szCs w:val="24"/>
              </w:rPr>
            </w:pPr>
            <w:r>
              <w:rPr>
                <w:rFonts w:hint="default" w:ascii="Times New Roman" w:hAnsi="Times New Roman" w:cs="Times New Roman"/>
                <w:b/>
                <w:i w:val="0"/>
                <w:iCs w:val="0"/>
                <w:spacing w:val="-5"/>
                <w:sz w:val="24"/>
                <w:szCs w:val="24"/>
              </w:rPr>
              <w:t>27</w:t>
            </w:r>
          </w:p>
        </w:tc>
        <w:tc>
          <w:tcPr>
            <w:tcW w:w="1134" w:type="dxa"/>
          </w:tcPr>
          <w:p w14:paraId="660EEA3C">
            <w:pPr>
              <w:pStyle w:val="250"/>
              <w:pageBreakBefore w:val="0"/>
              <w:tabs>
                <w:tab w:val="left" w:pos="220"/>
              </w:tabs>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b/>
                <w:i w:val="0"/>
                <w:iCs w:val="0"/>
                <w:sz w:val="24"/>
                <w:szCs w:val="24"/>
              </w:rPr>
            </w:pPr>
            <w:r>
              <w:rPr>
                <w:rFonts w:hint="default" w:ascii="Times New Roman" w:hAnsi="Times New Roman" w:cs="Times New Roman"/>
                <w:b/>
                <w:i w:val="0"/>
                <w:iCs w:val="0"/>
                <w:spacing w:val="-5"/>
                <w:sz w:val="24"/>
                <w:szCs w:val="24"/>
              </w:rPr>
              <w:t>8</w:t>
            </w:r>
          </w:p>
        </w:tc>
        <w:tc>
          <w:tcPr>
            <w:tcW w:w="1134" w:type="dxa"/>
          </w:tcPr>
          <w:p w14:paraId="08E55BE2">
            <w:pPr>
              <w:pStyle w:val="250"/>
              <w:pageBreakBefore w:val="0"/>
              <w:tabs>
                <w:tab w:val="left" w:pos="220"/>
              </w:tabs>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b/>
                <w:i w:val="0"/>
                <w:iCs w:val="0"/>
                <w:sz w:val="24"/>
                <w:szCs w:val="24"/>
              </w:rPr>
            </w:pPr>
            <w:r>
              <w:rPr>
                <w:rFonts w:hint="default" w:ascii="Times New Roman" w:hAnsi="Times New Roman" w:cs="Times New Roman"/>
                <w:b/>
                <w:i w:val="0"/>
                <w:iCs w:val="0"/>
                <w:spacing w:val="-5"/>
                <w:sz w:val="24"/>
                <w:szCs w:val="24"/>
              </w:rPr>
              <w:t>10</w:t>
            </w:r>
          </w:p>
        </w:tc>
        <w:tc>
          <w:tcPr>
            <w:tcW w:w="993" w:type="dxa"/>
          </w:tcPr>
          <w:p w14:paraId="56925518">
            <w:pPr>
              <w:pStyle w:val="250"/>
              <w:pageBreakBefore w:val="0"/>
              <w:tabs>
                <w:tab w:val="left" w:pos="220"/>
              </w:tabs>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b/>
                <w:i w:val="0"/>
                <w:iCs w:val="0"/>
                <w:sz w:val="24"/>
                <w:szCs w:val="24"/>
              </w:rPr>
            </w:pPr>
            <w:r>
              <w:rPr>
                <w:rFonts w:hint="default" w:ascii="Times New Roman" w:hAnsi="Times New Roman" w:cs="Times New Roman"/>
                <w:b/>
                <w:i w:val="0"/>
                <w:iCs w:val="0"/>
                <w:spacing w:val="-10"/>
                <w:sz w:val="24"/>
                <w:szCs w:val="24"/>
              </w:rPr>
              <w:t>8</w:t>
            </w:r>
          </w:p>
        </w:tc>
        <w:tc>
          <w:tcPr>
            <w:tcW w:w="1381" w:type="dxa"/>
          </w:tcPr>
          <w:p w14:paraId="3E82870F">
            <w:pPr>
              <w:pStyle w:val="250"/>
              <w:pageBreakBefore w:val="0"/>
              <w:tabs>
                <w:tab w:val="left" w:pos="220"/>
              </w:tabs>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b/>
                <w:i w:val="0"/>
                <w:iCs w:val="0"/>
                <w:sz w:val="24"/>
                <w:szCs w:val="24"/>
              </w:rPr>
            </w:pPr>
            <w:r>
              <w:rPr>
                <w:rFonts w:hint="default" w:ascii="Times New Roman" w:hAnsi="Times New Roman" w:cs="Times New Roman"/>
                <w:b/>
                <w:i w:val="0"/>
                <w:iCs w:val="0"/>
                <w:sz w:val="24"/>
                <w:szCs w:val="24"/>
              </w:rPr>
              <w:t xml:space="preserve"> </w:t>
            </w:r>
          </w:p>
        </w:tc>
      </w:tr>
      <w:tr w14:paraId="72DA48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63" w:type="dxa"/>
          </w:tcPr>
          <w:p w14:paraId="70993D42">
            <w:pPr>
              <w:pStyle w:val="250"/>
              <w:pageBreakBefore w:val="0"/>
              <w:tabs>
                <w:tab w:val="left" w:pos="220"/>
              </w:tabs>
              <w:kinsoku/>
              <w:wordWrap/>
              <w:overflowPunct/>
              <w:topLinePunct w:val="0"/>
              <w:bidi w:val="0"/>
              <w:snapToGrid/>
              <w:spacing w:after="0" w:line="240" w:lineRule="auto"/>
              <w:ind w:left="0" w:leftChars="0" w:right="2" w:firstLine="0" w:firstLineChars="0"/>
              <w:jc w:val="both"/>
              <w:textAlignment w:val="auto"/>
              <w:outlineLvl w:val="9"/>
              <w:rPr>
                <w:rFonts w:hint="default" w:ascii="Times New Roman" w:hAnsi="Times New Roman" w:cs="Times New Roman"/>
                <w:b/>
                <w:i w:val="0"/>
                <w:iCs w:val="0"/>
                <w:sz w:val="24"/>
                <w:szCs w:val="24"/>
              </w:rPr>
            </w:pPr>
            <w:r>
              <w:rPr>
                <w:rFonts w:hint="default" w:ascii="Times New Roman" w:hAnsi="Times New Roman" w:cs="Times New Roman"/>
                <w:b/>
                <w:i w:val="0"/>
                <w:iCs w:val="0"/>
                <w:spacing w:val="-10"/>
                <w:sz w:val="24"/>
                <w:szCs w:val="24"/>
              </w:rPr>
              <w:t>4</w:t>
            </w:r>
          </w:p>
        </w:tc>
        <w:tc>
          <w:tcPr>
            <w:tcW w:w="3233" w:type="dxa"/>
          </w:tcPr>
          <w:p w14:paraId="1C6F849F">
            <w:pPr>
              <w:pStyle w:val="250"/>
              <w:pageBreakBefore w:val="0"/>
              <w:tabs>
                <w:tab w:val="left" w:pos="220"/>
              </w:tabs>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b/>
                <w:i w:val="0"/>
                <w:iCs w:val="0"/>
                <w:sz w:val="24"/>
                <w:szCs w:val="24"/>
                <w:lang w:val="ru-RU"/>
              </w:rPr>
            </w:pPr>
            <w:r>
              <w:rPr>
                <w:rFonts w:hint="default" w:ascii="Times New Roman" w:hAnsi="Times New Roman" w:cs="Times New Roman"/>
                <w:b/>
                <w:i w:val="0"/>
                <w:iCs w:val="0"/>
                <w:spacing w:val="-2"/>
                <w:sz w:val="24"/>
                <w:szCs w:val="24"/>
              </w:rPr>
              <w:t>П</w:t>
            </w:r>
            <w:r>
              <w:rPr>
                <w:rFonts w:hint="default" w:ascii="Times New Roman" w:hAnsi="Times New Roman" w:cs="Times New Roman"/>
                <w:b/>
                <w:i w:val="0"/>
                <w:iCs w:val="0"/>
                <w:spacing w:val="-2"/>
                <w:sz w:val="24"/>
                <w:szCs w:val="24"/>
                <w:lang w:val="ru-RU"/>
              </w:rPr>
              <w:t>едагог-психолог</w:t>
            </w:r>
          </w:p>
        </w:tc>
        <w:tc>
          <w:tcPr>
            <w:tcW w:w="708" w:type="dxa"/>
          </w:tcPr>
          <w:p w14:paraId="6C9F42EA">
            <w:pPr>
              <w:pStyle w:val="250"/>
              <w:pageBreakBefore w:val="0"/>
              <w:tabs>
                <w:tab w:val="left" w:pos="220"/>
              </w:tabs>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b/>
                <w:i w:val="0"/>
                <w:iCs w:val="0"/>
                <w:sz w:val="24"/>
                <w:szCs w:val="24"/>
              </w:rPr>
            </w:pPr>
            <w:r>
              <w:rPr>
                <w:rFonts w:hint="default" w:ascii="Times New Roman" w:hAnsi="Times New Roman" w:cs="Times New Roman"/>
                <w:b/>
                <w:i w:val="0"/>
                <w:iCs w:val="0"/>
                <w:spacing w:val="-10"/>
                <w:sz w:val="24"/>
                <w:szCs w:val="24"/>
              </w:rPr>
              <w:t>1</w:t>
            </w:r>
          </w:p>
        </w:tc>
        <w:tc>
          <w:tcPr>
            <w:tcW w:w="1134" w:type="dxa"/>
          </w:tcPr>
          <w:p w14:paraId="32957035">
            <w:pPr>
              <w:pStyle w:val="250"/>
              <w:pageBreakBefore w:val="0"/>
              <w:tabs>
                <w:tab w:val="left" w:pos="220"/>
              </w:tabs>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b/>
                <w:i w:val="0"/>
                <w:iCs w:val="0"/>
                <w:sz w:val="24"/>
                <w:szCs w:val="24"/>
              </w:rPr>
            </w:pPr>
            <w:r>
              <w:rPr>
                <w:rFonts w:hint="default" w:ascii="Times New Roman" w:hAnsi="Times New Roman" w:cs="Times New Roman"/>
                <w:b/>
                <w:i w:val="0"/>
                <w:iCs w:val="0"/>
                <w:spacing w:val="-10"/>
                <w:sz w:val="24"/>
                <w:szCs w:val="24"/>
              </w:rPr>
              <w:t>1</w:t>
            </w:r>
          </w:p>
        </w:tc>
        <w:tc>
          <w:tcPr>
            <w:tcW w:w="1134" w:type="dxa"/>
          </w:tcPr>
          <w:p w14:paraId="7F2CAE9A">
            <w:pPr>
              <w:pStyle w:val="250"/>
              <w:pageBreakBefore w:val="0"/>
              <w:tabs>
                <w:tab w:val="left" w:pos="220"/>
              </w:tabs>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b/>
                <w:i w:val="0"/>
                <w:iCs w:val="0"/>
                <w:sz w:val="24"/>
                <w:szCs w:val="24"/>
              </w:rPr>
            </w:pPr>
            <w:r>
              <w:rPr>
                <w:rFonts w:hint="default" w:ascii="Times New Roman" w:hAnsi="Times New Roman" w:cs="Times New Roman"/>
                <w:b/>
                <w:i w:val="0"/>
                <w:iCs w:val="0"/>
                <w:spacing w:val="-10"/>
                <w:sz w:val="24"/>
                <w:szCs w:val="24"/>
              </w:rPr>
              <w:t>-</w:t>
            </w:r>
          </w:p>
        </w:tc>
        <w:tc>
          <w:tcPr>
            <w:tcW w:w="1134" w:type="dxa"/>
          </w:tcPr>
          <w:p w14:paraId="2D1DFF91">
            <w:pPr>
              <w:pStyle w:val="250"/>
              <w:pageBreakBefore w:val="0"/>
              <w:tabs>
                <w:tab w:val="left" w:pos="220"/>
              </w:tabs>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b/>
                <w:i w:val="0"/>
                <w:iCs w:val="0"/>
                <w:sz w:val="24"/>
                <w:szCs w:val="24"/>
              </w:rPr>
            </w:pPr>
            <w:r>
              <w:rPr>
                <w:rFonts w:hint="default" w:ascii="Times New Roman" w:hAnsi="Times New Roman" w:cs="Times New Roman"/>
                <w:b/>
                <w:i w:val="0"/>
                <w:iCs w:val="0"/>
                <w:spacing w:val="-10"/>
                <w:sz w:val="24"/>
                <w:szCs w:val="24"/>
              </w:rPr>
              <w:t>-</w:t>
            </w:r>
          </w:p>
        </w:tc>
        <w:tc>
          <w:tcPr>
            <w:tcW w:w="993" w:type="dxa"/>
          </w:tcPr>
          <w:p w14:paraId="32446B53">
            <w:pPr>
              <w:pStyle w:val="250"/>
              <w:pageBreakBefore w:val="0"/>
              <w:tabs>
                <w:tab w:val="left" w:pos="220"/>
              </w:tabs>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b/>
                <w:i w:val="0"/>
                <w:iCs w:val="0"/>
                <w:sz w:val="24"/>
                <w:szCs w:val="24"/>
              </w:rPr>
            </w:pPr>
            <w:r>
              <w:rPr>
                <w:rFonts w:hint="default" w:ascii="Times New Roman" w:hAnsi="Times New Roman" w:cs="Times New Roman"/>
                <w:b/>
                <w:i w:val="0"/>
                <w:iCs w:val="0"/>
                <w:spacing w:val="-10"/>
                <w:sz w:val="24"/>
                <w:szCs w:val="24"/>
              </w:rPr>
              <w:t>-</w:t>
            </w:r>
          </w:p>
        </w:tc>
        <w:tc>
          <w:tcPr>
            <w:tcW w:w="1381" w:type="dxa"/>
          </w:tcPr>
          <w:p w14:paraId="3E99ECA3">
            <w:pPr>
              <w:pStyle w:val="250"/>
              <w:pageBreakBefore w:val="0"/>
              <w:tabs>
                <w:tab w:val="left" w:pos="220"/>
              </w:tabs>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b/>
                <w:i w:val="0"/>
                <w:iCs w:val="0"/>
                <w:sz w:val="24"/>
                <w:szCs w:val="24"/>
                <w:highlight w:val="yellow"/>
              </w:rPr>
            </w:pPr>
            <w:r>
              <w:rPr>
                <w:rFonts w:hint="default" w:ascii="Times New Roman" w:hAnsi="Times New Roman" w:cs="Times New Roman"/>
                <w:b/>
                <w:i w:val="0"/>
                <w:iCs w:val="0"/>
                <w:spacing w:val="-4"/>
                <w:sz w:val="24"/>
                <w:szCs w:val="24"/>
              </w:rPr>
              <w:t>-</w:t>
            </w:r>
          </w:p>
        </w:tc>
      </w:tr>
      <w:tr w14:paraId="738695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63" w:type="dxa"/>
          </w:tcPr>
          <w:p w14:paraId="04D6A278">
            <w:pPr>
              <w:pStyle w:val="250"/>
              <w:pageBreakBefore w:val="0"/>
              <w:tabs>
                <w:tab w:val="left" w:pos="220"/>
              </w:tabs>
              <w:kinsoku/>
              <w:wordWrap/>
              <w:overflowPunct/>
              <w:topLinePunct w:val="0"/>
              <w:bidi w:val="0"/>
              <w:snapToGrid/>
              <w:spacing w:after="0" w:line="240" w:lineRule="auto"/>
              <w:ind w:left="0" w:leftChars="0" w:right="2" w:firstLine="0" w:firstLineChars="0"/>
              <w:jc w:val="both"/>
              <w:textAlignment w:val="auto"/>
              <w:outlineLvl w:val="9"/>
              <w:rPr>
                <w:rFonts w:hint="default" w:ascii="Times New Roman" w:hAnsi="Times New Roman" w:cs="Times New Roman"/>
                <w:b/>
                <w:i w:val="0"/>
                <w:iCs w:val="0"/>
                <w:sz w:val="24"/>
                <w:szCs w:val="24"/>
              </w:rPr>
            </w:pPr>
            <w:r>
              <w:rPr>
                <w:rFonts w:hint="default" w:ascii="Times New Roman" w:hAnsi="Times New Roman" w:cs="Times New Roman"/>
                <w:b/>
                <w:i w:val="0"/>
                <w:iCs w:val="0"/>
                <w:spacing w:val="-10"/>
                <w:sz w:val="24"/>
                <w:szCs w:val="24"/>
              </w:rPr>
              <w:t>5</w:t>
            </w:r>
          </w:p>
        </w:tc>
        <w:tc>
          <w:tcPr>
            <w:tcW w:w="3233" w:type="dxa"/>
          </w:tcPr>
          <w:p w14:paraId="4BF33856">
            <w:pPr>
              <w:pStyle w:val="250"/>
              <w:pageBreakBefore w:val="0"/>
              <w:tabs>
                <w:tab w:val="left" w:pos="220"/>
              </w:tabs>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b/>
                <w:i w:val="0"/>
                <w:iCs w:val="0"/>
                <w:sz w:val="24"/>
                <w:szCs w:val="24"/>
                <w:lang w:val="ru-RU"/>
              </w:rPr>
            </w:pPr>
            <w:r>
              <w:rPr>
                <w:rFonts w:hint="default" w:ascii="Times New Roman" w:hAnsi="Times New Roman" w:cs="Times New Roman"/>
                <w:b/>
                <w:i w:val="0"/>
                <w:iCs w:val="0"/>
                <w:spacing w:val="-2"/>
                <w:sz w:val="24"/>
                <w:szCs w:val="24"/>
              </w:rPr>
              <w:t>С</w:t>
            </w:r>
            <w:r>
              <w:rPr>
                <w:rFonts w:hint="default" w:ascii="Times New Roman" w:hAnsi="Times New Roman" w:cs="Times New Roman"/>
                <w:b/>
                <w:i w:val="0"/>
                <w:iCs w:val="0"/>
                <w:spacing w:val="-2"/>
                <w:sz w:val="24"/>
                <w:szCs w:val="24"/>
                <w:lang w:val="ru-RU"/>
              </w:rPr>
              <w:t>оциальный педагог</w:t>
            </w:r>
          </w:p>
        </w:tc>
        <w:tc>
          <w:tcPr>
            <w:tcW w:w="708" w:type="dxa"/>
          </w:tcPr>
          <w:p w14:paraId="31D7D743">
            <w:pPr>
              <w:pStyle w:val="250"/>
              <w:pageBreakBefore w:val="0"/>
              <w:tabs>
                <w:tab w:val="left" w:pos="220"/>
              </w:tabs>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b/>
                <w:i w:val="0"/>
                <w:iCs w:val="0"/>
                <w:sz w:val="24"/>
                <w:szCs w:val="24"/>
              </w:rPr>
            </w:pPr>
            <w:r>
              <w:rPr>
                <w:rFonts w:hint="default" w:ascii="Times New Roman" w:hAnsi="Times New Roman" w:cs="Times New Roman"/>
                <w:b/>
                <w:i w:val="0"/>
                <w:iCs w:val="0"/>
                <w:spacing w:val="-10"/>
                <w:sz w:val="24"/>
                <w:szCs w:val="24"/>
              </w:rPr>
              <w:t>1</w:t>
            </w:r>
          </w:p>
        </w:tc>
        <w:tc>
          <w:tcPr>
            <w:tcW w:w="1134" w:type="dxa"/>
          </w:tcPr>
          <w:p w14:paraId="4ED55A75">
            <w:pPr>
              <w:pStyle w:val="250"/>
              <w:pageBreakBefore w:val="0"/>
              <w:tabs>
                <w:tab w:val="left" w:pos="220"/>
              </w:tabs>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b/>
                <w:i w:val="0"/>
                <w:iCs w:val="0"/>
                <w:sz w:val="24"/>
                <w:szCs w:val="24"/>
              </w:rPr>
            </w:pPr>
            <w:r>
              <w:rPr>
                <w:rFonts w:hint="default" w:ascii="Times New Roman" w:hAnsi="Times New Roman" w:cs="Times New Roman"/>
                <w:b/>
                <w:i w:val="0"/>
                <w:iCs w:val="0"/>
                <w:spacing w:val="-10"/>
                <w:sz w:val="24"/>
                <w:szCs w:val="24"/>
              </w:rPr>
              <w:t>1</w:t>
            </w:r>
          </w:p>
        </w:tc>
        <w:tc>
          <w:tcPr>
            <w:tcW w:w="1134" w:type="dxa"/>
          </w:tcPr>
          <w:p w14:paraId="7D17A988">
            <w:pPr>
              <w:pStyle w:val="250"/>
              <w:pageBreakBefore w:val="0"/>
              <w:tabs>
                <w:tab w:val="left" w:pos="220"/>
              </w:tabs>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b/>
                <w:i w:val="0"/>
                <w:iCs w:val="0"/>
                <w:sz w:val="24"/>
                <w:szCs w:val="24"/>
              </w:rPr>
            </w:pPr>
          </w:p>
        </w:tc>
        <w:tc>
          <w:tcPr>
            <w:tcW w:w="1134" w:type="dxa"/>
          </w:tcPr>
          <w:p w14:paraId="09CD9D5E">
            <w:pPr>
              <w:pStyle w:val="250"/>
              <w:pageBreakBefore w:val="0"/>
              <w:tabs>
                <w:tab w:val="left" w:pos="220"/>
              </w:tabs>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i w:val="0"/>
                <w:iCs w:val="0"/>
                <w:sz w:val="24"/>
                <w:szCs w:val="24"/>
              </w:rPr>
            </w:pPr>
          </w:p>
        </w:tc>
        <w:tc>
          <w:tcPr>
            <w:tcW w:w="993" w:type="dxa"/>
          </w:tcPr>
          <w:p w14:paraId="7168AEB2">
            <w:pPr>
              <w:pStyle w:val="250"/>
              <w:pageBreakBefore w:val="0"/>
              <w:tabs>
                <w:tab w:val="left" w:pos="220"/>
              </w:tabs>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i w:val="0"/>
                <w:iCs w:val="0"/>
                <w:sz w:val="24"/>
                <w:szCs w:val="24"/>
              </w:rPr>
            </w:pPr>
          </w:p>
        </w:tc>
        <w:tc>
          <w:tcPr>
            <w:tcW w:w="1381" w:type="dxa"/>
          </w:tcPr>
          <w:p w14:paraId="191F5B77">
            <w:pPr>
              <w:pStyle w:val="250"/>
              <w:pageBreakBefore w:val="0"/>
              <w:tabs>
                <w:tab w:val="left" w:pos="220"/>
              </w:tabs>
              <w:kinsoku/>
              <w:wordWrap/>
              <w:overflowPunct/>
              <w:topLinePunct w:val="0"/>
              <w:bidi w:val="0"/>
              <w:snapToGrid/>
              <w:spacing w:after="0" w:line="240" w:lineRule="auto"/>
              <w:ind w:left="0" w:leftChars="0" w:firstLine="0" w:firstLineChars="0"/>
              <w:jc w:val="both"/>
              <w:textAlignment w:val="auto"/>
              <w:outlineLvl w:val="9"/>
              <w:rPr>
                <w:rFonts w:hint="default" w:ascii="Times New Roman" w:hAnsi="Times New Roman" w:cs="Times New Roman"/>
                <w:b/>
                <w:i w:val="0"/>
                <w:iCs w:val="0"/>
                <w:sz w:val="24"/>
                <w:szCs w:val="24"/>
                <w:highlight w:val="yellow"/>
              </w:rPr>
            </w:pPr>
            <w:r>
              <w:rPr>
                <w:rFonts w:hint="default" w:ascii="Times New Roman" w:hAnsi="Times New Roman" w:cs="Times New Roman"/>
                <w:b/>
                <w:i w:val="0"/>
                <w:iCs w:val="0"/>
                <w:spacing w:val="-4"/>
                <w:sz w:val="24"/>
                <w:szCs w:val="24"/>
              </w:rPr>
              <w:t>2024</w:t>
            </w:r>
          </w:p>
        </w:tc>
      </w:tr>
    </w:tbl>
    <w:p w14:paraId="44AD1850">
      <w:pPr>
        <w:pageBreakBefore w:val="0"/>
        <w:tabs>
          <w:tab w:val="left" w:pos="220"/>
          <w:tab w:val="left" w:pos="1134"/>
        </w:tabs>
        <w:kinsoku/>
        <w:wordWrap/>
        <w:overflowPunct/>
        <w:topLinePunct w:val="0"/>
        <w:bidi w:val="0"/>
        <w:snapToGrid/>
        <w:spacing w:before="0" w:after="0" w:line="240" w:lineRule="auto"/>
        <w:ind w:left="0" w:leftChars="0" w:firstLine="0" w:firstLineChars="0"/>
        <w:jc w:val="both"/>
        <w:textAlignment w:val="auto"/>
        <w:outlineLvl w:val="9"/>
        <w:rPr>
          <w:rFonts w:hint="default" w:ascii="Times New Roman" w:hAnsi="Times New Roman" w:cs="Times New Roman"/>
          <w:b w:val="0"/>
          <w:bCs w:val="0"/>
          <w:sz w:val="24"/>
          <w:szCs w:val="24"/>
          <w:lang w:val="ru-RU" w:eastAsia="ru-RU"/>
        </w:rPr>
      </w:pPr>
      <w:r>
        <w:rPr>
          <w:rFonts w:hint="default" w:ascii="Times New Roman" w:hAnsi="Times New Roman" w:cs="Times New Roman"/>
          <w:sz w:val="24"/>
          <w:szCs w:val="24"/>
          <w:lang w:val="ru-RU"/>
        </w:rPr>
        <w:tab/>
      </w:r>
      <w:bookmarkStart w:id="122" w:name="_Toc4539"/>
      <w:bookmarkStart w:id="123" w:name="_Toc17518"/>
      <w:r>
        <w:rPr>
          <w:rFonts w:hint="default" w:ascii="Times New Roman" w:hAnsi="Times New Roman" w:cs="Times New Roman"/>
          <w:b w:val="0"/>
          <w:bCs w:val="0"/>
          <w:sz w:val="24"/>
          <w:szCs w:val="24"/>
          <w:lang w:val="ru-RU" w:eastAsia="ru-RU"/>
        </w:rPr>
        <w:t>Все классные руководители осуществляют классное руководство только в одном классе</w:t>
      </w:r>
      <w:bookmarkEnd w:id="122"/>
      <w:bookmarkEnd w:id="123"/>
    </w:p>
    <w:p w14:paraId="3B6186F7">
      <w:pPr>
        <w:pageBreakBefore w:val="0"/>
        <w:tabs>
          <w:tab w:val="left" w:pos="220"/>
          <w:tab w:val="left" w:pos="1134"/>
        </w:tabs>
        <w:kinsoku/>
        <w:wordWrap/>
        <w:overflowPunct/>
        <w:topLinePunct w:val="0"/>
        <w:bidi w:val="0"/>
        <w:snapToGrid/>
        <w:spacing w:before="0" w:after="0" w:line="240" w:lineRule="auto"/>
        <w:ind w:left="0" w:leftChars="0" w:firstLine="0" w:firstLineChars="0"/>
        <w:jc w:val="both"/>
        <w:textAlignment w:val="auto"/>
        <w:outlineLvl w:val="9"/>
        <w:rPr>
          <w:rFonts w:hint="default" w:ascii="Times New Roman" w:hAnsi="Times New Roman" w:cs="Times New Roman"/>
          <w:b w:val="0"/>
          <w:bCs w:val="0"/>
          <w:sz w:val="24"/>
          <w:szCs w:val="24"/>
          <w:lang w:val="ru-RU" w:eastAsia="ru-RU"/>
        </w:rPr>
      </w:pPr>
      <w:bookmarkStart w:id="124" w:name="_Toc7142"/>
      <w:bookmarkStart w:id="125" w:name="_Toc26730"/>
      <w:r>
        <w:rPr>
          <w:rFonts w:hint="default" w:ascii="Times New Roman" w:hAnsi="Times New Roman" w:cs="Times New Roman"/>
          <w:b w:val="0"/>
          <w:bCs w:val="0"/>
          <w:sz w:val="24"/>
          <w:szCs w:val="24"/>
          <w:lang w:val="ru-RU" w:eastAsia="ru-RU"/>
        </w:rPr>
        <w:t>15-на уровне начального общего образования</w:t>
      </w:r>
      <w:bookmarkEnd w:id="124"/>
      <w:bookmarkEnd w:id="125"/>
    </w:p>
    <w:p w14:paraId="739D38D7">
      <w:pPr>
        <w:pageBreakBefore w:val="0"/>
        <w:tabs>
          <w:tab w:val="left" w:pos="220"/>
          <w:tab w:val="left" w:pos="1134"/>
        </w:tabs>
        <w:kinsoku/>
        <w:wordWrap/>
        <w:overflowPunct/>
        <w:topLinePunct w:val="0"/>
        <w:bidi w:val="0"/>
        <w:snapToGrid/>
        <w:spacing w:before="0" w:after="0" w:line="240" w:lineRule="auto"/>
        <w:ind w:left="0" w:leftChars="0" w:firstLine="0" w:firstLineChars="0"/>
        <w:jc w:val="both"/>
        <w:textAlignment w:val="auto"/>
        <w:outlineLvl w:val="9"/>
        <w:rPr>
          <w:rFonts w:hint="default" w:ascii="Times New Roman" w:hAnsi="Times New Roman" w:cs="Times New Roman"/>
          <w:b w:val="0"/>
          <w:bCs w:val="0"/>
          <w:sz w:val="24"/>
          <w:szCs w:val="24"/>
          <w:lang w:val="ru-RU" w:eastAsia="ru-RU"/>
        </w:rPr>
      </w:pPr>
      <w:bookmarkStart w:id="126" w:name="_Toc19584"/>
      <w:bookmarkStart w:id="127" w:name="_Toc12543"/>
      <w:r>
        <w:rPr>
          <w:rFonts w:hint="default" w:ascii="Times New Roman" w:hAnsi="Times New Roman" w:cs="Times New Roman"/>
          <w:b w:val="0"/>
          <w:bCs w:val="0"/>
          <w:sz w:val="24"/>
          <w:szCs w:val="24"/>
          <w:lang w:val="ru-RU" w:eastAsia="ru-RU"/>
        </w:rPr>
        <w:t>18- на уровне основного общего образования</w:t>
      </w:r>
      <w:bookmarkEnd w:id="126"/>
      <w:bookmarkEnd w:id="127"/>
    </w:p>
    <w:p w14:paraId="7625AF72">
      <w:pPr>
        <w:pageBreakBefore w:val="0"/>
        <w:tabs>
          <w:tab w:val="left" w:pos="220"/>
          <w:tab w:val="left" w:pos="1134"/>
        </w:tabs>
        <w:kinsoku/>
        <w:wordWrap/>
        <w:overflowPunct/>
        <w:topLinePunct w:val="0"/>
        <w:bidi w:val="0"/>
        <w:snapToGrid/>
        <w:spacing w:before="0" w:after="0" w:line="240" w:lineRule="auto"/>
        <w:ind w:left="0" w:leftChars="0" w:firstLine="0" w:firstLineChars="0"/>
        <w:jc w:val="both"/>
        <w:textAlignment w:val="auto"/>
        <w:outlineLvl w:val="9"/>
        <w:rPr>
          <w:rFonts w:hint="default" w:ascii="Times New Roman" w:hAnsi="Times New Roman" w:cs="Times New Roman"/>
          <w:b w:val="0"/>
          <w:bCs w:val="0"/>
          <w:sz w:val="24"/>
          <w:szCs w:val="24"/>
          <w:lang w:val="ru-RU" w:eastAsia="ru-RU"/>
        </w:rPr>
      </w:pPr>
      <w:bookmarkStart w:id="128" w:name="_Toc9679"/>
      <w:bookmarkStart w:id="129" w:name="_Toc12948"/>
      <w:r>
        <w:rPr>
          <w:rFonts w:hint="default" w:ascii="Times New Roman" w:hAnsi="Times New Roman" w:cs="Times New Roman"/>
          <w:b w:val="0"/>
          <w:bCs w:val="0"/>
          <w:sz w:val="24"/>
          <w:szCs w:val="24"/>
          <w:lang w:val="ru-RU" w:eastAsia="ru-RU"/>
        </w:rPr>
        <w:t>2-на уровне среднего общего образования</w:t>
      </w:r>
      <w:bookmarkEnd w:id="128"/>
      <w:bookmarkEnd w:id="129"/>
    </w:p>
    <w:p w14:paraId="469428FB">
      <w:pPr>
        <w:pageBreakBefore w:val="0"/>
        <w:tabs>
          <w:tab w:val="left" w:pos="220"/>
          <w:tab w:val="left" w:pos="1134"/>
        </w:tabs>
        <w:kinsoku/>
        <w:wordWrap/>
        <w:overflowPunct/>
        <w:topLinePunct w:val="0"/>
        <w:bidi w:val="0"/>
        <w:snapToGrid/>
        <w:spacing w:before="0" w:after="0" w:line="240" w:lineRule="auto"/>
        <w:ind w:left="0" w:leftChars="0" w:firstLine="0" w:firstLineChars="0"/>
        <w:jc w:val="both"/>
        <w:textAlignment w:val="auto"/>
        <w:outlineLvl w:val="9"/>
        <w:rPr>
          <w:rFonts w:hint="default" w:ascii="Times New Roman" w:hAnsi="Times New Roman" w:cs="Times New Roman"/>
          <w:b w:val="0"/>
          <w:bCs w:val="0"/>
          <w:sz w:val="24"/>
          <w:szCs w:val="24"/>
          <w:lang w:val="ru-RU" w:eastAsia="ru-RU"/>
        </w:rPr>
      </w:pPr>
      <w:bookmarkStart w:id="130" w:name="_Toc3898"/>
      <w:bookmarkStart w:id="131" w:name="_Toc28938"/>
      <w:r>
        <w:rPr>
          <w:rFonts w:hint="default" w:ascii="Times New Roman" w:hAnsi="Times New Roman" w:cs="Times New Roman"/>
          <w:b w:val="0"/>
          <w:bCs w:val="0"/>
          <w:sz w:val="24"/>
          <w:szCs w:val="24"/>
          <w:lang w:val="ru-RU" w:eastAsia="ru-RU"/>
        </w:rPr>
        <w:t>Из них имеют среднее профессиональное образование- 8 человек, высшее профессиональное образование - 27 человек.</w:t>
      </w:r>
      <w:bookmarkEnd w:id="130"/>
      <w:bookmarkEnd w:id="131"/>
    </w:p>
    <w:p w14:paraId="0112ED89">
      <w:pPr>
        <w:pageBreakBefore w:val="0"/>
        <w:tabs>
          <w:tab w:val="left" w:pos="220"/>
          <w:tab w:val="left" w:pos="1134"/>
        </w:tabs>
        <w:kinsoku/>
        <w:wordWrap/>
        <w:overflowPunct/>
        <w:topLinePunct w:val="0"/>
        <w:bidi w:val="0"/>
        <w:snapToGrid/>
        <w:spacing w:before="0" w:after="0" w:line="240" w:lineRule="auto"/>
        <w:ind w:left="0" w:leftChars="0" w:firstLine="0" w:firstLineChars="0"/>
        <w:jc w:val="both"/>
        <w:textAlignment w:val="auto"/>
        <w:outlineLvl w:val="9"/>
        <w:rPr>
          <w:rFonts w:hint="default" w:ascii="Times New Roman" w:hAnsi="Times New Roman" w:cs="Times New Roman"/>
          <w:b w:val="0"/>
          <w:bCs w:val="0"/>
          <w:sz w:val="24"/>
          <w:szCs w:val="24"/>
          <w:lang w:val="ru-RU" w:eastAsia="ru-RU"/>
        </w:rPr>
      </w:pPr>
      <w:bookmarkStart w:id="132" w:name="_Toc3815"/>
      <w:bookmarkStart w:id="133" w:name="_Toc11384"/>
      <w:r>
        <w:rPr>
          <w:rFonts w:hint="default" w:ascii="Times New Roman" w:hAnsi="Times New Roman" w:cs="Times New Roman"/>
          <w:b w:val="0"/>
          <w:bCs w:val="0"/>
          <w:sz w:val="24"/>
          <w:szCs w:val="24"/>
          <w:lang w:val="ru-RU" w:eastAsia="ru-RU"/>
        </w:rPr>
        <w:t>Все классные руководители являются учителями-предметниками, освобожденные классные руководители отсутствуют.</w:t>
      </w:r>
      <w:bookmarkEnd w:id="132"/>
      <w:bookmarkEnd w:id="133"/>
    </w:p>
    <w:p w14:paraId="63DDE963">
      <w:pPr>
        <w:keepNext/>
        <w:pageBreakBefore w:val="0"/>
        <w:numPr>
          <w:ilvl w:val="0"/>
          <w:numId w:val="23"/>
        </w:numPr>
        <w:tabs>
          <w:tab w:val="left" w:pos="-501"/>
          <w:tab w:val="left" w:pos="220"/>
          <w:tab w:val="left" w:pos="1134"/>
          <w:tab w:val="clear" w:pos="0"/>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b/>
          <w:bCs/>
          <w:sz w:val="24"/>
          <w:szCs w:val="24"/>
          <w:lang w:val="ru-RU"/>
        </w:rPr>
      </w:pPr>
    </w:p>
    <w:p w14:paraId="37474D3E">
      <w:pPr>
        <w:keepNext/>
        <w:pageBreakBefore w:val="0"/>
        <w:numPr>
          <w:ilvl w:val="0"/>
          <w:numId w:val="23"/>
        </w:numPr>
        <w:tabs>
          <w:tab w:val="left" w:pos="-501"/>
          <w:tab w:val="left" w:pos="220"/>
          <w:tab w:val="left" w:pos="1134"/>
          <w:tab w:val="clear" w:pos="0"/>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b/>
          <w:bCs/>
          <w:sz w:val="24"/>
          <w:szCs w:val="24"/>
        </w:rPr>
      </w:pPr>
      <w:bookmarkStart w:id="134" w:name="_Toc28255"/>
      <w:bookmarkStart w:id="135" w:name="_Toc20928"/>
      <w:r>
        <w:rPr>
          <w:rFonts w:hint="default" w:ascii="Times New Roman" w:hAnsi="Times New Roman" w:cs="Times New Roman"/>
          <w:b/>
          <w:color w:val="000000"/>
          <w:sz w:val="24"/>
          <w:szCs w:val="24"/>
          <w:lang w:val="ru-RU"/>
        </w:rPr>
        <w:t>3.2. Нормативно-методическое обеспечение</w:t>
      </w:r>
      <w:bookmarkEnd w:id="134"/>
      <w:bookmarkEnd w:id="135"/>
    </w:p>
    <w:p w14:paraId="502A7999">
      <w:pPr>
        <w:pageBreakBefore w:val="0"/>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        Подготовка приказов и локальных актов школы по внедрению рабочей программы воспитания в образовательный процесс. </w:t>
      </w:r>
    </w:p>
    <w:p w14:paraId="7F0C2006">
      <w:pPr>
        <w:pageBreakBefore w:val="0"/>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color w:val="000000"/>
          <w:sz w:val="24"/>
          <w:szCs w:val="24"/>
          <w:lang w:val="ru-RU"/>
        </w:rPr>
        <w:tab/>
      </w:r>
      <w:r>
        <w:rPr>
          <w:rFonts w:hint="default" w:ascii="Times New Roman" w:hAnsi="Times New Roman" w:cs="Times New Roman"/>
          <w:color w:val="000000"/>
          <w:sz w:val="24"/>
          <w:szCs w:val="24"/>
          <w:lang w:val="ru-RU"/>
        </w:rPr>
        <w:t xml:space="preserve">Обеспечение использования педагогами методических пособий, содержащих «методические шлейфы», видеоуроков и видеомероприятий по учебно-воспитательной работе </w:t>
      </w:r>
    </w:p>
    <w:p w14:paraId="0108B977">
      <w:pPr>
        <w:pageBreakBefore w:val="0"/>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Создание рабочей программы воспитания на 2024-2025 г. с приложением плана воспитательной работы школы на для уровня ООО.</w:t>
      </w:r>
    </w:p>
    <w:p w14:paraId="66E6BDF8">
      <w:pPr>
        <w:pageBreakBefore w:val="0"/>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color w:val="000000"/>
          <w:sz w:val="24"/>
          <w:szCs w:val="24"/>
          <w:lang w:val="ru-RU"/>
        </w:rPr>
      </w:pPr>
      <w:r>
        <w:rPr>
          <w:rFonts w:hint="default" w:ascii="Times New Roman" w:hAnsi="Times New Roman" w:cs="Times New Roman"/>
          <w:sz w:val="24"/>
          <w:szCs w:val="24"/>
          <w:lang w:val="ru-RU"/>
        </w:rPr>
        <w:tab/>
      </w:r>
      <w:r>
        <w:rPr>
          <w:rFonts w:hint="default" w:ascii="Times New Roman" w:hAnsi="Times New Roman" w:cs="Times New Roman"/>
          <w:color w:val="000000"/>
          <w:sz w:val="24"/>
          <w:szCs w:val="24"/>
          <w:lang w:val="ru-RU"/>
        </w:rPr>
        <w:t xml:space="preserve"> Обновление содержания воспитательных программ в целях реализации новых направлений программ воспитания.</w:t>
      </w:r>
    </w:p>
    <w:p w14:paraId="7DED0336">
      <w:pPr>
        <w:pageBreakBefore w:val="0"/>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color w:val="000000"/>
          <w:sz w:val="24"/>
          <w:szCs w:val="24"/>
          <w:lang w:val="ru-RU"/>
        </w:rPr>
        <w:tab/>
      </w:r>
      <w:r>
        <w:rPr>
          <w:rFonts w:hint="default" w:ascii="Times New Roman" w:hAnsi="Times New Roman" w:cs="Times New Roman"/>
          <w:color w:val="000000"/>
          <w:sz w:val="24"/>
          <w:szCs w:val="24"/>
          <w:lang w:val="ru-RU"/>
        </w:rPr>
        <w:t>Подготовка/корректировка дополнительных общеразвивающих программ ОО</w:t>
      </w:r>
    </w:p>
    <w:p w14:paraId="51932B26">
      <w:pPr>
        <w:pageBreakBefore w:val="0"/>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Сайт, на котором будут отражены реальные результаты программы воспитания.</w:t>
      </w:r>
    </w:p>
    <w:p w14:paraId="0D7374C4">
      <w:pPr>
        <w:pageBreakBefore w:val="0"/>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sz w:val="24"/>
          <w:szCs w:val="24"/>
          <w:lang w:val="ru-RU"/>
        </w:rPr>
      </w:pPr>
    </w:p>
    <w:p w14:paraId="2A73A5F6">
      <w:pPr>
        <w:keepNext/>
        <w:pageBreakBefore w:val="0"/>
        <w:numPr>
          <w:ilvl w:val="0"/>
          <w:numId w:val="23"/>
        </w:numPr>
        <w:tabs>
          <w:tab w:val="left" w:pos="-501"/>
          <w:tab w:val="left" w:pos="220"/>
          <w:tab w:val="left" w:pos="1134"/>
          <w:tab w:val="clear" w:pos="0"/>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b/>
          <w:color w:val="000000"/>
          <w:sz w:val="24"/>
          <w:szCs w:val="24"/>
          <w:lang w:val="ru-RU"/>
        </w:rPr>
      </w:pPr>
      <w:bookmarkStart w:id="136" w:name="_Toc21280"/>
      <w:bookmarkStart w:id="137" w:name="_Toc11880"/>
      <w:r>
        <w:rPr>
          <w:rFonts w:hint="default" w:ascii="Times New Roman" w:hAnsi="Times New Roman" w:cs="Times New Roman"/>
          <w:b/>
          <w:color w:val="000000"/>
          <w:sz w:val="24"/>
          <w:szCs w:val="24"/>
          <w:lang w:val="ru-RU"/>
        </w:rPr>
        <w:t xml:space="preserve">3.3. </w:t>
      </w:r>
      <w:r>
        <w:rPr>
          <w:rFonts w:hint="default" w:ascii="Times New Roman" w:hAnsi="Times New Roman" w:cs="Times New Roman"/>
          <w:b/>
          <w:bCs/>
          <w:sz w:val="24"/>
          <w:szCs w:val="24"/>
          <w:lang w:val="ru-RU"/>
        </w:rPr>
        <w:t>Требования к условиям работы с обучающимися с особыми образовательными потребностями</w:t>
      </w:r>
      <w:bookmarkEnd w:id="136"/>
      <w:bookmarkEnd w:id="137"/>
    </w:p>
    <w:p w14:paraId="722E559E">
      <w:pPr>
        <w:pageBreakBefore w:val="0"/>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В настоящее время   в школе, получает образование 0,5% детей с ОВЗ и 0,8% детей-инвалидов во всех уровнях образования. </w:t>
      </w:r>
      <w:r>
        <w:rPr>
          <w:rFonts w:hint="default" w:ascii="Times New Roman" w:hAnsi="Times New Roman" w:cs="Times New Roman"/>
          <w:color w:val="000000"/>
          <w:sz w:val="24"/>
          <w:szCs w:val="24"/>
          <w:lang w:val="ru-RU"/>
        </w:rPr>
        <w:t xml:space="preserve">Дети ОВЗ и дети-инвалиды получают образование, на равных, со всеми гимназистами, создана благоприятная доброжелательная среда. </w:t>
      </w:r>
      <w:r>
        <w:rPr>
          <w:rFonts w:hint="default" w:ascii="Times New Roman" w:hAnsi="Times New Roman" w:cs="Times New Roman"/>
          <w:sz w:val="24"/>
          <w:szCs w:val="24"/>
          <w:lang w:val="ru-RU"/>
        </w:rPr>
        <w:t xml:space="preserve"> Эти дети находятся под пристальным контролем классных руководителей, и социально-психологической службы. Они имеют возможность </w:t>
      </w:r>
      <w:r>
        <w:rPr>
          <w:rFonts w:hint="default" w:ascii="Times New Roman" w:hAnsi="Times New Roman" w:cs="Times New Roman"/>
          <w:color w:val="000000"/>
          <w:sz w:val="24"/>
          <w:szCs w:val="24"/>
          <w:lang w:val="ru-RU"/>
        </w:rPr>
        <w:t>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14:paraId="05F249C7">
      <w:pPr>
        <w:pageBreakBefore w:val="0"/>
        <w:tabs>
          <w:tab w:val="left" w:pos="220"/>
          <w:tab w:val="left" w:pos="851"/>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color w:val="000000"/>
          <w:sz w:val="24"/>
          <w:szCs w:val="24"/>
          <w:lang w:val="ru-RU"/>
        </w:rPr>
      </w:pPr>
      <w:r>
        <w:rPr>
          <w:rFonts w:hint="default" w:ascii="Times New Roman" w:hAnsi="Times New Roman" w:cs="Times New Roman"/>
          <w:color w:val="000000"/>
          <w:sz w:val="24"/>
          <w:szCs w:val="24"/>
          <w:lang w:val="ru-RU"/>
        </w:rPr>
        <w:t>Особыми задачами воспитания обучающихся с ОВЗ являются:</w:t>
      </w:r>
    </w:p>
    <w:p w14:paraId="4797D6D2">
      <w:pPr>
        <w:pageBreakBefore w:val="0"/>
        <w:tabs>
          <w:tab w:val="left" w:pos="220"/>
          <w:tab w:val="left" w:pos="851"/>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color w:val="000000"/>
          <w:sz w:val="24"/>
          <w:szCs w:val="24"/>
          <w:lang w:val="ru-RU"/>
        </w:rPr>
      </w:pPr>
      <w:r>
        <w:rPr>
          <w:rFonts w:hint="default" w:ascii="Times New Roman" w:hAnsi="Times New Roman" w:cs="Times New Roman"/>
          <w:color w:val="000000"/>
          <w:sz w:val="24"/>
          <w:szCs w:val="24"/>
          <w:lang w:val="ru-RU"/>
        </w:rPr>
        <w:t>- налаживание эмоционально-положительного взаимодействия детей с ОВЗ с окружающими для их успешной адаптации и интеграции в школе;</w:t>
      </w:r>
    </w:p>
    <w:p w14:paraId="7FE63911">
      <w:pPr>
        <w:pageBreakBefore w:val="0"/>
        <w:tabs>
          <w:tab w:val="left" w:pos="220"/>
          <w:tab w:val="left" w:pos="851"/>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color w:val="000000"/>
          <w:sz w:val="24"/>
          <w:szCs w:val="24"/>
          <w:lang w:val="ru-RU"/>
        </w:rPr>
      </w:pPr>
      <w:r>
        <w:rPr>
          <w:rFonts w:hint="default" w:ascii="Times New Roman" w:hAnsi="Times New Roman" w:cs="Times New Roman"/>
          <w:color w:val="000000"/>
          <w:sz w:val="24"/>
          <w:szCs w:val="24"/>
          <w:lang w:val="ru-RU"/>
        </w:rPr>
        <w:t>- формирование доброжелательного отношения к детям с ОВЗ и их семьям со стороны всех участников образовательных отношений;</w:t>
      </w:r>
    </w:p>
    <w:p w14:paraId="6D0DDA01">
      <w:pPr>
        <w:pageBreakBefore w:val="0"/>
        <w:tabs>
          <w:tab w:val="left" w:pos="220"/>
          <w:tab w:val="left" w:pos="851"/>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color w:val="000000"/>
          <w:sz w:val="24"/>
          <w:szCs w:val="24"/>
          <w:lang w:val="ru-RU"/>
        </w:rPr>
      </w:pPr>
      <w:r>
        <w:rPr>
          <w:rFonts w:hint="default" w:ascii="Times New Roman" w:hAnsi="Times New Roman" w:cs="Times New Roman"/>
          <w:color w:val="000000"/>
          <w:sz w:val="24"/>
          <w:szCs w:val="24"/>
          <w:lang w:val="ru-RU"/>
        </w:rPr>
        <w:t>- построение воспитательной деятельности с учетом индивидуальных особенностей каждого обучающегося с ОВЗ;</w:t>
      </w:r>
    </w:p>
    <w:p w14:paraId="34CE2070">
      <w:pPr>
        <w:pageBreakBefore w:val="0"/>
        <w:tabs>
          <w:tab w:val="left" w:pos="220"/>
          <w:tab w:val="left" w:pos="851"/>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color w:val="000000"/>
          <w:sz w:val="24"/>
          <w:szCs w:val="24"/>
          <w:lang w:val="ru-RU"/>
        </w:rPr>
      </w:pPr>
      <w:r>
        <w:rPr>
          <w:rFonts w:hint="default" w:ascii="Times New Roman" w:hAnsi="Times New Roman" w:cs="Times New Roman"/>
          <w:color w:val="000000"/>
          <w:sz w:val="24"/>
          <w:szCs w:val="24"/>
          <w:lang w:val="ru-RU"/>
        </w:rPr>
        <w:t xml:space="preserve">- активное привлечение семьи и ближайшего социального окружения к воспитанию обучающихся с ОВЗ; </w:t>
      </w:r>
    </w:p>
    <w:p w14:paraId="4F6F5E46">
      <w:pPr>
        <w:pageBreakBefore w:val="0"/>
        <w:tabs>
          <w:tab w:val="left" w:pos="220"/>
          <w:tab w:val="left" w:pos="851"/>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color w:val="000000"/>
          <w:sz w:val="24"/>
          <w:szCs w:val="24"/>
          <w:lang w:val="ru-RU"/>
        </w:rPr>
      </w:pPr>
      <w:r>
        <w:rPr>
          <w:rFonts w:hint="default" w:ascii="Times New Roman" w:hAnsi="Times New Roman" w:cs="Times New Roman"/>
          <w:color w:val="000000"/>
          <w:sz w:val="24"/>
          <w:szCs w:val="24"/>
          <w:lang w:val="ru-RU"/>
        </w:rPr>
        <w:t>-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14:paraId="39102D5D">
      <w:pPr>
        <w:pageBreakBefore w:val="0"/>
        <w:tabs>
          <w:tab w:val="left" w:pos="220"/>
          <w:tab w:val="left" w:pos="851"/>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color w:val="000000"/>
          <w:sz w:val="24"/>
          <w:szCs w:val="24"/>
          <w:lang w:val="ru-RU"/>
        </w:rPr>
      </w:pPr>
      <w:r>
        <w:rPr>
          <w:rFonts w:hint="default" w:ascii="Times New Roman" w:hAnsi="Times New Roman" w:cs="Times New Roman"/>
          <w:color w:val="000000"/>
          <w:sz w:val="24"/>
          <w:szCs w:val="24"/>
          <w:lang w:val="ru-RU"/>
        </w:rPr>
        <w:t>- индивидуализация в воспитательной работе с обучающимися с ОВЗ.</w:t>
      </w:r>
    </w:p>
    <w:p w14:paraId="7E8E0DC8">
      <w:pPr>
        <w:pageBreakBefore w:val="0"/>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личностно-ориентированный подход в организации всех видов детской деятельности.</w:t>
      </w:r>
    </w:p>
    <w:p w14:paraId="092D081D">
      <w:pPr>
        <w:pageBreakBefore w:val="0"/>
        <w:tabs>
          <w:tab w:val="left" w:pos="220"/>
          <w:tab w:val="left" w:pos="851"/>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color w:val="000000"/>
          <w:sz w:val="24"/>
          <w:szCs w:val="24"/>
          <w:lang w:val="ru-RU"/>
        </w:rPr>
      </w:pPr>
    </w:p>
    <w:p w14:paraId="6E0E8F50">
      <w:pPr>
        <w:keepNext/>
        <w:pageBreakBefore w:val="0"/>
        <w:numPr>
          <w:ilvl w:val="0"/>
          <w:numId w:val="23"/>
        </w:numPr>
        <w:tabs>
          <w:tab w:val="left" w:pos="-501"/>
          <w:tab w:val="left" w:pos="220"/>
          <w:tab w:val="left" w:pos="1134"/>
          <w:tab w:val="clear" w:pos="0"/>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b/>
          <w:bCs/>
          <w:sz w:val="24"/>
          <w:szCs w:val="24"/>
          <w:lang w:val="ru-RU"/>
        </w:rPr>
      </w:pPr>
      <w:bookmarkStart w:id="138" w:name="_Toc30385"/>
      <w:bookmarkStart w:id="139" w:name="_Toc15864"/>
      <w:r>
        <w:rPr>
          <w:rFonts w:hint="default" w:ascii="Times New Roman" w:hAnsi="Times New Roman" w:cs="Times New Roman"/>
          <w:b/>
          <w:color w:val="000000"/>
          <w:sz w:val="24"/>
          <w:szCs w:val="24"/>
          <w:lang w:val="ru-RU"/>
        </w:rPr>
        <w:t>3.4. Система поощрения социальной успешности и проявлений активной жизненной позиции обучающихся</w:t>
      </w:r>
      <w:bookmarkEnd w:id="138"/>
      <w:bookmarkEnd w:id="139"/>
    </w:p>
    <w:p w14:paraId="0F1E07DD">
      <w:pPr>
        <w:pageBreakBefore w:val="0"/>
        <w:widowControl/>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color w:val="000000"/>
          <w:kern w:val="0"/>
          <w:sz w:val="24"/>
          <w:szCs w:val="24"/>
          <w:lang w:val="ru-RU" w:eastAsia="ru-RU"/>
        </w:rPr>
      </w:pPr>
      <w:r>
        <w:rPr>
          <w:rFonts w:hint="default" w:ascii="Times New Roman" w:hAnsi="Times New Roman" w:cs="Times New Roman"/>
          <w:color w:val="000000"/>
          <w:kern w:val="0"/>
          <w:sz w:val="24"/>
          <w:szCs w:val="24"/>
          <w:lang w:val="ru-RU"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2D174D81">
      <w:pPr>
        <w:pageBreakBefore w:val="0"/>
        <w:widowControl/>
        <w:numPr>
          <w:ilvl w:val="0"/>
          <w:numId w:val="33"/>
        </w:numPr>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i/>
          <w:color w:val="000000"/>
          <w:kern w:val="0"/>
          <w:sz w:val="24"/>
          <w:szCs w:val="24"/>
          <w:lang w:val="ru-RU" w:eastAsia="ru-RU"/>
        </w:rPr>
      </w:pPr>
      <w:r>
        <w:rPr>
          <w:rFonts w:hint="default" w:ascii="Times New Roman" w:hAnsi="Times New Roman" w:cs="Times New Roman"/>
          <w:color w:val="000000"/>
          <w:kern w:val="0"/>
          <w:sz w:val="24"/>
          <w:szCs w:val="24"/>
          <w:lang w:val="ru-RU" w:eastAsia="ru-RU"/>
        </w:rPr>
        <w:t>публичности, открытости поощрений (информирование всех обучающихся о награждении, проведение награждения в присутствии значительного числа обучающихся). В школе практикуются общешкольные линейки.</w:t>
      </w:r>
    </w:p>
    <w:p w14:paraId="49D873DD">
      <w:pPr>
        <w:pageBreakBefore w:val="0"/>
        <w:widowControl/>
        <w:numPr>
          <w:ilvl w:val="0"/>
          <w:numId w:val="33"/>
        </w:numPr>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color w:val="000000"/>
          <w:kern w:val="0"/>
          <w:sz w:val="24"/>
          <w:szCs w:val="24"/>
          <w:lang w:val="ru-RU" w:eastAsia="ru-RU"/>
        </w:rPr>
      </w:pPr>
      <w:r>
        <w:rPr>
          <w:rFonts w:hint="default" w:ascii="Times New Roman" w:hAnsi="Times New Roman" w:cs="Times New Roman"/>
          <w:color w:val="000000"/>
          <w:kern w:val="0"/>
          <w:sz w:val="24"/>
          <w:szCs w:val="24"/>
          <w:lang w:val="ru-RU" w:eastAsia="ru-RU"/>
        </w:rPr>
        <w:t xml:space="preserve"> в школе разработано и действует положение о награждениях, все награды фиксируется приказами школы.</w:t>
      </w:r>
    </w:p>
    <w:p w14:paraId="19D7A11F">
      <w:pPr>
        <w:pageBreakBefore w:val="0"/>
        <w:widowControl/>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color w:val="000000"/>
          <w:kern w:val="0"/>
          <w:sz w:val="24"/>
          <w:szCs w:val="24"/>
          <w:lang w:val="ru-RU" w:eastAsia="ru-RU"/>
        </w:rPr>
      </w:pPr>
      <w:r>
        <w:rPr>
          <w:rFonts w:hint="default" w:ascii="Times New Roman" w:hAnsi="Times New Roman" w:cs="Times New Roman"/>
          <w:color w:val="000000"/>
          <w:kern w:val="0"/>
          <w:sz w:val="24"/>
          <w:szCs w:val="24"/>
          <w:lang w:val="ru-RU" w:eastAsia="ru-RU"/>
        </w:rPr>
        <w:t>-</w:t>
      </w:r>
      <w:r>
        <w:rPr>
          <w:rFonts w:hint="default" w:ascii="Times New Roman" w:hAnsi="Times New Roman" w:cs="Times New Roman"/>
          <w:color w:val="000000"/>
          <w:kern w:val="0"/>
          <w:sz w:val="24"/>
          <w:szCs w:val="24"/>
          <w:lang w:val="ru-RU" w:eastAsia="ru-RU"/>
        </w:rPr>
        <w:tab/>
      </w:r>
      <w:r>
        <w:rPr>
          <w:rFonts w:hint="default" w:ascii="Times New Roman" w:hAnsi="Times New Roman" w:cs="Times New Roman"/>
          <w:color w:val="000000"/>
          <w:kern w:val="0"/>
          <w:sz w:val="24"/>
          <w:szCs w:val="24"/>
          <w:lang w:val="ru-RU" w:eastAsia="ru-RU"/>
        </w:rPr>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14:paraId="1B9ADB04">
      <w:pPr>
        <w:pageBreakBefore w:val="0"/>
        <w:widowControl/>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color w:val="000000"/>
          <w:kern w:val="0"/>
          <w:sz w:val="24"/>
          <w:szCs w:val="24"/>
          <w:lang w:val="ru-RU" w:eastAsia="ru-RU"/>
        </w:rPr>
        <w:t>-</w:t>
      </w:r>
      <w:r>
        <w:rPr>
          <w:rFonts w:hint="default" w:ascii="Times New Roman" w:hAnsi="Times New Roman" w:cs="Times New Roman"/>
          <w:color w:val="000000"/>
          <w:kern w:val="0"/>
          <w:sz w:val="24"/>
          <w:szCs w:val="24"/>
          <w:lang w:val="ru-RU" w:eastAsia="ru-RU"/>
        </w:rPr>
        <w:tab/>
      </w:r>
      <w:r>
        <w:rPr>
          <w:rFonts w:hint="default" w:ascii="Times New Roman" w:hAnsi="Times New Roman" w:cs="Times New Roman"/>
          <w:color w:val="000000"/>
          <w:kern w:val="0"/>
          <w:sz w:val="24"/>
          <w:szCs w:val="24"/>
          <w:lang w:val="ru-RU" w:eastAsia="ru-RU"/>
        </w:rPr>
        <w:t>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14:paraId="3B06184E">
      <w:pPr>
        <w:pageBreakBefore w:val="0"/>
        <w:widowControl/>
        <w:numPr>
          <w:ilvl w:val="0"/>
          <w:numId w:val="33"/>
        </w:numPr>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color w:val="000000"/>
          <w:kern w:val="0"/>
          <w:sz w:val="24"/>
          <w:szCs w:val="24"/>
          <w:lang w:val="ru-RU" w:eastAsia="ru-RU"/>
        </w:rPr>
        <w:t>дифференцированность поощрений (наличие уровней и типов наград позволяет продлить стимулирующее действие системы поощрения).</w:t>
      </w:r>
    </w:p>
    <w:p w14:paraId="7DE19491">
      <w:pPr>
        <w:pageBreakBefore w:val="0"/>
        <w:widowControl/>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color w:val="000000"/>
          <w:kern w:val="0"/>
          <w:sz w:val="24"/>
          <w:szCs w:val="24"/>
          <w:lang w:val="ru-RU" w:eastAsia="ru-RU"/>
        </w:rPr>
        <w:t xml:space="preserve">В МОУ «Средняя школа № 40» организована деятельность по ведению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ведется портфолио класса. </w:t>
      </w:r>
      <w:bookmarkStart w:id="140" w:name="_Hlk77507037"/>
      <w:bookmarkEnd w:id="140"/>
    </w:p>
    <w:p w14:paraId="19EEEC2A">
      <w:pPr>
        <w:pageBreakBefore w:val="0"/>
        <w:widowControl/>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 </w:t>
      </w:r>
      <w:r>
        <w:rPr>
          <w:rFonts w:hint="default" w:ascii="Times New Roman" w:hAnsi="Times New Roman" w:cs="Times New Roman"/>
          <w:kern w:val="0"/>
          <w:sz w:val="24"/>
          <w:szCs w:val="24"/>
          <w:lang w:val="ru-RU" w:eastAsia="ru-RU"/>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2003656E">
      <w:pPr>
        <w:pageBreakBefore w:val="0"/>
        <w:widowControl/>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 </w:t>
      </w:r>
      <w:r>
        <w:rPr>
          <w:rFonts w:hint="default" w:ascii="Times New Roman" w:hAnsi="Times New Roman" w:cs="Times New Roman"/>
          <w:kern w:val="0"/>
          <w:sz w:val="24"/>
          <w:szCs w:val="24"/>
          <w:lang w:val="ru-RU" w:eastAsia="ru-RU"/>
        </w:rPr>
        <w:t>Благотворительная поддержка обучающихся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4BE2B7CD">
      <w:pPr>
        <w:pageBreakBefore w:val="0"/>
        <w:widowControl/>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 </w:t>
      </w:r>
      <w:r>
        <w:rPr>
          <w:rFonts w:hint="default" w:ascii="Times New Roman" w:hAnsi="Times New Roman" w:cs="Times New Roman"/>
          <w:kern w:val="0"/>
          <w:sz w:val="24"/>
          <w:szCs w:val="24"/>
          <w:lang w:val="ru-RU" w:eastAsia="ru-RU"/>
        </w:rPr>
        <w:t>Благотворительность предусматривает публичную презентацию благотворителей и их деятельности.</w:t>
      </w:r>
    </w:p>
    <w:p w14:paraId="0B0500F2">
      <w:pPr>
        <w:pageBreakBefore w:val="0"/>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kern w:val="0"/>
          <w:sz w:val="24"/>
          <w:szCs w:val="24"/>
          <w:lang w:val="ru-RU" w:eastAsia="ru-RU"/>
        </w:rPr>
      </w:pPr>
      <w:r>
        <w:rPr>
          <w:rFonts w:hint="default" w:ascii="Times New Roman" w:hAnsi="Times New Roman" w:cs="Times New Roman"/>
          <w:kern w:val="0"/>
          <w:sz w:val="24"/>
          <w:szCs w:val="24"/>
          <w:lang w:val="ru-RU" w:eastAsia="ru-RU"/>
        </w:rPr>
        <w:t xml:space="preserve">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"https://login.consultant.ru/link/?req=doc&amp;demo=2&amp;base=LAW&amp;n=424647&amp;date=13.01.2023&amp;dst=100016&amp;field=134" </w:instrText>
      </w:r>
      <w:r>
        <w:rPr>
          <w:rFonts w:hint="default" w:ascii="Times New Roman" w:hAnsi="Times New Roman" w:cs="Times New Roman"/>
          <w:sz w:val="24"/>
          <w:szCs w:val="24"/>
        </w:rPr>
        <w:fldChar w:fldCharType="separate"/>
      </w:r>
      <w:r>
        <w:rPr>
          <w:rFonts w:hint="default" w:ascii="Times New Roman" w:hAnsi="Times New Roman" w:cs="Times New Roman"/>
          <w:color w:val="0000FF"/>
          <w:kern w:val="0"/>
          <w:sz w:val="24"/>
          <w:szCs w:val="24"/>
          <w:lang w:val="ru-RU" w:eastAsia="ru-RU"/>
        </w:rPr>
        <w:t>ФГОС СОО</w:t>
      </w:r>
      <w:r>
        <w:rPr>
          <w:rFonts w:hint="default" w:ascii="Times New Roman" w:hAnsi="Times New Roman" w:cs="Times New Roman"/>
          <w:color w:val="0000FF"/>
          <w:kern w:val="0"/>
          <w:sz w:val="24"/>
          <w:szCs w:val="24"/>
          <w:lang w:val="ru-RU" w:eastAsia="ru-RU"/>
        </w:rPr>
        <w:fldChar w:fldCharType="end"/>
      </w:r>
      <w:r>
        <w:rPr>
          <w:rFonts w:hint="default" w:ascii="Times New Roman" w:hAnsi="Times New Roman" w:cs="Times New Roman"/>
          <w:kern w:val="0"/>
          <w:sz w:val="24"/>
          <w:szCs w:val="24"/>
          <w:lang w:val="ru-RU" w:eastAsia="ru-RU"/>
        </w:rPr>
        <w:t>.</w:t>
      </w:r>
    </w:p>
    <w:p w14:paraId="3F7CB11B">
      <w:pPr>
        <w:pageBreakBefore w:val="0"/>
        <w:tabs>
          <w:tab w:val="left" w:pos="220"/>
        </w:tabs>
        <w:suppressAutoHyphens w:val="0"/>
        <w:kinsoku/>
        <w:wordWrap/>
        <w:overflowPunct/>
        <w:topLinePunct w:val="0"/>
        <w:autoSpaceDE w:val="0"/>
        <w:autoSpaceDN w:val="0"/>
        <w:bidi w:val="0"/>
        <w:adjustRightInd w:val="0"/>
        <w:snapToGrid/>
        <w:spacing w:after="0" w:line="240" w:lineRule="auto"/>
        <w:ind w:left="0" w:leftChars="0" w:firstLine="0" w:firstLineChars="0"/>
        <w:jc w:val="both"/>
        <w:textAlignment w:val="auto"/>
        <w:outlineLvl w:val="9"/>
        <w:rPr>
          <w:rFonts w:hint="default" w:ascii="Times New Roman" w:hAnsi="Times New Roman" w:eastAsia="Batang;바탕" w:cs="Times New Roman"/>
          <w:sz w:val="24"/>
          <w:szCs w:val="24"/>
          <w:lang w:val="ru-RU" w:eastAsia="ru-RU"/>
        </w:rPr>
      </w:pPr>
      <w:r>
        <w:rPr>
          <w:rFonts w:hint="default" w:ascii="Times New Roman" w:hAnsi="Times New Roman" w:eastAsia="Batang;바탕" w:cs="Times New Roman"/>
          <w:sz w:val="24"/>
          <w:szCs w:val="24"/>
          <w:lang w:val="ru-RU" w:eastAsia="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5212978E">
      <w:pPr>
        <w:pageBreakBefore w:val="0"/>
        <w:widowControl/>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kern w:val="0"/>
          <w:sz w:val="24"/>
          <w:szCs w:val="24"/>
          <w:lang w:val="ru-RU"/>
        </w:rPr>
      </w:pPr>
      <w:r>
        <w:rPr>
          <w:rFonts w:hint="default" w:ascii="Times New Roman" w:hAnsi="Times New Roman" w:eastAsia="Batang;바탕" w:cs="Times New Roman"/>
          <w:sz w:val="24"/>
          <w:szCs w:val="24"/>
          <w:lang w:val="ru-RU" w:eastAsia="ru-RU"/>
        </w:rPr>
        <w:t>Планирование анализа воспитательного процесса включается в календарный план воспитательной работы.</w:t>
      </w:r>
      <w:r>
        <w:rPr>
          <w:rFonts w:hint="default" w:ascii="Times New Roman" w:hAnsi="Times New Roman" w:cs="Times New Roman"/>
          <w:kern w:val="0"/>
          <w:sz w:val="24"/>
          <w:szCs w:val="24"/>
          <w:lang w:val="ru-RU"/>
        </w:rPr>
        <w:t xml:space="preserve"> - реализация внеурочной деятельности;</w:t>
      </w:r>
    </w:p>
    <w:p w14:paraId="00C4BBFB">
      <w:pPr>
        <w:pageBreakBefore w:val="0"/>
        <w:widowControl/>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lang w:val="ru-RU"/>
        </w:rPr>
        <w:t>- реализация воспитательной работы классных руководителей;</w:t>
      </w:r>
    </w:p>
    <w:p w14:paraId="6ABD832A">
      <w:pPr>
        <w:pageBreakBefore w:val="0"/>
        <w:widowControl/>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lang w:val="ru-RU"/>
        </w:rPr>
        <w:t>- реализация дополнительных программ;</w:t>
      </w:r>
    </w:p>
    <w:p w14:paraId="438417D0">
      <w:pPr>
        <w:pageBreakBefore w:val="0"/>
        <w:widowControl/>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lang w:val="ru-RU"/>
        </w:rPr>
        <w:t>- удовлетворенность качеством реализации воспитательной работы.</w:t>
      </w:r>
    </w:p>
    <w:p w14:paraId="4AFD31E9">
      <w:pPr>
        <w:pageBreakBefore w:val="0"/>
        <w:widowControl/>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lang w:val="ru-RU"/>
        </w:rPr>
        <w:t>Проводится с заполнением сводных таблиц выполненной работы и анализа ее качества, анкетирование.</w:t>
      </w:r>
    </w:p>
    <w:p w14:paraId="2E02D22E">
      <w:pPr>
        <w:pStyle w:val="390"/>
        <w:pageBreakBefore w:val="0"/>
        <w:tabs>
          <w:tab w:val="left" w:pos="220"/>
        </w:tabs>
        <w:kinsoku/>
        <w:wordWrap/>
        <w:overflowPunct/>
        <w:topLinePunct w:val="0"/>
        <w:bidi w:val="0"/>
        <w:snapToGrid/>
        <w:spacing w:line="240" w:lineRule="auto"/>
        <w:ind w:left="0" w:leftChars="0" w:firstLine="0" w:firstLineChars="0"/>
        <w:jc w:val="both"/>
        <w:textAlignment w:val="auto"/>
        <w:outlineLvl w:val="9"/>
        <w:rPr>
          <w:rFonts w:hint="default" w:ascii="Times New Roman" w:hAnsi="Times New Roman" w:cs="Times New Roman"/>
          <w:b/>
          <w:bCs/>
          <w:i/>
          <w:sz w:val="24"/>
          <w:szCs w:val="24"/>
          <w:lang w:val="ru-RU"/>
        </w:rPr>
      </w:pPr>
      <w:r>
        <w:rPr>
          <w:rFonts w:hint="default" w:ascii="Times New Roman" w:hAnsi="Times New Roman" w:cs="Times New Roman"/>
          <w:b/>
          <w:bCs/>
          <w:i/>
          <w:sz w:val="24"/>
          <w:szCs w:val="24"/>
          <w:lang w:val="ru-RU" w:eastAsia="ru-RU"/>
        </w:rPr>
        <w:t>Условия организации воспитательной работы</w:t>
      </w:r>
      <w:r>
        <w:rPr>
          <w:rFonts w:hint="default" w:ascii="Times New Roman" w:hAnsi="Times New Roman" w:cs="Times New Roman"/>
          <w:b/>
          <w:bCs/>
          <w:i/>
          <w:sz w:val="24"/>
          <w:szCs w:val="24"/>
          <w:lang w:val="ru-RU"/>
        </w:rPr>
        <w:t xml:space="preserve"> по </w:t>
      </w:r>
      <w:r>
        <w:rPr>
          <w:rFonts w:hint="default" w:ascii="Times New Roman" w:hAnsi="Times New Roman" w:cs="Times New Roman"/>
          <w:b/>
          <w:bCs/>
          <w:i/>
          <w:sz w:val="24"/>
          <w:szCs w:val="24"/>
          <w:lang w:val="ru-RU" w:eastAsia="ru-RU"/>
        </w:rPr>
        <w:t>четырем составляющим:</w:t>
      </w:r>
    </w:p>
    <w:p w14:paraId="005D040B">
      <w:pPr>
        <w:pStyle w:val="390"/>
        <w:pageBreakBefore w:val="0"/>
        <w:tabs>
          <w:tab w:val="left" w:pos="220"/>
        </w:tabs>
        <w:kinsoku/>
        <w:wordWrap/>
        <w:overflowPunct/>
        <w:topLinePunct w:val="0"/>
        <w:bidi w:val="0"/>
        <w:snapToGrid/>
        <w:spacing w:line="240" w:lineRule="auto"/>
        <w:ind w:left="0" w:leftChars="0"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eastAsia="ru-RU"/>
        </w:rPr>
        <w:tab/>
      </w:r>
      <w:r>
        <w:rPr>
          <w:rFonts w:hint="default" w:ascii="Times New Roman" w:hAnsi="Times New Roman" w:cs="Times New Roman"/>
          <w:sz w:val="24"/>
          <w:szCs w:val="24"/>
          <w:lang w:val="ru-RU" w:eastAsia="ru-RU"/>
        </w:rPr>
        <w:t>-нормативно-методическое обеспечение;</w:t>
      </w:r>
    </w:p>
    <w:p w14:paraId="2F9C2C1B">
      <w:pPr>
        <w:pStyle w:val="390"/>
        <w:pageBreakBefore w:val="0"/>
        <w:tabs>
          <w:tab w:val="left" w:pos="220"/>
        </w:tabs>
        <w:kinsoku/>
        <w:wordWrap/>
        <w:overflowPunct/>
        <w:topLinePunct w:val="0"/>
        <w:bidi w:val="0"/>
        <w:snapToGrid/>
        <w:spacing w:line="240" w:lineRule="auto"/>
        <w:ind w:left="0" w:leftChars="0"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eastAsia="ru-RU"/>
        </w:rPr>
        <w:tab/>
      </w:r>
      <w:r>
        <w:rPr>
          <w:rFonts w:hint="default" w:ascii="Times New Roman" w:hAnsi="Times New Roman" w:cs="Times New Roman"/>
          <w:sz w:val="24"/>
          <w:szCs w:val="24"/>
          <w:lang w:val="ru-RU" w:eastAsia="ru-RU"/>
        </w:rPr>
        <w:t>-кадровое обеспечение;</w:t>
      </w:r>
    </w:p>
    <w:p w14:paraId="2AC56FAD">
      <w:pPr>
        <w:pStyle w:val="390"/>
        <w:pageBreakBefore w:val="0"/>
        <w:tabs>
          <w:tab w:val="left" w:pos="220"/>
        </w:tabs>
        <w:kinsoku/>
        <w:wordWrap/>
        <w:overflowPunct/>
        <w:topLinePunct w:val="0"/>
        <w:bidi w:val="0"/>
        <w:snapToGrid/>
        <w:spacing w:line="240" w:lineRule="auto"/>
        <w:ind w:left="0" w:leftChars="0"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eastAsia="ru-RU"/>
        </w:rPr>
        <w:tab/>
      </w:r>
      <w:r>
        <w:rPr>
          <w:rFonts w:hint="default" w:ascii="Times New Roman" w:hAnsi="Times New Roman" w:cs="Times New Roman"/>
          <w:sz w:val="24"/>
          <w:szCs w:val="24"/>
          <w:lang w:val="ru-RU" w:eastAsia="ru-RU"/>
        </w:rPr>
        <w:t>-материально-техническое обеспечение;</w:t>
      </w:r>
    </w:p>
    <w:p w14:paraId="76354B96">
      <w:pPr>
        <w:pStyle w:val="390"/>
        <w:pageBreakBefore w:val="0"/>
        <w:tabs>
          <w:tab w:val="left" w:pos="220"/>
        </w:tabs>
        <w:kinsoku/>
        <w:wordWrap/>
        <w:overflowPunct/>
        <w:topLinePunct w:val="0"/>
        <w:bidi w:val="0"/>
        <w:snapToGrid/>
        <w:spacing w:line="240" w:lineRule="auto"/>
        <w:ind w:left="0" w:leftChars="0"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eastAsia="ru-RU"/>
        </w:rPr>
        <w:tab/>
      </w:r>
      <w:r>
        <w:rPr>
          <w:rFonts w:hint="default" w:ascii="Times New Roman" w:hAnsi="Times New Roman" w:cs="Times New Roman"/>
          <w:sz w:val="24"/>
          <w:szCs w:val="24"/>
          <w:lang w:val="ru-RU" w:eastAsia="ru-RU"/>
        </w:rPr>
        <w:t>-удовлетворенность качеством условий.</w:t>
      </w:r>
    </w:p>
    <w:p w14:paraId="28CE5F2E">
      <w:pPr>
        <w:pStyle w:val="390"/>
        <w:pageBreakBefore w:val="0"/>
        <w:tabs>
          <w:tab w:val="left" w:pos="220"/>
        </w:tabs>
        <w:kinsoku/>
        <w:wordWrap/>
        <w:overflowPunct/>
        <w:topLinePunct w:val="0"/>
        <w:bidi w:val="0"/>
        <w:snapToGrid/>
        <w:spacing w:line="240" w:lineRule="auto"/>
        <w:ind w:left="0" w:leftChars="0" w:firstLine="0" w:firstLineChars="0"/>
        <w:jc w:val="both"/>
        <w:textAlignment w:val="auto"/>
        <w:outlineLvl w:val="9"/>
        <w:rPr>
          <w:rFonts w:hint="default" w:ascii="Times New Roman" w:hAnsi="Times New Roman" w:cs="Times New Roman"/>
          <w:sz w:val="24"/>
          <w:szCs w:val="24"/>
          <w:lang w:val="ru-RU" w:eastAsia="ru-RU"/>
        </w:rPr>
      </w:pPr>
      <w:r>
        <w:rPr>
          <w:rFonts w:hint="default" w:ascii="Times New Roman" w:hAnsi="Times New Roman" w:cs="Times New Roman"/>
          <w:sz w:val="24"/>
          <w:szCs w:val="24"/>
          <w:lang w:val="ru-RU" w:eastAsia="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СОО.</w:t>
      </w:r>
    </w:p>
    <w:p w14:paraId="03B34C50">
      <w:pPr>
        <w:pStyle w:val="390"/>
        <w:pageBreakBefore w:val="0"/>
        <w:tabs>
          <w:tab w:val="left" w:pos="220"/>
        </w:tabs>
        <w:kinsoku/>
        <w:wordWrap/>
        <w:overflowPunct/>
        <w:topLinePunct w:val="0"/>
        <w:bidi w:val="0"/>
        <w:snapToGrid/>
        <w:spacing w:line="240" w:lineRule="auto"/>
        <w:ind w:left="0" w:leftChars="0" w:firstLine="0" w:firstLineChars="0"/>
        <w:jc w:val="both"/>
        <w:textAlignment w:val="auto"/>
        <w:outlineLvl w:val="9"/>
        <w:rPr>
          <w:rFonts w:hint="default" w:ascii="Times New Roman" w:hAnsi="Times New Roman" w:cs="Times New Roman"/>
          <w:sz w:val="24"/>
          <w:szCs w:val="24"/>
          <w:lang w:val="ru-RU" w:eastAsia="ru-RU"/>
        </w:rPr>
      </w:pPr>
      <w:r>
        <w:rPr>
          <w:rFonts w:hint="default" w:ascii="Times New Roman" w:hAnsi="Times New Roman" w:cs="Times New Roman"/>
          <w:sz w:val="24"/>
          <w:szCs w:val="24"/>
          <w:lang w:val="ru-RU" w:eastAsia="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7890E523">
      <w:pPr>
        <w:pageBreakBefore w:val="0"/>
        <w:tabs>
          <w:tab w:val="left" w:pos="220"/>
        </w:tabs>
        <w:kinsoku/>
        <w:wordWrap/>
        <w:overflowPunct/>
        <w:topLinePunct w:val="0"/>
        <w:bidi w:val="0"/>
        <w:snapToGrid/>
        <w:spacing w:before="0" w:after="0" w:line="240" w:lineRule="auto"/>
        <w:ind w:left="0" w:leftChars="0" w:firstLine="0" w:firstLineChars="0"/>
        <w:jc w:val="both"/>
        <w:textAlignment w:val="auto"/>
        <w:outlineLvl w:val="9"/>
        <w:rPr>
          <w:rFonts w:hint="default" w:ascii="Times New Roman" w:hAnsi="Times New Roman" w:cs="Times New Roman"/>
          <w:b w:val="0"/>
          <w:bCs w:val="0"/>
          <w:sz w:val="24"/>
          <w:szCs w:val="24"/>
          <w:lang w:val="ru-RU" w:eastAsia="ru-RU"/>
        </w:rPr>
      </w:pPr>
      <w:bookmarkStart w:id="141" w:name="_Toc32272"/>
      <w:bookmarkStart w:id="142" w:name="_Toc13404"/>
      <w:r>
        <w:rPr>
          <w:rFonts w:hint="default" w:ascii="Times New Roman" w:hAnsi="Times New Roman" w:cs="Times New Roman"/>
          <w:b w:val="0"/>
          <w:bCs w:val="0"/>
          <w:sz w:val="24"/>
          <w:szCs w:val="24"/>
          <w:lang w:val="ru-RU" w:eastAsia="ru-RU"/>
        </w:rPr>
        <w:t>Планирование анализа воспитательного процесса включается в календарный план воспитательной работы.</w:t>
      </w:r>
      <w:bookmarkEnd w:id="141"/>
      <w:bookmarkEnd w:id="142"/>
    </w:p>
    <w:p w14:paraId="63A6FDB4">
      <w:pPr>
        <w:pageBreakBefore w:val="0"/>
        <w:widowControl/>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kern w:val="0"/>
          <w:sz w:val="24"/>
          <w:szCs w:val="24"/>
          <w:lang w:val="ru-RU"/>
        </w:rPr>
      </w:pPr>
      <w:bookmarkStart w:id="143" w:name="_Hlk180286350"/>
      <w:r>
        <w:rPr>
          <w:rFonts w:hint="default" w:ascii="Times New Roman" w:hAnsi="Times New Roman" w:cs="Times New Roman"/>
          <w:kern w:val="0"/>
          <w:sz w:val="24"/>
          <w:szCs w:val="24"/>
          <w:lang w:val="ru-RU"/>
        </w:rPr>
        <w:t>- реализация внеурочной деятельности;</w:t>
      </w:r>
    </w:p>
    <w:p w14:paraId="1C8F0227">
      <w:pPr>
        <w:pageBreakBefore w:val="0"/>
        <w:widowControl/>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lang w:val="ru-RU"/>
        </w:rPr>
        <w:t>- реализация воспитательной работы классных руководителей;</w:t>
      </w:r>
    </w:p>
    <w:p w14:paraId="58BBB591">
      <w:pPr>
        <w:pageBreakBefore w:val="0"/>
        <w:widowControl/>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lang w:val="ru-RU"/>
        </w:rPr>
        <w:t>- реализация дополнительных программ;</w:t>
      </w:r>
    </w:p>
    <w:p w14:paraId="39DD203D">
      <w:pPr>
        <w:pageBreakBefore w:val="0"/>
        <w:widowControl/>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lang w:val="ru-RU"/>
        </w:rPr>
        <w:t>- удовлетворенность качеством реализации воспитательной работы.</w:t>
      </w:r>
    </w:p>
    <w:p w14:paraId="5D63979E">
      <w:pPr>
        <w:pageBreakBefore w:val="0"/>
        <w:widowControl/>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kern w:val="0"/>
          <w:sz w:val="24"/>
          <w:szCs w:val="24"/>
          <w:lang w:val="ru-RU"/>
        </w:rPr>
      </w:pPr>
      <w:r>
        <w:rPr>
          <w:rFonts w:hint="default" w:ascii="Times New Roman" w:hAnsi="Times New Roman" w:cs="Times New Roman"/>
          <w:kern w:val="0"/>
          <w:sz w:val="24"/>
          <w:szCs w:val="24"/>
          <w:lang w:val="ru-RU"/>
        </w:rPr>
        <w:t>Проводится с заполнением сводных таблиц выполненной работы и анализа ее качества, анкетирование.</w:t>
      </w:r>
    </w:p>
    <w:bookmarkEnd w:id="143"/>
    <w:p w14:paraId="757705EE">
      <w:pPr>
        <w:pStyle w:val="390"/>
        <w:pageBreakBefore w:val="0"/>
        <w:tabs>
          <w:tab w:val="left" w:pos="220"/>
          <w:tab w:val="left" w:pos="1134"/>
        </w:tabs>
        <w:kinsoku/>
        <w:wordWrap/>
        <w:overflowPunct/>
        <w:topLinePunct w:val="0"/>
        <w:bidi w:val="0"/>
        <w:snapToGrid/>
        <w:spacing w:line="240" w:lineRule="auto"/>
        <w:ind w:left="0" w:leftChars="0" w:firstLine="0" w:firstLineChars="0"/>
        <w:jc w:val="both"/>
        <w:textAlignment w:val="auto"/>
        <w:outlineLvl w:val="9"/>
        <w:rPr>
          <w:rFonts w:hint="default" w:ascii="Times New Roman" w:hAnsi="Times New Roman" w:cs="Times New Roman"/>
          <w:sz w:val="24"/>
          <w:szCs w:val="24"/>
          <w:lang w:val="ru-RU"/>
        </w:rPr>
      </w:pPr>
      <w:bookmarkStart w:id="144" w:name="_Hlk180282974"/>
      <w:r>
        <w:rPr>
          <w:rFonts w:hint="default" w:ascii="Times New Roman" w:hAnsi="Times New Roman" w:cs="Times New Roman"/>
          <w:sz w:val="24"/>
          <w:szCs w:val="24"/>
          <w:lang w:val="ru-RU"/>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14:paraId="09E48758">
      <w:pPr>
        <w:pStyle w:val="390"/>
        <w:pageBreakBefore w:val="0"/>
        <w:tabs>
          <w:tab w:val="left" w:pos="220"/>
          <w:tab w:val="left" w:pos="1134"/>
        </w:tabs>
        <w:kinsoku/>
        <w:wordWrap/>
        <w:overflowPunct/>
        <w:topLinePunct w:val="0"/>
        <w:bidi w:val="0"/>
        <w:snapToGrid/>
        <w:spacing w:line="240" w:lineRule="auto"/>
        <w:ind w:left="0" w:leftChars="0"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     Самоанализ осуществляется ежегодно силами самой школы. </w:t>
      </w:r>
    </w:p>
    <w:p w14:paraId="4D5A2B46">
      <w:pPr>
        <w:pStyle w:val="390"/>
        <w:pageBreakBefore w:val="0"/>
        <w:tabs>
          <w:tab w:val="left" w:pos="220"/>
          <w:tab w:val="left" w:pos="1134"/>
        </w:tabs>
        <w:kinsoku/>
        <w:wordWrap/>
        <w:overflowPunct/>
        <w:topLinePunct w:val="0"/>
        <w:bidi w:val="0"/>
        <w:snapToGrid/>
        <w:spacing w:line="240" w:lineRule="auto"/>
        <w:ind w:left="0" w:leftChars="0"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Основными принципами, на основе которых осуществляется самоанализ воспитательной работы в школе, являются:</w:t>
      </w:r>
    </w:p>
    <w:bookmarkEnd w:id="144"/>
    <w:p w14:paraId="07BA4BD6">
      <w:pPr>
        <w:pStyle w:val="390"/>
        <w:pageBreakBefore w:val="0"/>
        <w:tabs>
          <w:tab w:val="left" w:pos="220"/>
          <w:tab w:val="left" w:pos="1134"/>
        </w:tabs>
        <w:kinsoku/>
        <w:wordWrap/>
        <w:overflowPunct/>
        <w:topLinePunct w:val="0"/>
        <w:bidi w:val="0"/>
        <w:snapToGrid/>
        <w:spacing w:line="240" w:lineRule="auto"/>
        <w:ind w:left="0" w:leftChars="0" w:firstLine="0" w:firstLineChars="0"/>
        <w:jc w:val="both"/>
        <w:textAlignment w:val="auto"/>
        <w:outlineLvl w:val="9"/>
        <w:rPr>
          <w:rFonts w:hint="default" w:ascii="Times New Roman" w:hAnsi="Times New Roman" w:cs="Times New Roman"/>
          <w:kern w:val="0"/>
          <w:sz w:val="24"/>
          <w:szCs w:val="24"/>
          <w:lang w:val="ru-RU" w:eastAsia="ru-RU"/>
        </w:rPr>
      </w:pPr>
      <w:r>
        <w:rPr>
          <w:rFonts w:hint="default" w:ascii="Times New Roman" w:hAnsi="Times New Roman" w:cs="Times New Roman"/>
          <w:kern w:val="0"/>
          <w:sz w:val="24"/>
          <w:szCs w:val="24"/>
          <w:lang w:val="ru-RU" w:eastAsia="ru-RU"/>
        </w:rPr>
        <w:t xml:space="preserve">  - взаимное уважение всех участников образовательных отношений;</w:t>
      </w:r>
    </w:p>
    <w:p w14:paraId="0A665E4B">
      <w:pPr>
        <w:pStyle w:val="390"/>
        <w:pageBreakBefore w:val="0"/>
        <w:tabs>
          <w:tab w:val="left" w:pos="220"/>
          <w:tab w:val="left" w:pos="1134"/>
        </w:tabs>
        <w:kinsoku/>
        <w:wordWrap/>
        <w:overflowPunct/>
        <w:topLinePunct w:val="0"/>
        <w:bidi w:val="0"/>
        <w:snapToGrid/>
        <w:spacing w:line="240" w:lineRule="auto"/>
        <w:ind w:left="0" w:leftChars="0" w:firstLine="0" w:firstLineChars="0"/>
        <w:jc w:val="both"/>
        <w:textAlignment w:val="auto"/>
        <w:outlineLvl w:val="9"/>
        <w:rPr>
          <w:rFonts w:hint="default" w:ascii="Times New Roman" w:hAnsi="Times New Roman" w:cs="Times New Roman"/>
          <w:kern w:val="0"/>
          <w:sz w:val="24"/>
          <w:szCs w:val="24"/>
          <w:lang w:val="ru-RU" w:eastAsia="ru-RU"/>
        </w:rPr>
      </w:pPr>
      <w:r>
        <w:rPr>
          <w:rFonts w:hint="default" w:ascii="Times New Roman" w:hAnsi="Times New Roman" w:cs="Times New Roman"/>
          <w:kern w:val="0"/>
          <w:sz w:val="24"/>
          <w:szCs w:val="24"/>
          <w:lang w:val="ru-RU" w:eastAsia="ru-RU"/>
        </w:rPr>
        <w:t>-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44BBBD2E">
      <w:pPr>
        <w:pStyle w:val="390"/>
        <w:pageBreakBefore w:val="0"/>
        <w:tabs>
          <w:tab w:val="left" w:pos="220"/>
          <w:tab w:val="left" w:pos="1134"/>
        </w:tabs>
        <w:kinsoku/>
        <w:wordWrap/>
        <w:overflowPunct/>
        <w:topLinePunct w:val="0"/>
        <w:bidi w:val="0"/>
        <w:snapToGrid/>
        <w:spacing w:line="240" w:lineRule="auto"/>
        <w:ind w:left="0" w:leftChars="0" w:firstLine="0" w:firstLineChars="0"/>
        <w:jc w:val="both"/>
        <w:textAlignment w:val="auto"/>
        <w:outlineLvl w:val="9"/>
        <w:rPr>
          <w:rFonts w:hint="default" w:ascii="Times New Roman" w:hAnsi="Times New Roman" w:cs="Times New Roman"/>
          <w:kern w:val="0"/>
          <w:sz w:val="24"/>
          <w:szCs w:val="24"/>
          <w:lang w:val="ru-RU" w:eastAsia="ru-RU"/>
        </w:rPr>
      </w:pPr>
      <w:r>
        <w:rPr>
          <w:rFonts w:hint="default" w:ascii="Times New Roman" w:hAnsi="Times New Roman" w:cs="Times New Roman"/>
          <w:kern w:val="0"/>
          <w:sz w:val="24"/>
          <w:szCs w:val="24"/>
          <w:lang w:val="ru-RU" w:eastAsia="ru-RU"/>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09DE3CE9">
      <w:pPr>
        <w:pStyle w:val="390"/>
        <w:pageBreakBefore w:val="0"/>
        <w:tabs>
          <w:tab w:val="left" w:pos="220"/>
          <w:tab w:val="left" w:pos="1134"/>
        </w:tabs>
        <w:kinsoku/>
        <w:wordWrap/>
        <w:overflowPunct/>
        <w:topLinePunct w:val="0"/>
        <w:bidi w:val="0"/>
        <w:snapToGrid/>
        <w:spacing w:line="240" w:lineRule="auto"/>
        <w:ind w:left="0" w:leftChars="0" w:firstLine="0" w:firstLineChars="0"/>
        <w:jc w:val="both"/>
        <w:textAlignment w:val="auto"/>
        <w:outlineLvl w:val="9"/>
        <w:rPr>
          <w:rFonts w:hint="default" w:ascii="Times New Roman" w:hAnsi="Times New Roman" w:cs="Times New Roman"/>
          <w:kern w:val="0"/>
          <w:sz w:val="24"/>
          <w:szCs w:val="24"/>
          <w:lang w:val="ru-RU" w:eastAsia="ru-RU"/>
        </w:rPr>
      </w:pPr>
      <w:r>
        <w:rPr>
          <w:rFonts w:hint="default" w:ascii="Times New Roman" w:hAnsi="Times New Roman" w:cs="Times New Roman"/>
          <w:kern w:val="0"/>
          <w:sz w:val="24"/>
          <w:szCs w:val="24"/>
          <w:lang w:val="ru-RU" w:eastAsia="ru-RU"/>
        </w:rPr>
        <w:t>- 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1895915E">
      <w:pPr>
        <w:pStyle w:val="390"/>
        <w:pageBreakBefore w:val="0"/>
        <w:tabs>
          <w:tab w:val="left" w:pos="220"/>
        </w:tabs>
        <w:kinsoku/>
        <w:wordWrap/>
        <w:overflowPunct/>
        <w:topLinePunct w:val="0"/>
        <w:bidi w:val="0"/>
        <w:snapToGrid/>
        <w:spacing w:line="240" w:lineRule="auto"/>
        <w:ind w:left="0" w:leftChars="0" w:firstLine="0" w:firstLineChars="0"/>
        <w:jc w:val="both"/>
        <w:textAlignment w:val="auto"/>
        <w:outlineLvl w:val="9"/>
        <w:rPr>
          <w:rFonts w:hint="default" w:ascii="Times New Roman" w:hAnsi="Times New Roman" w:cs="Times New Roman"/>
          <w:sz w:val="24"/>
          <w:szCs w:val="24"/>
          <w:u w:val="single"/>
          <w:lang w:val="ru-RU"/>
        </w:rPr>
      </w:pPr>
    </w:p>
    <w:p w14:paraId="7D8653C6">
      <w:pPr>
        <w:pStyle w:val="390"/>
        <w:pageBreakBefore w:val="0"/>
        <w:tabs>
          <w:tab w:val="left" w:pos="220"/>
        </w:tabs>
        <w:kinsoku/>
        <w:wordWrap/>
        <w:overflowPunct/>
        <w:topLinePunct w:val="0"/>
        <w:bidi w:val="0"/>
        <w:snapToGrid/>
        <w:spacing w:line="240" w:lineRule="auto"/>
        <w:ind w:left="0" w:leftChars="0"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sz w:val="24"/>
          <w:szCs w:val="24"/>
          <w:u w:val="single"/>
          <w:lang w:val="ru-RU"/>
        </w:rPr>
        <w:t>Основными принципами</w:t>
      </w:r>
      <w:r>
        <w:rPr>
          <w:rFonts w:hint="default" w:ascii="Times New Roman" w:hAnsi="Times New Roman" w:cs="Times New Roman"/>
          <w:sz w:val="24"/>
          <w:szCs w:val="24"/>
          <w:lang w:val="ru-RU"/>
        </w:rPr>
        <w:t>, на основе которых осуществляется самоанализ воспитательной работы в школе, являются:</w:t>
      </w:r>
    </w:p>
    <w:p w14:paraId="09096751">
      <w:pPr>
        <w:pStyle w:val="390"/>
        <w:pageBreakBefore w:val="0"/>
        <w:tabs>
          <w:tab w:val="left" w:pos="220"/>
        </w:tabs>
        <w:kinsoku/>
        <w:wordWrap/>
        <w:overflowPunct/>
        <w:topLinePunct w:val="0"/>
        <w:bidi w:val="0"/>
        <w:snapToGrid/>
        <w:spacing w:line="240" w:lineRule="auto"/>
        <w:ind w:left="0" w:leftChars="0"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14:paraId="200B58EF">
      <w:pPr>
        <w:pStyle w:val="390"/>
        <w:pageBreakBefore w:val="0"/>
        <w:tabs>
          <w:tab w:val="left" w:pos="220"/>
        </w:tabs>
        <w:kinsoku/>
        <w:wordWrap/>
        <w:overflowPunct/>
        <w:topLinePunct w:val="0"/>
        <w:bidi w:val="0"/>
        <w:snapToGrid/>
        <w:spacing w:line="240" w:lineRule="auto"/>
        <w:ind w:left="0" w:leftChars="0"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14:paraId="48200B04">
      <w:pPr>
        <w:pStyle w:val="390"/>
        <w:pageBreakBefore w:val="0"/>
        <w:tabs>
          <w:tab w:val="left" w:pos="220"/>
        </w:tabs>
        <w:kinsoku/>
        <w:wordWrap/>
        <w:overflowPunct/>
        <w:topLinePunct w:val="0"/>
        <w:bidi w:val="0"/>
        <w:snapToGrid/>
        <w:spacing w:line="240" w:lineRule="auto"/>
        <w:ind w:left="0" w:leftChars="0"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14:paraId="07777448">
      <w:pPr>
        <w:pStyle w:val="390"/>
        <w:pageBreakBefore w:val="0"/>
        <w:tabs>
          <w:tab w:val="left" w:pos="220"/>
        </w:tabs>
        <w:kinsoku/>
        <w:wordWrap/>
        <w:overflowPunct/>
        <w:topLinePunct w:val="0"/>
        <w:bidi w:val="0"/>
        <w:snapToGrid/>
        <w:spacing w:line="240" w:lineRule="auto"/>
        <w:ind w:left="0" w:leftChars="0"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14:paraId="2529B875">
      <w:pPr>
        <w:pStyle w:val="390"/>
        <w:pageBreakBefore w:val="0"/>
        <w:tabs>
          <w:tab w:val="left" w:pos="220"/>
        </w:tabs>
        <w:kinsoku/>
        <w:wordWrap/>
        <w:overflowPunct/>
        <w:topLinePunct w:val="0"/>
        <w:bidi w:val="0"/>
        <w:snapToGrid/>
        <w:spacing w:line="240" w:lineRule="auto"/>
        <w:ind w:left="0" w:leftChars="0"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eastAsia="ru-RU"/>
        </w:rPr>
        <w:t xml:space="preserve">Основные направления анализа </w:t>
      </w:r>
      <w:r>
        <w:rPr>
          <w:rFonts w:hint="default" w:ascii="Times New Roman" w:hAnsi="Times New Roman" w:cs="Times New Roman"/>
          <w:sz w:val="24"/>
          <w:szCs w:val="24"/>
          <w:lang w:val="ru-RU"/>
        </w:rPr>
        <w:t>организуемого в школе воспитательного процесса:</w:t>
      </w:r>
    </w:p>
    <w:p w14:paraId="785B85E2">
      <w:pPr>
        <w:pStyle w:val="390"/>
        <w:pageBreakBefore w:val="0"/>
        <w:tabs>
          <w:tab w:val="left" w:pos="220"/>
        </w:tabs>
        <w:kinsoku/>
        <w:wordWrap/>
        <w:overflowPunct/>
        <w:topLinePunct w:val="0"/>
        <w:bidi w:val="0"/>
        <w:snapToGrid/>
        <w:spacing w:line="240" w:lineRule="auto"/>
        <w:ind w:left="0" w:leftChars="0" w:firstLine="0" w:firstLineChars="0"/>
        <w:jc w:val="both"/>
        <w:textAlignment w:val="auto"/>
        <w:outlineLvl w:val="9"/>
        <w:rPr>
          <w:rFonts w:hint="default" w:ascii="Times New Roman" w:hAnsi="Times New Roman" w:cs="Times New Roman"/>
          <w:i/>
          <w:sz w:val="24"/>
          <w:szCs w:val="24"/>
          <w:lang w:val="ru-RU"/>
        </w:rPr>
      </w:pPr>
      <w:r>
        <w:rPr>
          <w:rFonts w:hint="default" w:ascii="Times New Roman" w:hAnsi="Times New Roman" w:cs="Times New Roman"/>
          <w:b/>
          <w:bCs/>
          <w:i/>
          <w:color w:val="000000"/>
          <w:kern w:val="0"/>
          <w:sz w:val="24"/>
          <w:szCs w:val="24"/>
          <w:lang w:val="ru-RU" w:eastAsia="ru-RU"/>
        </w:rPr>
        <w:t>У</w:t>
      </w:r>
      <w:r>
        <w:rPr>
          <w:rFonts w:hint="default" w:ascii="Times New Roman" w:hAnsi="Times New Roman" w:cs="Times New Roman"/>
          <w:b/>
          <w:bCs/>
          <w:color w:val="000000"/>
          <w:kern w:val="0"/>
          <w:sz w:val="24"/>
          <w:szCs w:val="24"/>
          <w:lang w:val="ru-RU" w:eastAsia="ru-RU"/>
        </w:rPr>
        <w:t>словия организации воспитательной работы</w:t>
      </w:r>
      <w:r>
        <w:rPr>
          <w:rFonts w:hint="default" w:ascii="Times New Roman" w:hAnsi="Times New Roman" w:cs="Times New Roman"/>
          <w:b/>
          <w:sz w:val="24"/>
          <w:szCs w:val="24"/>
          <w:lang w:val="ru-RU"/>
        </w:rPr>
        <w:t xml:space="preserve"> по </w:t>
      </w:r>
      <w:r>
        <w:rPr>
          <w:rFonts w:hint="default" w:ascii="Times New Roman" w:hAnsi="Times New Roman" w:cs="Times New Roman"/>
          <w:b/>
          <w:color w:val="000000"/>
          <w:kern w:val="0"/>
          <w:sz w:val="24"/>
          <w:szCs w:val="24"/>
          <w:lang w:val="ru-RU" w:eastAsia="ru-RU"/>
        </w:rPr>
        <w:t>четырем составляющим</w:t>
      </w:r>
      <w:r>
        <w:rPr>
          <w:rFonts w:hint="default" w:ascii="Times New Roman" w:hAnsi="Times New Roman" w:cs="Times New Roman"/>
          <w:color w:val="000000"/>
          <w:kern w:val="0"/>
          <w:sz w:val="24"/>
          <w:szCs w:val="24"/>
          <w:lang w:val="ru-RU" w:eastAsia="ru-RU"/>
        </w:rPr>
        <w:t>:</w:t>
      </w:r>
    </w:p>
    <w:p w14:paraId="7EC1F815">
      <w:pPr>
        <w:pStyle w:val="390"/>
        <w:pageBreakBefore w:val="0"/>
        <w:tabs>
          <w:tab w:val="left" w:pos="220"/>
        </w:tabs>
        <w:kinsoku/>
        <w:wordWrap/>
        <w:overflowPunct/>
        <w:topLinePunct w:val="0"/>
        <w:bidi w:val="0"/>
        <w:snapToGrid/>
        <w:spacing w:line="240" w:lineRule="auto"/>
        <w:ind w:left="0" w:leftChars="0"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color w:val="000000"/>
          <w:kern w:val="0"/>
          <w:sz w:val="24"/>
          <w:szCs w:val="24"/>
          <w:lang w:val="ru-RU" w:eastAsia="ru-RU"/>
        </w:rPr>
        <w:tab/>
      </w:r>
      <w:r>
        <w:rPr>
          <w:rFonts w:hint="default" w:ascii="Times New Roman" w:hAnsi="Times New Roman" w:cs="Times New Roman"/>
          <w:color w:val="000000"/>
          <w:kern w:val="0"/>
          <w:sz w:val="24"/>
          <w:szCs w:val="24"/>
          <w:lang w:val="ru-RU" w:eastAsia="ru-RU"/>
        </w:rPr>
        <w:t>-нормативно-методическое обеспечение;</w:t>
      </w:r>
    </w:p>
    <w:p w14:paraId="66A90F28">
      <w:pPr>
        <w:pStyle w:val="390"/>
        <w:pageBreakBefore w:val="0"/>
        <w:tabs>
          <w:tab w:val="left" w:pos="220"/>
        </w:tabs>
        <w:kinsoku/>
        <w:wordWrap/>
        <w:overflowPunct/>
        <w:topLinePunct w:val="0"/>
        <w:bidi w:val="0"/>
        <w:snapToGrid/>
        <w:spacing w:line="240" w:lineRule="auto"/>
        <w:ind w:left="0" w:leftChars="0"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color w:val="000000"/>
          <w:kern w:val="0"/>
          <w:sz w:val="24"/>
          <w:szCs w:val="24"/>
          <w:lang w:val="ru-RU" w:eastAsia="ru-RU"/>
        </w:rPr>
        <w:tab/>
      </w:r>
      <w:r>
        <w:rPr>
          <w:rFonts w:hint="default" w:ascii="Times New Roman" w:hAnsi="Times New Roman" w:cs="Times New Roman"/>
          <w:color w:val="000000"/>
          <w:kern w:val="0"/>
          <w:sz w:val="24"/>
          <w:szCs w:val="24"/>
          <w:lang w:val="ru-RU" w:eastAsia="ru-RU"/>
        </w:rPr>
        <w:t>-кадровое обеспечение;</w:t>
      </w:r>
    </w:p>
    <w:p w14:paraId="5809EEDF">
      <w:pPr>
        <w:pStyle w:val="390"/>
        <w:pageBreakBefore w:val="0"/>
        <w:tabs>
          <w:tab w:val="left" w:pos="220"/>
        </w:tabs>
        <w:kinsoku/>
        <w:wordWrap/>
        <w:overflowPunct/>
        <w:topLinePunct w:val="0"/>
        <w:bidi w:val="0"/>
        <w:snapToGrid/>
        <w:spacing w:line="240" w:lineRule="auto"/>
        <w:ind w:left="0" w:leftChars="0"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color w:val="000000"/>
          <w:kern w:val="0"/>
          <w:sz w:val="24"/>
          <w:szCs w:val="24"/>
          <w:lang w:val="ru-RU" w:eastAsia="ru-RU"/>
        </w:rPr>
        <w:tab/>
      </w:r>
      <w:r>
        <w:rPr>
          <w:rFonts w:hint="default" w:ascii="Times New Roman" w:hAnsi="Times New Roman" w:cs="Times New Roman"/>
          <w:color w:val="000000"/>
          <w:kern w:val="0"/>
          <w:sz w:val="24"/>
          <w:szCs w:val="24"/>
          <w:lang w:val="ru-RU" w:eastAsia="ru-RU"/>
        </w:rPr>
        <w:t>-материально-техническое обеспечение;</w:t>
      </w:r>
    </w:p>
    <w:p w14:paraId="6E9CCAED">
      <w:pPr>
        <w:pStyle w:val="390"/>
        <w:pageBreakBefore w:val="0"/>
        <w:tabs>
          <w:tab w:val="left" w:pos="220"/>
        </w:tabs>
        <w:kinsoku/>
        <w:wordWrap/>
        <w:overflowPunct/>
        <w:topLinePunct w:val="0"/>
        <w:bidi w:val="0"/>
        <w:snapToGrid/>
        <w:spacing w:line="240" w:lineRule="auto"/>
        <w:ind w:left="0" w:leftChars="0"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color w:val="000000"/>
          <w:kern w:val="0"/>
          <w:sz w:val="24"/>
          <w:szCs w:val="24"/>
          <w:lang w:val="ru-RU" w:eastAsia="ru-RU"/>
        </w:rPr>
        <w:tab/>
      </w:r>
      <w:r>
        <w:rPr>
          <w:rFonts w:hint="default" w:ascii="Times New Roman" w:hAnsi="Times New Roman" w:cs="Times New Roman"/>
          <w:color w:val="000000"/>
          <w:kern w:val="0"/>
          <w:sz w:val="24"/>
          <w:szCs w:val="24"/>
          <w:lang w:val="ru-RU" w:eastAsia="ru-RU"/>
        </w:rPr>
        <w:t>-удовлетворенность качеством условий.</w:t>
      </w:r>
    </w:p>
    <w:p w14:paraId="186B1666">
      <w:pPr>
        <w:pageBreakBefore w:val="0"/>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b/>
          <w:bCs/>
          <w:sz w:val="24"/>
          <w:szCs w:val="24"/>
          <w:lang w:val="ru-RU"/>
        </w:rPr>
        <w:t xml:space="preserve">Результаты воспитания, социализации и саморазвития школьников. </w:t>
      </w:r>
    </w:p>
    <w:p w14:paraId="5E5687BD">
      <w:pPr>
        <w:pageBreakBefore w:val="0"/>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Критерием, на основе которого осуществляется данный анализ, является динамика личностного развития обучающихся каждого класса, их </w:t>
      </w:r>
      <w:r>
        <w:rPr>
          <w:rFonts w:hint="default" w:ascii="Times New Roman" w:hAnsi="Times New Roman" w:cs="Times New Roman"/>
          <w:color w:val="000000"/>
          <w:sz w:val="24"/>
          <w:szCs w:val="24"/>
          <w:shd w:val="clear" w:color="auto" w:fill="FFFFFF"/>
          <w:lang w:val="ru-RU"/>
        </w:rPr>
        <w:t>достижения в</w:t>
      </w:r>
      <w:r>
        <w:rPr>
          <w:rFonts w:hint="default" w:ascii="Times New Roman" w:hAnsi="Times New Roman" w:cs="Times New Roman"/>
          <w:color w:val="000000"/>
          <w:sz w:val="24"/>
          <w:szCs w:val="24"/>
          <w:shd w:val="clear" w:color="auto" w:fill="FFFFFF"/>
        </w:rPr>
        <w:t> </w:t>
      </w:r>
      <w:r>
        <w:rPr>
          <w:rFonts w:hint="default" w:ascii="Times New Roman" w:hAnsi="Times New Roman" w:cs="Times New Roman"/>
          <w:color w:val="000000"/>
          <w:sz w:val="24"/>
          <w:szCs w:val="24"/>
          <w:shd w:val="clear" w:color="auto" w:fill="FFFFFF"/>
          <w:lang w:val="ru-RU"/>
        </w:rPr>
        <w:t>конкурсах и</w:t>
      </w:r>
      <w:r>
        <w:rPr>
          <w:rFonts w:hint="default" w:ascii="Times New Roman" w:hAnsi="Times New Roman" w:cs="Times New Roman"/>
          <w:color w:val="000000"/>
          <w:sz w:val="24"/>
          <w:szCs w:val="24"/>
          <w:shd w:val="clear" w:color="auto" w:fill="FFFFFF"/>
        </w:rPr>
        <w:t> </w:t>
      </w:r>
      <w:r>
        <w:rPr>
          <w:rFonts w:hint="default" w:ascii="Times New Roman" w:hAnsi="Times New Roman" w:cs="Times New Roman"/>
          <w:color w:val="000000"/>
          <w:sz w:val="24"/>
          <w:szCs w:val="24"/>
          <w:shd w:val="clear" w:color="auto" w:fill="FFFFFF"/>
          <w:lang w:val="ru-RU"/>
        </w:rPr>
        <w:t>мероприятиях, удовлетворенность участников образовательных отношений качеством результатов воспитательной работы.</w:t>
      </w:r>
      <w:r>
        <w:rPr>
          <w:rFonts w:hint="default" w:ascii="Times New Roman" w:hAnsi="Times New Roman" w:cs="Times New Roman"/>
          <w:color w:val="000000"/>
          <w:sz w:val="24"/>
          <w:szCs w:val="24"/>
          <w:shd w:val="clear" w:color="auto" w:fill="FFFFFF"/>
        </w:rPr>
        <w:t> </w:t>
      </w:r>
    </w:p>
    <w:p w14:paraId="37649544">
      <w:pPr>
        <w:pageBreakBefore w:val="0"/>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       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гимназии.</w:t>
      </w:r>
    </w:p>
    <w:p w14:paraId="57F3BDCD">
      <w:pPr>
        <w:pageBreakBefore w:val="0"/>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       Способом получения информации о результатах воспитания, социализации и саморазвития гимназистов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p>
    <w:p w14:paraId="7A3451AE">
      <w:pPr>
        <w:pageBreakBefore w:val="0"/>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38C0F7BB">
      <w:pPr>
        <w:pageBreakBefore w:val="0"/>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bCs/>
          <w:sz w:val="24"/>
          <w:szCs w:val="24"/>
          <w:lang w:val="ru-RU"/>
        </w:rPr>
        <w:tab/>
      </w:r>
      <w:r>
        <w:rPr>
          <w:rFonts w:hint="default" w:ascii="Times New Roman" w:hAnsi="Times New Roman" w:cs="Times New Roman"/>
          <w:bCs/>
          <w:sz w:val="24"/>
          <w:szCs w:val="24"/>
          <w:lang w:val="ru-RU"/>
        </w:rPr>
        <w:t>Диагностика «Творческие достижения учеников».</w:t>
      </w:r>
      <w:r>
        <w:rPr>
          <w:rFonts w:hint="default" w:ascii="Times New Roman" w:hAnsi="Times New Roman" w:cs="Times New Roman"/>
          <w:sz w:val="24"/>
          <w:szCs w:val="24"/>
          <w:lang w:val="ru-RU"/>
        </w:rPr>
        <w:t xml:space="preserve">  Классные руководители проводят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14:paraId="0C3D27E4">
      <w:pPr>
        <w:pageBreakBefore w:val="0"/>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Заполненные таблицы по всем классам и формируются сводную по школе.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14:paraId="6C1A21BE">
      <w:pPr>
        <w:pageBreakBefore w:val="0"/>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b/>
          <w:bCs/>
          <w:sz w:val="24"/>
          <w:szCs w:val="24"/>
          <w:lang w:val="ru-RU"/>
        </w:rPr>
        <w:t>Состояние организуемой в школе совместной деятельности детей и взрослых.</w:t>
      </w:r>
      <w:r>
        <w:rPr>
          <w:rFonts w:hint="default" w:ascii="Times New Roman" w:hAnsi="Times New Roman" w:cs="Times New Roman"/>
          <w:b/>
          <w:sz w:val="24"/>
          <w:szCs w:val="24"/>
          <w:lang w:val="ru-RU"/>
        </w:rPr>
        <w:t xml:space="preserve"> Удовлетворенность качеством результатов воспитательной работы.</w:t>
      </w:r>
    </w:p>
    <w:p w14:paraId="71482284">
      <w:pPr>
        <w:pageBreakBefore w:val="0"/>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Критерием, на основе которого осуществляется данный анализ, является наличие в школе </w:t>
      </w:r>
      <w:r>
        <w:rPr>
          <w:rFonts w:hint="default" w:ascii="Times New Roman" w:hAnsi="Times New Roman" w:cs="Times New Roman"/>
          <w:color w:val="000000"/>
          <w:sz w:val="24"/>
          <w:szCs w:val="24"/>
          <w:lang w:val="ru-RU"/>
        </w:rPr>
        <w:t>интересной, событийно насыщенной и личностно-развивающей</w:t>
      </w:r>
      <w:r>
        <w:rPr>
          <w:rFonts w:hint="default" w:ascii="Times New Roman" w:hAnsi="Times New Roman" w:cs="Times New Roman"/>
          <w:sz w:val="24"/>
          <w:szCs w:val="24"/>
          <w:lang w:val="ru-RU"/>
        </w:rPr>
        <w:t xml:space="preserve"> совместной деятельности детей и взрослых</w:t>
      </w:r>
      <w:r>
        <w:rPr>
          <w:rFonts w:hint="default" w:ascii="Times New Roman" w:hAnsi="Times New Roman" w:cs="Times New Roman"/>
          <w:color w:val="000000"/>
          <w:sz w:val="24"/>
          <w:szCs w:val="24"/>
          <w:lang w:val="ru-RU"/>
        </w:rPr>
        <w:t xml:space="preserve">. </w:t>
      </w:r>
    </w:p>
    <w:p w14:paraId="428FA1C2">
      <w:pPr>
        <w:pageBreakBefore w:val="0"/>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гимназии. </w:t>
      </w:r>
    </w:p>
    <w:p w14:paraId="054A1E87">
      <w:pPr>
        <w:pageBreakBefore w:val="0"/>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Способами получения информации о состоянии организуемой в гимназии совместной деятельности детей и взрослых могут быть беседы с обучающимися и их родителями, педагогами, лидерами ученического самоуправления, при необходимости – их анкетирование. Чтобы выявить, удовлетворены ли родители и обучающиеся качеством образовательных услуг, чаще всего используют анкетирование. </w:t>
      </w:r>
    </w:p>
    <w:p w14:paraId="3DA32FFF">
      <w:pPr>
        <w:pageBreakBefore w:val="0"/>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Часть вопросов такого анкетирования затрагивает и организацию воспитательной деятельности.</w:t>
      </w:r>
      <w:r>
        <w:rPr>
          <w:rFonts w:hint="default" w:ascii="Times New Roman" w:hAnsi="Times New Roman" w:cs="Times New Roman"/>
          <w:color w:val="000000"/>
          <w:sz w:val="24"/>
          <w:szCs w:val="24"/>
          <w:shd w:val="clear" w:color="auto" w:fill="FFFFFF"/>
          <w:lang w:val="ru-RU"/>
        </w:rPr>
        <w:t xml:space="preserve"> Пусть оценят три показателя: качество организации внеурочной деятельности;</w:t>
      </w:r>
      <w:r>
        <w:rPr>
          <w:rFonts w:hint="default" w:ascii="Times New Roman" w:hAnsi="Times New Roman" w:cs="Times New Roman"/>
          <w:color w:val="000000"/>
          <w:sz w:val="24"/>
          <w:szCs w:val="24"/>
          <w:shd w:val="clear" w:color="auto" w:fill="FFFFFF"/>
        </w:rPr>
        <w:t> </w:t>
      </w:r>
      <w:r>
        <w:rPr>
          <w:rFonts w:hint="default" w:ascii="Times New Roman" w:hAnsi="Times New Roman" w:cs="Times New Roman"/>
          <w:color w:val="000000"/>
          <w:sz w:val="24"/>
          <w:szCs w:val="24"/>
          <w:shd w:val="clear" w:color="auto" w:fill="FFFFFF"/>
          <w:lang w:val="ru-RU"/>
        </w:rPr>
        <w:t>качество воспитательной деятельности классного руководителя; качество дополнительного образования.</w:t>
      </w:r>
      <w:r>
        <w:rPr>
          <w:rFonts w:hint="default" w:ascii="Times New Roman" w:hAnsi="Times New Roman" w:cs="Times New Roman"/>
          <w:color w:val="000000"/>
          <w:sz w:val="24"/>
          <w:szCs w:val="24"/>
          <w:shd w:val="clear" w:color="auto" w:fill="FFFFFF"/>
        </w:rPr>
        <w:t> </w:t>
      </w:r>
    </w:p>
    <w:p w14:paraId="0D6AA1CA">
      <w:pPr>
        <w:pageBreakBefore w:val="0"/>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 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гимназии.</w:t>
      </w:r>
    </w:p>
    <w:p w14:paraId="774EB20A">
      <w:pPr>
        <w:pageBreakBefore w:val="0"/>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sz w:val="24"/>
          <w:szCs w:val="24"/>
          <w:lang w:val="ru-RU"/>
        </w:rPr>
        <w:t>Внимание при этом сосредотачивается на</w:t>
      </w:r>
      <w:r>
        <w:rPr>
          <w:rFonts w:hint="default" w:ascii="Times New Roman" w:hAnsi="Times New Roman" w:cs="Times New Roman"/>
          <w:iCs/>
          <w:sz w:val="24"/>
          <w:szCs w:val="24"/>
          <w:lang w:val="ru-RU"/>
        </w:rPr>
        <w:t xml:space="preserve"> вопросах, связанных с </w:t>
      </w:r>
    </w:p>
    <w:p w14:paraId="18244FE9">
      <w:pPr>
        <w:pageBreakBefore w:val="0"/>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iCs/>
          <w:sz w:val="24"/>
          <w:szCs w:val="24"/>
          <w:lang w:val="ru-RU"/>
        </w:rPr>
        <w:t xml:space="preserve">- качеством проводимых </w:t>
      </w:r>
      <w:r>
        <w:rPr>
          <w:rFonts w:hint="default" w:ascii="Times New Roman" w:hAnsi="Times New Roman" w:cs="Times New Roman"/>
          <w:sz w:val="24"/>
          <w:szCs w:val="24"/>
          <w:lang w:val="ru-RU"/>
        </w:rPr>
        <w:t>о</w:t>
      </w:r>
      <w:r>
        <w:rPr>
          <w:rFonts w:hint="default" w:ascii="Times New Roman" w:hAnsi="Times New Roman" w:cs="Times New Roman"/>
          <w:color w:val="000000"/>
          <w:sz w:val="24"/>
          <w:szCs w:val="24"/>
          <w:lang w:val="ru-RU"/>
        </w:rPr>
        <w:t xml:space="preserve">бщешкольных ключевых </w:t>
      </w:r>
      <w:r>
        <w:rPr>
          <w:rFonts w:hint="default" w:ascii="Times New Roman" w:hAnsi="Times New Roman" w:cs="Times New Roman"/>
          <w:sz w:val="24"/>
          <w:szCs w:val="24"/>
          <w:lang w:val="ru-RU"/>
        </w:rPr>
        <w:t>дел;</w:t>
      </w:r>
    </w:p>
    <w:p w14:paraId="757F08EC">
      <w:pPr>
        <w:pageBreakBefore w:val="0"/>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iCs/>
          <w:sz w:val="24"/>
          <w:szCs w:val="24"/>
          <w:lang w:val="ru-RU"/>
        </w:rPr>
        <w:t>- качеством совместной деятельности классных руководителей и их классов;</w:t>
      </w:r>
    </w:p>
    <w:p w14:paraId="616A31FC">
      <w:pPr>
        <w:pageBreakBefore w:val="0"/>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iCs/>
          <w:sz w:val="24"/>
          <w:szCs w:val="24"/>
          <w:lang w:val="ru-RU"/>
        </w:rPr>
        <w:t>- качеством организуемой в школе</w:t>
      </w:r>
      <w:r>
        <w:rPr>
          <w:rFonts w:hint="default" w:ascii="Times New Roman" w:hAnsi="Times New Roman" w:cs="Times New Roman"/>
          <w:sz w:val="24"/>
          <w:szCs w:val="24"/>
          <w:lang w:val="ru-RU"/>
        </w:rPr>
        <w:t xml:space="preserve"> внеурочной деятельности;</w:t>
      </w:r>
    </w:p>
    <w:p w14:paraId="246E7626">
      <w:pPr>
        <w:pageBreakBefore w:val="0"/>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iCs/>
          <w:sz w:val="24"/>
          <w:szCs w:val="24"/>
          <w:lang w:val="ru-RU"/>
        </w:rPr>
      </w:pPr>
      <w:r>
        <w:rPr>
          <w:rFonts w:hint="default" w:ascii="Times New Roman" w:hAnsi="Times New Roman" w:cs="Times New Roman"/>
          <w:iCs/>
          <w:sz w:val="24"/>
          <w:szCs w:val="24"/>
          <w:lang w:val="ru-RU"/>
        </w:rPr>
        <w:t>- качеством реализации личностно-развивающего потенциала уроков;</w:t>
      </w:r>
    </w:p>
    <w:p w14:paraId="1D9FEF98">
      <w:pPr>
        <w:pageBreakBefore w:val="0"/>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iCs/>
          <w:sz w:val="24"/>
          <w:szCs w:val="24"/>
          <w:lang w:val="ru-RU"/>
        </w:rPr>
      </w:pPr>
      <w:r>
        <w:rPr>
          <w:rFonts w:hint="default" w:ascii="Times New Roman" w:hAnsi="Times New Roman" w:cs="Times New Roman"/>
          <w:iCs/>
          <w:sz w:val="24"/>
          <w:szCs w:val="24"/>
          <w:lang w:val="ru-RU"/>
        </w:rPr>
        <w:t xml:space="preserve">- качеством существующего в школе </w:t>
      </w:r>
      <w:r>
        <w:rPr>
          <w:rFonts w:hint="default" w:ascii="Times New Roman" w:hAnsi="Times New Roman" w:cs="Times New Roman"/>
          <w:sz w:val="24"/>
          <w:szCs w:val="24"/>
          <w:lang w:val="ru-RU"/>
        </w:rPr>
        <w:t>ученического самоуправления;</w:t>
      </w:r>
    </w:p>
    <w:p w14:paraId="62737B08">
      <w:pPr>
        <w:pageBreakBefore w:val="0"/>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iCs/>
          <w:sz w:val="24"/>
          <w:szCs w:val="24"/>
          <w:lang w:val="ru-RU"/>
        </w:rPr>
      </w:pPr>
      <w:r>
        <w:rPr>
          <w:rFonts w:hint="default" w:ascii="Times New Roman" w:hAnsi="Times New Roman" w:cs="Times New Roman"/>
          <w:iCs/>
          <w:sz w:val="24"/>
          <w:szCs w:val="24"/>
          <w:lang w:val="ru-RU"/>
        </w:rPr>
        <w:t>- качеством</w:t>
      </w:r>
      <w:r>
        <w:rPr>
          <w:rFonts w:hint="default" w:ascii="Times New Roman" w:hAnsi="Times New Roman" w:cs="Times New Roman"/>
          <w:sz w:val="24"/>
          <w:szCs w:val="24"/>
          <w:lang w:val="ru-RU"/>
        </w:rPr>
        <w:t xml:space="preserve"> функционирующих на базе гимназии д</w:t>
      </w:r>
      <w:r>
        <w:rPr>
          <w:rFonts w:hint="default" w:ascii="Times New Roman" w:hAnsi="Times New Roman" w:cs="Times New Roman"/>
          <w:color w:val="000000"/>
          <w:sz w:val="24"/>
          <w:szCs w:val="24"/>
          <w:lang w:val="ru-RU"/>
        </w:rPr>
        <w:t>етских общественных объединений;</w:t>
      </w:r>
    </w:p>
    <w:p w14:paraId="53041010">
      <w:pPr>
        <w:pageBreakBefore w:val="0"/>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iCs/>
          <w:sz w:val="24"/>
          <w:szCs w:val="24"/>
          <w:lang w:val="ru-RU"/>
        </w:rPr>
      </w:pPr>
      <w:r>
        <w:rPr>
          <w:rFonts w:hint="default" w:ascii="Times New Roman" w:hAnsi="Times New Roman" w:cs="Times New Roman"/>
          <w:iCs/>
          <w:sz w:val="24"/>
          <w:szCs w:val="24"/>
          <w:lang w:val="ru-RU"/>
        </w:rPr>
        <w:t>- качеством</w:t>
      </w:r>
      <w:r>
        <w:rPr>
          <w:rFonts w:hint="default" w:ascii="Times New Roman" w:hAnsi="Times New Roman" w:cs="Times New Roman"/>
          <w:color w:val="000000"/>
          <w:sz w:val="24"/>
          <w:szCs w:val="24"/>
          <w:lang w:val="ru-RU"/>
        </w:rPr>
        <w:t xml:space="preserve"> проводимых в гимназии экскурсий, походов; </w:t>
      </w:r>
    </w:p>
    <w:p w14:paraId="321A1D31">
      <w:pPr>
        <w:pageBreakBefore w:val="0"/>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iCs/>
          <w:sz w:val="24"/>
          <w:szCs w:val="24"/>
          <w:lang w:val="ru-RU"/>
        </w:rPr>
      </w:pPr>
      <w:r>
        <w:rPr>
          <w:rFonts w:hint="default" w:ascii="Times New Roman" w:hAnsi="Times New Roman" w:cs="Times New Roman"/>
          <w:iCs/>
          <w:sz w:val="24"/>
          <w:szCs w:val="24"/>
          <w:lang w:val="ru-RU"/>
        </w:rPr>
        <w:t>- качеством</w:t>
      </w:r>
      <w:r>
        <w:rPr>
          <w:rFonts w:hint="default" w:ascii="Times New Roman" w:hAnsi="Times New Roman" w:eastAsia="№Е;Times New Roman" w:cs="Times New Roman"/>
          <w:sz w:val="24"/>
          <w:szCs w:val="24"/>
          <w:lang w:val="ru-RU"/>
        </w:rPr>
        <w:t xml:space="preserve"> профориентационной работы школы;</w:t>
      </w:r>
    </w:p>
    <w:p w14:paraId="204AB4D4">
      <w:pPr>
        <w:pageBreakBefore w:val="0"/>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iCs/>
          <w:sz w:val="24"/>
          <w:szCs w:val="24"/>
          <w:lang w:val="ru-RU"/>
        </w:rPr>
      </w:pPr>
      <w:r>
        <w:rPr>
          <w:rFonts w:hint="default" w:ascii="Times New Roman" w:hAnsi="Times New Roman" w:cs="Times New Roman"/>
          <w:iCs/>
          <w:sz w:val="24"/>
          <w:szCs w:val="24"/>
          <w:lang w:val="ru-RU"/>
        </w:rPr>
        <w:t>- качеством</w:t>
      </w:r>
      <w:r>
        <w:rPr>
          <w:rFonts w:hint="default" w:ascii="Times New Roman" w:hAnsi="Times New Roman" w:eastAsia="№Е;Times New Roman" w:cs="Times New Roman"/>
          <w:sz w:val="24"/>
          <w:szCs w:val="24"/>
          <w:lang w:val="ru-RU"/>
        </w:rPr>
        <w:t xml:space="preserve"> работы школьных медиа;</w:t>
      </w:r>
    </w:p>
    <w:p w14:paraId="786278D8">
      <w:pPr>
        <w:pageBreakBefore w:val="0"/>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iCs/>
          <w:sz w:val="24"/>
          <w:szCs w:val="24"/>
          <w:lang w:val="ru-RU"/>
        </w:rPr>
      </w:pPr>
      <w:r>
        <w:rPr>
          <w:rFonts w:hint="default" w:ascii="Times New Roman" w:hAnsi="Times New Roman" w:cs="Times New Roman"/>
          <w:iCs/>
          <w:sz w:val="24"/>
          <w:szCs w:val="24"/>
          <w:lang w:val="ru-RU"/>
        </w:rPr>
        <w:t>- качеством</w:t>
      </w:r>
      <w:r>
        <w:rPr>
          <w:rFonts w:hint="default" w:ascii="Times New Roman" w:hAnsi="Times New Roman" w:cs="Times New Roman"/>
          <w:color w:val="000000"/>
          <w:sz w:val="24"/>
          <w:szCs w:val="24"/>
          <w:lang w:val="ru-RU"/>
        </w:rPr>
        <w:t xml:space="preserve"> организации предметно-эстетической среды школы;</w:t>
      </w:r>
    </w:p>
    <w:p w14:paraId="049C1C71">
      <w:pPr>
        <w:pageBreakBefore w:val="0"/>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iCs/>
          <w:sz w:val="24"/>
          <w:szCs w:val="24"/>
          <w:lang w:val="ru-RU"/>
        </w:rPr>
      </w:pPr>
      <w:r>
        <w:rPr>
          <w:rFonts w:hint="default" w:ascii="Times New Roman" w:hAnsi="Times New Roman" w:cs="Times New Roman"/>
          <w:iCs/>
          <w:sz w:val="24"/>
          <w:szCs w:val="24"/>
          <w:lang w:val="ru-RU"/>
        </w:rPr>
        <w:t>- качеством взаимодействия школы и семей обучающихся.</w:t>
      </w:r>
    </w:p>
    <w:p w14:paraId="54B8D44D">
      <w:pPr>
        <w:pageBreakBefore w:val="0"/>
        <w:tabs>
          <w:tab w:val="left" w:pos="220"/>
          <w:tab w:val="left" w:pos="1134"/>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iCs/>
          <w:sz w:val="24"/>
          <w:szCs w:val="24"/>
          <w:lang w:val="ru-RU"/>
        </w:rPr>
        <w:t xml:space="preserve">Итогом самоанализа </w:t>
      </w:r>
      <w:r>
        <w:rPr>
          <w:rFonts w:hint="default" w:ascii="Times New Roman" w:hAnsi="Times New Roman" w:cs="Times New Roman"/>
          <w:sz w:val="24"/>
          <w:szCs w:val="24"/>
          <w:lang w:val="ru-RU"/>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14:paraId="4FB45286">
      <w:pPr>
        <w:pageBreakBefore w:val="0"/>
        <w:widowControl/>
        <w:tabs>
          <w:tab w:val="left" w:pos="220"/>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b/>
          <w:kern w:val="0"/>
          <w:sz w:val="24"/>
          <w:szCs w:val="24"/>
          <w:lang w:val="ru-RU" w:eastAsia="zh-CN" w:bidi="en-US"/>
        </w:rPr>
      </w:pPr>
    </w:p>
    <w:p w14:paraId="7BC4FE99">
      <w:pPr>
        <w:pageBreakBefore w:val="0"/>
        <w:widowControl/>
        <w:tabs>
          <w:tab w:val="left" w:pos="220"/>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b/>
          <w:kern w:val="0"/>
          <w:sz w:val="24"/>
          <w:szCs w:val="24"/>
          <w:lang w:val="ru-RU" w:eastAsia="zh-CN" w:bidi="en-US"/>
        </w:rPr>
      </w:pPr>
      <w:r>
        <w:rPr>
          <w:rFonts w:hint="default" w:ascii="Times New Roman" w:hAnsi="Times New Roman" w:cs="Times New Roman"/>
          <w:b/>
          <w:kern w:val="0"/>
          <w:sz w:val="24"/>
          <w:szCs w:val="24"/>
          <w:lang w:val="ru-RU" w:eastAsia="zh-CN" w:bidi="en-US"/>
        </w:rPr>
        <w:t>Ожидаемые конечные результаты</w:t>
      </w:r>
    </w:p>
    <w:p w14:paraId="6FA5991C">
      <w:pPr>
        <w:pageBreakBefore w:val="0"/>
        <w:widowControl/>
        <w:tabs>
          <w:tab w:val="left" w:pos="220"/>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kern w:val="0"/>
          <w:sz w:val="24"/>
          <w:szCs w:val="24"/>
          <w:lang w:val="ru-RU" w:eastAsia="zh-CN" w:bidi="en-US"/>
        </w:rPr>
      </w:pPr>
      <w:r>
        <w:rPr>
          <w:rFonts w:hint="default" w:ascii="Times New Roman" w:hAnsi="Times New Roman" w:cs="Times New Roman"/>
          <w:kern w:val="0"/>
          <w:sz w:val="24"/>
          <w:szCs w:val="24"/>
          <w:lang w:val="ru-RU" w:eastAsia="zh-CN" w:bidi="en-US"/>
        </w:rPr>
        <w:t>1. 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14:paraId="1DDD9F5D">
      <w:pPr>
        <w:pageBreakBefore w:val="0"/>
        <w:widowControl/>
        <w:tabs>
          <w:tab w:val="left" w:pos="220"/>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kern w:val="0"/>
          <w:sz w:val="24"/>
          <w:szCs w:val="24"/>
          <w:lang w:val="ru-RU" w:eastAsia="zh-CN" w:bidi="en-US"/>
        </w:rPr>
      </w:pPr>
      <w:r>
        <w:rPr>
          <w:rFonts w:hint="default" w:ascii="Times New Roman" w:hAnsi="Times New Roman" w:cs="Times New Roman"/>
          <w:kern w:val="0"/>
          <w:sz w:val="24"/>
          <w:szCs w:val="24"/>
          <w:lang w:val="ru-RU" w:eastAsia="zh-CN" w:bidi="en-US"/>
        </w:rPr>
        <w:t>2. Введение в практику новых форм и методов духовно-нравственного воспитания.</w:t>
      </w:r>
    </w:p>
    <w:p w14:paraId="4E6193AA">
      <w:pPr>
        <w:pageBreakBefore w:val="0"/>
        <w:widowControl/>
        <w:tabs>
          <w:tab w:val="left" w:pos="220"/>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kern w:val="0"/>
          <w:sz w:val="24"/>
          <w:szCs w:val="24"/>
          <w:lang w:val="ru-RU" w:eastAsia="zh-CN" w:bidi="en-US"/>
        </w:rPr>
      </w:pPr>
      <w:r>
        <w:rPr>
          <w:rFonts w:hint="default" w:ascii="Times New Roman" w:hAnsi="Times New Roman" w:cs="Times New Roman"/>
          <w:kern w:val="0"/>
          <w:sz w:val="24"/>
          <w:szCs w:val="24"/>
          <w:lang w:val="ru-RU" w:eastAsia="zh-CN" w:bidi="en-US"/>
        </w:rPr>
        <w:t>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14:paraId="442D1229">
      <w:pPr>
        <w:pageBreakBefore w:val="0"/>
        <w:widowControl/>
        <w:tabs>
          <w:tab w:val="left" w:pos="220"/>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kern w:val="0"/>
          <w:sz w:val="24"/>
          <w:szCs w:val="24"/>
          <w:lang w:val="ru-RU" w:eastAsia="zh-CN" w:bidi="en-US"/>
        </w:rPr>
      </w:pPr>
      <w:r>
        <w:rPr>
          <w:rFonts w:hint="default" w:ascii="Times New Roman" w:hAnsi="Times New Roman" w:cs="Times New Roman"/>
          <w:kern w:val="0"/>
          <w:sz w:val="24"/>
          <w:szCs w:val="24"/>
          <w:lang w:val="ru-RU" w:eastAsia="zh-CN" w:bidi="en-US"/>
        </w:rPr>
        <w:t>4. Создание в гимназии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14:paraId="5E024FB4">
      <w:pPr>
        <w:pageBreakBefore w:val="0"/>
        <w:widowControl/>
        <w:tabs>
          <w:tab w:val="left" w:pos="220"/>
        </w:tabs>
        <w:kinsoku/>
        <w:wordWrap/>
        <w:overflowPunct/>
        <w:topLinePunct w:val="0"/>
        <w:bidi w:val="0"/>
        <w:snapToGrid/>
        <w:spacing w:after="0" w:line="240" w:lineRule="auto"/>
        <w:ind w:left="0" w:leftChars="0" w:right="88" w:firstLine="0" w:firstLineChars="0"/>
        <w:jc w:val="both"/>
        <w:textAlignment w:val="auto"/>
        <w:outlineLvl w:val="9"/>
        <w:rPr>
          <w:rFonts w:hint="default" w:ascii="Times New Roman" w:hAnsi="Times New Roman" w:cs="Times New Roman"/>
          <w:kern w:val="0"/>
          <w:sz w:val="24"/>
          <w:szCs w:val="24"/>
          <w:lang w:val="ru-RU" w:eastAsia="zh-CN" w:bidi="en-US"/>
        </w:rPr>
      </w:pPr>
    </w:p>
    <w:p w14:paraId="5F7E6B27">
      <w:pPr>
        <w:outlineLvl w:val="9"/>
        <w:rPr>
          <w:rFonts w:hint="default" w:ascii="Times New Roman" w:hAnsi="Times New Roman" w:eastAsia="Times New Roman" w:cs="Times New Roman"/>
          <w:color w:val="000000"/>
          <w:sz w:val="24"/>
          <w:szCs w:val="24"/>
        </w:rPr>
      </w:pPr>
    </w:p>
    <w:p w14:paraId="5EA2292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SchoolBookSanPin" w:cs="Times New Roman"/>
          <w:sz w:val="24"/>
          <w:szCs w:val="24"/>
        </w:rPr>
      </w:pPr>
    </w:p>
    <w:p w14:paraId="191062F4">
      <w:pPr>
        <w:pageBreakBefore w:val="0"/>
        <w:numPr>
          <w:ilvl w:val="0"/>
          <w:numId w:val="4"/>
        </w:numPr>
        <w:kinsoku/>
        <w:wordWrap/>
        <w:overflowPunct/>
        <w:topLinePunct w:val="0"/>
        <w:autoSpaceDE/>
        <w:autoSpaceDN/>
        <w:bidi w:val="0"/>
        <w:adjustRightInd/>
        <w:snapToGrid/>
        <w:spacing w:after="0" w:line="240" w:lineRule="auto"/>
        <w:ind w:left="0" w:leftChars="0" w:firstLine="0" w:firstLineChars="0"/>
        <w:jc w:val="center"/>
        <w:textAlignment w:val="auto"/>
        <w:outlineLvl w:val="0"/>
        <w:rPr>
          <w:rFonts w:hint="default" w:ascii="Times New Roman" w:hAnsi="Times New Roman" w:eastAsia="Times New Roman" w:cs="Times New Roman"/>
          <w:b/>
          <w:bCs/>
          <w:color w:val="000000"/>
          <w:sz w:val="24"/>
          <w:szCs w:val="24"/>
          <w:lang w:eastAsia="ru-RU"/>
        </w:rPr>
      </w:pPr>
      <w:bookmarkStart w:id="145" w:name="_Toc21895"/>
      <w:bookmarkStart w:id="146" w:name="_Toc24808"/>
      <w:bookmarkStart w:id="147" w:name="_Toc19302"/>
      <w:r>
        <w:rPr>
          <w:rFonts w:hint="default" w:ascii="Times New Roman" w:hAnsi="Times New Roman" w:eastAsia="Times New Roman" w:cs="Times New Roman"/>
          <w:b/>
          <w:bCs/>
          <w:color w:val="000000"/>
          <w:sz w:val="24"/>
          <w:szCs w:val="24"/>
          <w:lang w:eastAsia="ru-RU"/>
        </w:rPr>
        <w:t>Организационный раздел</w:t>
      </w:r>
      <w:bookmarkEnd w:id="145"/>
      <w:bookmarkEnd w:id="146"/>
      <w:bookmarkEnd w:id="147"/>
    </w:p>
    <w:p w14:paraId="09574B98">
      <w:pPr>
        <w:pageBreakBefore w:val="0"/>
        <w:numPr>
          <w:numId w:val="0"/>
        </w:numPr>
        <w:kinsoku/>
        <w:wordWrap/>
        <w:overflowPunct/>
        <w:topLinePunct w:val="0"/>
        <w:autoSpaceDE/>
        <w:autoSpaceDN/>
        <w:bidi w:val="0"/>
        <w:adjustRightInd/>
        <w:snapToGrid/>
        <w:spacing w:after="0" w:line="240" w:lineRule="auto"/>
        <w:ind w:leftChars="0"/>
        <w:jc w:val="center"/>
        <w:textAlignment w:val="auto"/>
        <w:outlineLvl w:val="1"/>
        <w:rPr>
          <w:rFonts w:hint="default" w:ascii="Times New Roman" w:hAnsi="Times New Roman" w:eastAsia="Times New Roman" w:cs="Times New Roman"/>
          <w:b/>
          <w:bCs/>
          <w:color w:val="000000"/>
          <w:sz w:val="24"/>
          <w:szCs w:val="24"/>
          <w:lang w:val="en-US" w:eastAsia="ru-RU"/>
        </w:rPr>
      </w:pPr>
      <w:bookmarkStart w:id="148" w:name="_Toc13497"/>
      <w:r>
        <w:rPr>
          <w:rFonts w:hint="default" w:ascii="Times New Roman" w:hAnsi="Times New Roman" w:eastAsia="Times New Roman" w:cs="Times New Roman"/>
          <w:b/>
          <w:bCs/>
          <w:color w:val="000000"/>
          <w:sz w:val="24"/>
          <w:szCs w:val="24"/>
          <w:lang w:eastAsia="ru-RU"/>
        </w:rPr>
        <w:t>Учебный</w:t>
      </w:r>
      <w:r>
        <w:rPr>
          <w:rFonts w:hint="default" w:ascii="Times New Roman" w:hAnsi="Times New Roman" w:eastAsia="Times New Roman" w:cs="Times New Roman"/>
          <w:b/>
          <w:bCs/>
          <w:color w:val="000000"/>
          <w:sz w:val="24"/>
          <w:szCs w:val="24"/>
          <w:lang w:val="en-US" w:eastAsia="ru-RU"/>
        </w:rPr>
        <w:t xml:space="preserve"> план</w:t>
      </w:r>
      <w:bookmarkEnd w:id="148"/>
    </w:p>
    <w:p w14:paraId="09287153">
      <w:pPr>
        <w:pageBreakBefore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w:t>
      </w:r>
    </w:p>
    <w:p w14:paraId="2544B03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Pr>
          <w:rFonts w:hint="default" w:ascii="Times New Roman" w:hAnsi="Times New Roman" w:eastAsia="Times New Roman" w:cs="Times New Roman"/>
          <w:color w:val="000000"/>
          <w:sz w:val="24"/>
          <w:szCs w:val="24"/>
          <w:vertAlign w:val="superscript"/>
          <w:lang w:eastAsia="ru-RU"/>
        </w:rPr>
        <w:footnoteReference w:id="14"/>
      </w:r>
      <w:r>
        <w:rPr>
          <w:rFonts w:hint="default" w:ascii="Times New Roman" w:hAnsi="Times New Roman" w:eastAsia="Times New Roman" w:cs="Times New Roman"/>
          <w:color w:val="000000"/>
          <w:sz w:val="24"/>
          <w:szCs w:val="24"/>
          <w:vertAlign w:val="superscript"/>
          <w:lang w:eastAsia="ru-RU"/>
        </w:rPr>
        <w:t>[1]</w:t>
      </w:r>
      <w:r>
        <w:rPr>
          <w:rFonts w:hint="default" w:ascii="Times New Roman" w:hAnsi="Times New Roman" w:eastAsia="Times New Roman" w:cs="Times New Roman"/>
          <w:color w:val="000000"/>
          <w:sz w:val="24"/>
          <w:szCs w:val="24"/>
          <w:lang w:eastAsia="ru-RU"/>
        </w:rPr>
        <w:t>.</w:t>
      </w:r>
    </w:p>
    <w:p w14:paraId="496ACB0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28F72FA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Учебный план:</w:t>
      </w:r>
    </w:p>
    <w:p w14:paraId="1D69843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фиксирует максимальный объем учебной нагрузки обучающихся;</w:t>
      </w:r>
    </w:p>
    <w:p w14:paraId="17ADA7B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определяет (регламентирует) перечень учебных предметов, курсов и время, отводимое на их освоение и организацию;</w:t>
      </w:r>
    </w:p>
    <w:p w14:paraId="5AEB970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распределяет учебные предметы, курсы, модули по классам и учебным годам.</w:t>
      </w:r>
    </w:p>
    <w:p w14:paraId="45B3852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321CF0C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Учебный план состоит из двух частей: обязательной части и части, формируемой участниками образовательных отношений.</w:t>
      </w:r>
    </w:p>
    <w:p w14:paraId="6078465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Обязательная часть</w:t>
      </w:r>
      <w:r>
        <w:rPr>
          <w:rFonts w:hint="default" w:ascii="Times New Roman" w:hAnsi="Times New Roman" w:eastAsia="Times New Roman" w:cs="Times New Roman"/>
          <w:color w:val="000000"/>
          <w:sz w:val="24"/>
          <w:szCs w:val="24"/>
          <w:lang w:val="en-US" w:eastAsia="ru-RU"/>
        </w:rPr>
        <w:t xml:space="preserve"> </w:t>
      </w:r>
      <w:r>
        <w:rPr>
          <w:rFonts w:hint="default" w:ascii="Times New Roman" w:hAnsi="Times New Roman" w:eastAsia="Times New Roman" w:cs="Times New Roman"/>
          <w:color w:val="000000"/>
          <w:sz w:val="24"/>
          <w:szCs w:val="24"/>
          <w:lang w:eastAsia="ru-RU"/>
        </w:rPr>
        <w:t>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14:paraId="0DBBA1E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37CB0D3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Время, отводимое на данную часть федерального учебного плана, может быть использовано на:</w:t>
      </w:r>
    </w:p>
    <w:p w14:paraId="18C54BD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увеличение учебных часов, предусмотренных на изучение отдельных учебных предметов обязательной части, в том числе на углубленном уровне;</w:t>
      </w:r>
    </w:p>
    <w:p w14:paraId="4709D8B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4374E88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другие виды учебной, воспитательной, спортивной и иной деятельности обучающихся.</w:t>
      </w:r>
    </w:p>
    <w:p w14:paraId="66B3012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 xml:space="preserve">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14:paraId="1EE71B3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 xml:space="preserve">Учебный план определяет количество учебных занятий за 2 года на одного обучающегося – не менее 2170 часов и не более 2516 часов (не более 37 часов в неделю). </w:t>
      </w:r>
    </w:p>
    <w:p w14:paraId="11BB7E6F">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Федеральный учебный план</w:t>
      </w:r>
    </w:p>
    <w:tbl>
      <w:tblPr>
        <w:tblStyle w:val="13"/>
        <w:tblW w:w="9639" w:type="dxa"/>
        <w:tblInd w:w="-5" w:type="dxa"/>
        <w:tblLayout w:type="fixed"/>
        <w:tblCellMar>
          <w:top w:w="102" w:type="dxa"/>
          <w:left w:w="62" w:type="dxa"/>
          <w:bottom w:w="102" w:type="dxa"/>
          <w:right w:w="62" w:type="dxa"/>
        </w:tblCellMar>
      </w:tblPr>
      <w:tblGrid>
        <w:gridCol w:w="3119"/>
        <w:gridCol w:w="3402"/>
        <w:gridCol w:w="1701"/>
        <w:gridCol w:w="1417"/>
      </w:tblGrid>
      <w:tr w14:paraId="7C2B07FA">
        <w:tblPrEx>
          <w:tblCellMar>
            <w:top w:w="102" w:type="dxa"/>
            <w:left w:w="62" w:type="dxa"/>
            <w:bottom w:w="102" w:type="dxa"/>
            <w:right w:w="62" w:type="dxa"/>
          </w:tblCellMar>
        </w:tblPrEx>
        <w:tc>
          <w:tcPr>
            <w:tcW w:w="3119" w:type="dxa"/>
            <w:vMerge w:val="restart"/>
            <w:tcBorders>
              <w:top w:val="single" w:color="auto" w:sz="4" w:space="0"/>
              <w:left w:val="single" w:color="auto" w:sz="4" w:space="0"/>
              <w:bottom w:val="single" w:color="auto" w:sz="4" w:space="0"/>
              <w:right w:val="single" w:color="auto" w:sz="4" w:space="0"/>
            </w:tcBorders>
            <w:noWrap w:val="0"/>
          </w:tcPr>
          <w:p w14:paraId="6C44C64A">
            <w:pPr>
              <w:pStyle w:val="234"/>
              <w:pageBreakBefore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Предметная область</w:t>
            </w:r>
          </w:p>
        </w:tc>
        <w:tc>
          <w:tcPr>
            <w:tcW w:w="3402" w:type="dxa"/>
            <w:vMerge w:val="restart"/>
            <w:tcBorders>
              <w:top w:val="single" w:color="auto" w:sz="4" w:space="0"/>
              <w:left w:val="single" w:color="auto" w:sz="4" w:space="0"/>
              <w:bottom w:val="single" w:color="auto" w:sz="4" w:space="0"/>
              <w:right w:val="single" w:color="auto" w:sz="4" w:space="0"/>
            </w:tcBorders>
            <w:noWrap w:val="0"/>
          </w:tcPr>
          <w:p w14:paraId="75B58F2F">
            <w:pPr>
              <w:pStyle w:val="234"/>
              <w:pageBreakBefore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Учебный предмет</w:t>
            </w:r>
          </w:p>
          <w:p w14:paraId="3E08579E">
            <w:pPr>
              <w:pStyle w:val="234"/>
              <w:pageBreakBefore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(учебный курс)</w:t>
            </w:r>
          </w:p>
        </w:tc>
        <w:tc>
          <w:tcPr>
            <w:tcW w:w="3118" w:type="dxa"/>
            <w:gridSpan w:val="2"/>
            <w:tcBorders>
              <w:top w:val="single" w:color="auto" w:sz="4" w:space="0"/>
              <w:left w:val="single" w:color="auto" w:sz="4" w:space="0"/>
              <w:bottom w:val="single" w:color="auto" w:sz="4" w:space="0"/>
              <w:right w:val="single" w:color="auto" w:sz="4" w:space="0"/>
            </w:tcBorders>
            <w:noWrap w:val="0"/>
          </w:tcPr>
          <w:p w14:paraId="608727FF">
            <w:pPr>
              <w:pStyle w:val="234"/>
              <w:pageBreakBefore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Уровень изучения предмета</w:t>
            </w:r>
          </w:p>
        </w:tc>
      </w:tr>
      <w:tr w14:paraId="459FF0F9">
        <w:tblPrEx>
          <w:tblCellMar>
            <w:top w:w="102" w:type="dxa"/>
            <w:left w:w="62" w:type="dxa"/>
            <w:bottom w:w="102" w:type="dxa"/>
            <w:right w:w="62" w:type="dxa"/>
          </w:tblCellMar>
        </w:tblPrEx>
        <w:tc>
          <w:tcPr>
            <w:tcW w:w="3119" w:type="dxa"/>
            <w:vMerge w:val="continue"/>
            <w:tcBorders>
              <w:top w:val="single" w:color="auto" w:sz="4" w:space="0"/>
              <w:left w:val="single" w:color="auto" w:sz="4" w:space="0"/>
              <w:bottom w:val="single" w:color="auto" w:sz="4" w:space="0"/>
              <w:right w:val="single" w:color="auto" w:sz="4" w:space="0"/>
            </w:tcBorders>
            <w:noWrap w:val="0"/>
          </w:tcPr>
          <w:p w14:paraId="284847F2">
            <w:pPr>
              <w:pStyle w:val="234"/>
              <w:pageBreakBefore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sz w:val="24"/>
                <w:szCs w:val="24"/>
              </w:rPr>
            </w:pPr>
          </w:p>
        </w:tc>
        <w:tc>
          <w:tcPr>
            <w:tcW w:w="3402" w:type="dxa"/>
            <w:vMerge w:val="continue"/>
            <w:tcBorders>
              <w:top w:val="single" w:color="auto" w:sz="4" w:space="0"/>
              <w:left w:val="single" w:color="auto" w:sz="4" w:space="0"/>
              <w:bottom w:val="single" w:color="auto" w:sz="4" w:space="0"/>
              <w:right w:val="single" w:color="auto" w:sz="4" w:space="0"/>
            </w:tcBorders>
            <w:noWrap w:val="0"/>
          </w:tcPr>
          <w:p w14:paraId="1399A951">
            <w:pPr>
              <w:pStyle w:val="234"/>
              <w:pageBreakBefore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sz w:val="24"/>
                <w:szCs w:val="24"/>
              </w:rPr>
            </w:pPr>
          </w:p>
        </w:tc>
        <w:tc>
          <w:tcPr>
            <w:tcW w:w="1701" w:type="dxa"/>
            <w:tcBorders>
              <w:top w:val="single" w:color="auto" w:sz="4" w:space="0"/>
              <w:left w:val="single" w:color="auto" w:sz="4" w:space="0"/>
              <w:bottom w:val="single" w:color="auto" w:sz="4" w:space="0"/>
              <w:right w:val="single" w:color="auto" w:sz="4" w:space="0"/>
            </w:tcBorders>
            <w:noWrap w:val="0"/>
          </w:tcPr>
          <w:p w14:paraId="3293B27F">
            <w:pPr>
              <w:pStyle w:val="234"/>
              <w:pageBreakBefore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базовый</w:t>
            </w:r>
          </w:p>
        </w:tc>
        <w:tc>
          <w:tcPr>
            <w:tcW w:w="1417" w:type="dxa"/>
            <w:tcBorders>
              <w:top w:val="single" w:color="auto" w:sz="4" w:space="0"/>
              <w:left w:val="single" w:color="auto" w:sz="4" w:space="0"/>
              <w:bottom w:val="single" w:color="auto" w:sz="4" w:space="0"/>
              <w:right w:val="single" w:color="auto" w:sz="4" w:space="0"/>
            </w:tcBorders>
            <w:noWrap w:val="0"/>
          </w:tcPr>
          <w:p w14:paraId="5E4C70EF">
            <w:pPr>
              <w:pStyle w:val="234"/>
              <w:pageBreakBefore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углубленный</w:t>
            </w:r>
          </w:p>
        </w:tc>
      </w:tr>
      <w:tr w14:paraId="1C39B39C">
        <w:tblPrEx>
          <w:tblCellMar>
            <w:top w:w="102" w:type="dxa"/>
            <w:left w:w="62" w:type="dxa"/>
            <w:bottom w:w="102" w:type="dxa"/>
            <w:right w:w="62" w:type="dxa"/>
          </w:tblCellMar>
        </w:tblPrEx>
        <w:tc>
          <w:tcPr>
            <w:tcW w:w="3119" w:type="dxa"/>
            <w:vMerge w:val="restart"/>
            <w:tcBorders>
              <w:top w:val="single" w:color="auto" w:sz="4" w:space="0"/>
              <w:left w:val="single" w:color="auto" w:sz="4" w:space="0"/>
              <w:bottom w:val="single" w:color="auto" w:sz="4" w:space="0"/>
              <w:right w:val="single" w:color="auto" w:sz="4" w:space="0"/>
            </w:tcBorders>
            <w:noWrap w:val="0"/>
          </w:tcPr>
          <w:p w14:paraId="7238620C">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Русский язык</w:t>
            </w:r>
            <w:r>
              <w:rPr>
                <w:rFonts w:hint="default" w:ascii="Times New Roman" w:hAnsi="Times New Roman" w:cs="Times New Roman"/>
                <w:sz w:val="24"/>
                <w:szCs w:val="24"/>
              </w:rPr>
              <w:br w:type="textWrapping"/>
            </w:r>
            <w:r>
              <w:rPr>
                <w:rFonts w:hint="default" w:ascii="Times New Roman" w:hAnsi="Times New Roman" w:cs="Times New Roman"/>
                <w:sz w:val="24"/>
                <w:szCs w:val="24"/>
              </w:rPr>
              <w:t>и литература</w:t>
            </w:r>
          </w:p>
        </w:tc>
        <w:tc>
          <w:tcPr>
            <w:tcW w:w="3402" w:type="dxa"/>
            <w:tcBorders>
              <w:top w:val="single" w:color="auto" w:sz="4" w:space="0"/>
              <w:left w:val="single" w:color="auto" w:sz="4" w:space="0"/>
              <w:bottom w:val="single" w:color="auto" w:sz="4" w:space="0"/>
              <w:right w:val="single" w:color="auto" w:sz="4" w:space="0"/>
            </w:tcBorders>
            <w:noWrap w:val="0"/>
          </w:tcPr>
          <w:p w14:paraId="4F685610">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Русский язык</w:t>
            </w:r>
          </w:p>
        </w:tc>
        <w:tc>
          <w:tcPr>
            <w:tcW w:w="1701" w:type="dxa"/>
            <w:tcBorders>
              <w:top w:val="single" w:color="auto" w:sz="4" w:space="0"/>
              <w:left w:val="single" w:color="auto" w:sz="4" w:space="0"/>
              <w:bottom w:val="single" w:color="auto" w:sz="4" w:space="0"/>
              <w:right w:val="single" w:color="auto" w:sz="4" w:space="0"/>
            </w:tcBorders>
            <w:noWrap w:val="0"/>
          </w:tcPr>
          <w:p w14:paraId="46C994DD">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1417" w:type="dxa"/>
            <w:tcBorders>
              <w:top w:val="single" w:color="auto" w:sz="4" w:space="0"/>
              <w:left w:val="single" w:color="auto" w:sz="4" w:space="0"/>
              <w:bottom w:val="single" w:color="auto" w:sz="4" w:space="0"/>
              <w:right w:val="single" w:color="auto" w:sz="4" w:space="0"/>
            </w:tcBorders>
            <w:noWrap w:val="0"/>
          </w:tcPr>
          <w:p w14:paraId="0B3E22F1">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r>
      <w:tr w14:paraId="6191A507">
        <w:tblPrEx>
          <w:tblCellMar>
            <w:top w:w="102" w:type="dxa"/>
            <w:left w:w="62" w:type="dxa"/>
            <w:bottom w:w="102" w:type="dxa"/>
            <w:right w:w="62" w:type="dxa"/>
          </w:tblCellMar>
        </w:tblPrEx>
        <w:tc>
          <w:tcPr>
            <w:tcW w:w="3119" w:type="dxa"/>
            <w:vMerge w:val="continue"/>
            <w:tcBorders>
              <w:top w:val="single" w:color="auto" w:sz="4" w:space="0"/>
              <w:left w:val="single" w:color="auto" w:sz="4" w:space="0"/>
              <w:bottom w:val="single" w:color="auto" w:sz="4" w:space="0"/>
              <w:right w:val="single" w:color="auto" w:sz="4" w:space="0"/>
            </w:tcBorders>
            <w:noWrap w:val="0"/>
          </w:tcPr>
          <w:p w14:paraId="722F5E95">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3402" w:type="dxa"/>
            <w:tcBorders>
              <w:top w:val="single" w:color="auto" w:sz="4" w:space="0"/>
              <w:left w:val="single" w:color="auto" w:sz="4" w:space="0"/>
              <w:bottom w:val="single" w:color="auto" w:sz="4" w:space="0"/>
              <w:right w:val="single" w:color="auto" w:sz="4" w:space="0"/>
            </w:tcBorders>
            <w:noWrap w:val="0"/>
          </w:tcPr>
          <w:p w14:paraId="775885F8">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Литература</w:t>
            </w:r>
          </w:p>
        </w:tc>
        <w:tc>
          <w:tcPr>
            <w:tcW w:w="1701" w:type="dxa"/>
            <w:tcBorders>
              <w:top w:val="single" w:color="auto" w:sz="4" w:space="0"/>
              <w:left w:val="single" w:color="auto" w:sz="4" w:space="0"/>
              <w:bottom w:val="single" w:color="auto" w:sz="4" w:space="0"/>
              <w:right w:val="single" w:color="auto" w:sz="4" w:space="0"/>
            </w:tcBorders>
            <w:noWrap w:val="0"/>
          </w:tcPr>
          <w:p w14:paraId="5B9E4B94">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1417" w:type="dxa"/>
            <w:tcBorders>
              <w:top w:val="single" w:color="auto" w:sz="4" w:space="0"/>
              <w:left w:val="single" w:color="auto" w:sz="4" w:space="0"/>
              <w:bottom w:val="single" w:color="auto" w:sz="4" w:space="0"/>
              <w:right w:val="single" w:color="auto" w:sz="4" w:space="0"/>
            </w:tcBorders>
            <w:noWrap w:val="0"/>
          </w:tcPr>
          <w:p w14:paraId="6F7648EC">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w:t>
            </w:r>
          </w:p>
        </w:tc>
      </w:tr>
      <w:tr w14:paraId="5E7919CC">
        <w:tblPrEx>
          <w:tblCellMar>
            <w:top w:w="102" w:type="dxa"/>
            <w:left w:w="62" w:type="dxa"/>
            <w:bottom w:w="102" w:type="dxa"/>
            <w:right w:w="62" w:type="dxa"/>
          </w:tblCellMar>
        </w:tblPrEx>
        <w:tc>
          <w:tcPr>
            <w:tcW w:w="3119" w:type="dxa"/>
            <w:vMerge w:val="restart"/>
            <w:tcBorders>
              <w:top w:val="single" w:color="auto" w:sz="4" w:space="0"/>
              <w:left w:val="single" w:color="auto" w:sz="4" w:space="0"/>
              <w:bottom w:val="single" w:color="auto" w:sz="4" w:space="0"/>
              <w:right w:val="single" w:color="auto" w:sz="4" w:space="0"/>
            </w:tcBorders>
            <w:noWrap w:val="0"/>
          </w:tcPr>
          <w:p w14:paraId="01DC5ECF">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Родной язык и родная литература</w:t>
            </w:r>
          </w:p>
        </w:tc>
        <w:tc>
          <w:tcPr>
            <w:tcW w:w="3402" w:type="dxa"/>
            <w:tcBorders>
              <w:top w:val="single" w:color="auto" w:sz="4" w:space="0"/>
              <w:left w:val="single" w:color="auto" w:sz="4" w:space="0"/>
              <w:bottom w:val="single" w:color="auto" w:sz="4" w:space="0"/>
              <w:right w:val="single" w:color="auto" w:sz="4" w:space="0"/>
            </w:tcBorders>
            <w:noWrap w:val="0"/>
          </w:tcPr>
          <w:p w14:paraId="4016A0FD">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Родной язык</w:t>
            </w:r>
          </w:p>
        </w:tc>
        <w:tc>
          <w:tcPr>
            <w:tcW w:w="1701" w:type="dxa"/>
            <w:tcBorders>
              <w:top w:val="single" w:color="auto" w:sz="4" w:space="0"/>
              <w:left w:val="single" w:color="auto" w:sz="4" w:space="0"/>
              <w:bottom w:val="single" w:color="auto" w:sz="4" w:space="0"/>
              <w:right w:val="single" w:color="auto" w:sz="4" w:space="0"/>
            </w:tcBorders>
            <w:noWrap w:val="0"/>
          </w:tcPr>
          <w:p w14:paraId="4B908424">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1417" w:type="dxa"/>
            <w:tcBorders>
              <w:top w:val="single" w:color="auto" w:sz="4" w:space="0"/>
              <w:left w:val="single" w:color="auto" w:sz="4" w:space="0"/>
              <w:bottom w:val="single" w:color="auto" w:sz="4" w:space="0"/>
              <w:right w:val="single" w:color="auto" w:sz="4" w:space="0"/>
            </w:tcBorders>
            <w:noWrap w:val="0"/>
          </w:tcPr>
          <w:p w14:paraId="6EB43DBB">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r>
      <w:tr w14:paraId="10C0C8EF">
        <w:tblPrEx>
          <w:tblCellMar>
            <w:top w:w="102" w:type="dxa"/>
            <w:left w:w="62" w:type="dxa"/>
            <w:bottom w:w="102" w:type="dxa"/>
            <w:right w:w="62" w:type="dxa"/>
          </w:tblCellMar>
        </w:tblPrEx>
        <w:tc>
          <w:tcPr>
            <w:tcW w:w="3119" w:type="dxa"/>
            <w:vMerge w:val="continue"/>
            <w:tcBorders>
              <w:top w:val="single" w:color="auto" w:sz="4" w:space="0"/>
              <w:left w:val="single" w:color="auto" w:sz="4" w:space="0"/>
              <w:bottom w:val="single" w:color="auto" w:sz="4" w:space="0"/>
              <w:right w:val="single" w:color="auto" w:sz="4" w:space="0"/>
            </w:tcBorders>
            <w:noWrap w:val="0"/>
          </w:tcPr>
          <w:p w14:paraId="43EA7B83">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3402" w:type="dxa"/>
            <w:tcBorders>
              <w:top w:val="single" w:color="auto" w:sz="4" w:space="0"/>
              <w:left w:val="single" w:color="auto" w:sz="4" w:space="0"/>
              <w:bottom w:val="single" w:color="auto" w:sz="4" w:space="0"/>
              <w:right w:val="single" w:color="auto" w:sz="4" w:space="0"/>
            </w:tcBorders>
            <w:noWrap w:val="0"/>
          </w:tcPr>
          <w:p w14:paraId="547AC1EA">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Родная литература</w:t>
            </w:r>
          </w:p>
        </w:tc>
        <w:tc>
          <w:tcPr>
            <w:tcW w:w="1701" w:type="dxa"/>
            <w:tcBorders>
              <w:top w:val="single" w:color="auto" w:sz="4" w:space="0"/>
              <w:left w:val="single" w:color="auto" w:sz="4" w:space="0"/>
              <w:bottom w:val="single" w:color="auto" w:sz="4" w:space="0"/>
              <w:right w:val="single" w:color="auto" w:sz="4" w:space="0"/>
            </w:tcBorders>
            <w:noWrap w:val="0"/>
          </w:tcPr>
          <w:p w14:paraId="5E40896B">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1417" w:type="dxa"/>
            <w:tcBorders>
              <w:top w:val="single" w:color="auto" w:sz="4" w:space="0"/>
              <w:left w:val="single" w:color="auto" w:sz="4" w:space="0"/>
              <w:bottom w:val="single" w:color="auto" w:sz="4" w:space="0"/>
              <w:right w:val="single" w:color="auto" w:sz="4" w:space="0"/>
            </w:tcBorders>
            <w:noWrap w:val="0"/>
          </w:tcPr>
          <w:p w14:paraId="1B61A2ED">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r>
      <w:tr w14:paraId="07622928">
        <w:tblPrEx>
          <w:tblCellMar>
            <w:top w:w="102" w:type="dxa"/>
            <w:left w:w="62" w:type="dxa"/>
            <w:bottom w:w="102" w:type="dxa"/>
            <w:right w:w="62" w:type="dxa"/>
          </w:tblCellMar>
        </w:tblPrEx>
        <w:tc>
          <w:tcPr>
            <w:tcW w:w="3119" w:type="dxa"/>
            <w:vMerge w:val="restart"/>
            <w:tcBorders>
              <w:top w:val="single" w:color="auto" w:sz="4" w:space="0"/>
              <w:left w:val="single" w:color="auto" w:sz="4" w:space="0"/>
              <w:bottom w:val="single" w:color="auto" w:sz="4" w:space="0"/>
              <w:right w:val="single" w:color="auto" w:sz="4" w:space="0"/>
            </w:tcBorders>
            <w:noWrap w:val="0"/>
          </w:tcPr>
          <w:p w14:paraId="60706866">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Иностранные языки</w:t>
            </w:r>
          </w:p>
        </w:tc>
        <w:tc>
          <w:tcPr>
            <w:tcW w:w="3402" w:type="dxa"/>
            <w:tcBorders>
              <w:top w:val="single" w:color="auto" w:sz="4" w:space="0"/>
              <w:left w:val="single" w:color="auto" w:sz="4" w:space="0"/>
              <w:bottom w:val="single" w:color="auto" w:sz="4" w:space="0"/>
              <w:right w:val="single" w:color="auto" w:sz="4" w:space="0"/>
            </w:tcBorders>
            <w:noWrap w:val="0"/>
          </w:tcPr>
          <w:p w14:paraId="538FCEC6">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Иностранный язык</w:t>
            </w:r>
          </w:p>
        </w:tc>
        <w:tc>
          <w:tcPr>
            <w:tcW w:w="1701" w:type="dxa"/>
            <w:tcBorders>
              <w:top w:val="single" w:color="auto" w:sz="4" w:space="0"/>
              <w:left w:val="single" w:color="auto" w:sz="4" w:space="0"/>
              <w:bottom w:val="single" w:color="auto" w:sz="4" w:space="0"/>
              <w:right w:val="single" w:color="auto" w:sz="4" w:space="0"/>
            </w:tcBorders>
            <w:noWrap w:val="0"/>
          </w:tcPr>
          <w:p w14:paraId="442C7920">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1417" w:type="dxa"/>
            <w:tcBorders>
              <w:top w:val="single" w:color="auto" w:sz="4" w:space="0"/>
              <w:left w:val="single" w:color="auto" w:sz="4" w:space="0"/>
              <w:bottom w:val="single" w:color="auto" w:sz="4" w:space="0"/>
              <w:right w:val="single" w:color="auto" w:sz="4" w:space="0"/>
            </w:tcBorders>
            <w:noWrap w:val="0"/>
          </w:tcPr>
          <w:p w14:paraId="77B1C32F">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w:t>
            </w:r>
          </w:p>
        </w:tc>
      </w:tr>
      <w:tr w14:paraId="2E9753E5">
        <w:tblPrEx>
          <w:tblCellMar>
            <w:top w:w="102" w:type="dxa"/>
            <w:left w:w="62" w:type="dxa"/>
            <w:bottom w:w="102" w:type="dxa"/>
            <w:right w:w="62" w:type="dxa"/>
          </w:tblCellMar>
        </w:tblPrEx>
        <w:tc>
          <w:tcPr>
            <w:tcW w:w="3119" w:type="dxa"/>
            <w:vMerge w:val="continue"/>
            <w:tcBorders>
              <w:top w:val="single" w:color="auto" w:sz="4" w:space="0"/>
              <w:left w:val="single" w:color="auto" w:sz="4" w:space="0"/>
              <w:bottom w:val="single" w:color="auto" w:sz="4" w:space="0"/>
              <w:right w:val="single" w:color="auto" w:sz="4" w:space="0"/>
            </w:tcBorders>
            <w:noWrap w:val="0"/>
          </w:tcPr>
          <w:p w14:paraId="3368B8F0">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3402" w:type="dxa"/>
            <w:tcBorders>
              <w:top w:val="single" w:color="auto" w:sz="4" w:space="0"/>
              <w:left w:val="single" w:color="auto" w:sz="4" w:space="0"/>
              <w:bottom w:val="single" w:color="auto" w:sz="4" w:space="0"/>
              <w:right w:val="single" w:color="auto" w:sz="4" w:space="0"/>
            </w:tcBorders>
            <w:noWrap w:val="0"/>
          </w:tcPr>
          <w:p w14:paraId="36C6EC03">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Второй иностранный язык</w:t>
            </w:r>
          </w:p>
        </w:tc>
        <w:tc>
          <w:tcPr>
            <w:tcW w:w="1701" w:type="dxa"/>
            <w:tcBorders>
              <w:top w:val="single" w:color="auto" w:sz="4" w:space="0"/>
              <w:left w:val="single" w:color="auto" w:sz="4" w:space="0"/>
              <w:bottom w:val="single" w:color="auto" w:sz="4" w:space="0"/>
              <w:right w:val="single" w:color="auto" w:sz="4" w:space="0"/>
            </w:tcBorders>
            <w:noWrap w:val="0"/>
          </w:tcPr>
          <w:p w14:paraId="747397DF">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1417" w:type="dxa"/>
            <w:tcBorders>
              <w:top w:val="single" w:color="auto" w:sz="4" w:space="0"/>
              <w:left w:val="single" w:color="auto" w:sz="4" w:space="0"/>
              <w:bottom w:val="single" w:color="auto" w:sz="4" w:space="0"/>
              <w:right w:val="single" w:color="auto" w:sz="4" w:space="0"/>
            </w:tcBorders>
            <w:noWrap w:val="0"/>
          </w:tcPr>
          <w:p w14:paraId="524C58BE">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r>
      <w:tr w14:paraId="6ECD938E">
        <w:tblPrEx>
          <w:tblCellMar>
            <w:top w:w="102" w:type="dxa"/>
            <w:left w:w="62" w:type="dxa"/>
            <w:bottom w:w="102" w:type="dxa"/>
            <w:right w:w="62" w:type="dxa"/>
          </w:tblCellMar>
        </w:tblPrEx>
        <w:tc>
          <w:tcPr>
            <w:tcW w:w="3119" w:type="dxa"/>
            <w:vMerge w:val="restart"/>
            <w:tcBorders>
              <w:top w:val="single" w:color="auto" w:sz="4" w:space="0"/>
              <w:left w:val="single" w:color="auto" w:sz="4" w:space="0"/>
              <w:bottom w:val="single" w:color="auto" w:sz="4" w:space="0"/>
              <w:right w:val="single" w:color="auto" w:sz="4" w:space="0"/>
            </w:tcBorders>
            <w:noWrap w:val="0"/>
          </w:tcPr>
          <w:p w14:paraId="6201DA24">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Общественно-научные предметы</w:t>
            </w:r>
          </w:p>
        </w:tc>
        <w:tc>
          <w:tcPr>
            <w:tcW w:w="3402" w:type="dxa"/>
            <w:tcBorders>
              <w:top w:val="single" w:color="auto" w:sz="4" w:space="0"/>
              <w:left w:val="single" w:color="auto" w:sz="4" w:space="0"/>
              <w:bottom w:val="single" w:color="auto" w:sz="4" w:space="0"/>
              <w:right w:val="single" w:color="auto" w:sz="4" w:space="0"/>
            </w:tcBorders>
            <w:noWrap w:val="0"/>
          </w:tcPr>
          <w:p w14:paraId="00939712">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История</w:t>
            </w:r>
          </w:p>
        </w:tc>
        <w:tc>
          <w:tcPr>
            <w:tcW w:w="1701" w:type="dxa"/>
            <w:tcBorders>
              <w:top w:val="single" w:color="auto" w:sz="4" w:space="0"/>
              <w:left w:val="single" w:color="auto" w:sz="4" w:space="0"/>
              <w:bottom w:val="single" w:color="auto" w:sz="4" w:space="0"/>
              <w:right w:val="single" w:color="auto" w:sz="4" w:space="0"/>
            </w:tcBorders>
            <w:noWrap w:val="0"/>
          </w:tcPr>
          <w:p w14:paraId="6A5FF365">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1417" w:type="dxa"/>
            <w:tcBorders>
              <w:top w:val="single" w:color="auto" w:sz="4" w:space="0"/>
              <w:left w:val="single" w:color="auto" w:sz="4" w:space="0"/>
              <w:bottom w:val="single" w:color="auto" w:sz="4" w:space="0"/>
              <w:right w:val="single" w:color="auto" w:sz="4" w:space="0"/>
            </w:tcBorders>
            <w:noWrap w:val="0"/>
          </w:tcPr>
          <w:p w14:paraId="4A626979">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w:t>
            </w:r>
          </w:p>
        </w:tc>
      </w:tr>
      <w:tr w14:paraId="4B58E371">
        <w:tblPrEx>
          <w:tblCellMar>
            <w:top w:w="102" w:type="dxa"/>
            <w:left w:w="62" w:type="dxa"/>
            <w:bottom w:w="102" w:type="dxa"/>
            <w:right w:w="62" w:type="dxa"/>
          </w:tblCellMar>
        </w:tblPrEx>
        <w:tc>
          <w:tcPr>
            <w:tcW w:w="3119" w:type="dxa"/>
            <w:vMerge w:val="continue"/>
            <w:tcBorders>
              <w:top w:val="single" w:color="auto" w:sz="4" w:space="0"/>
              <w:left w:val="single" w:color="auto" w:sz="4" w:space="0"/>
              <w:bottom w:val="single" w:color="auto" w:sz="4" w:space="0"/>
              <w:right w:val="single" w:color="auto" w:sz="4" w:space="0"/>
            </w:tcBorders>
            <w:noWrap w:val="0"/>
          </w:tcPr>
          <w:p w14:paraId="0F544199">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3402" w:type="dxa"/>
            <w:tcBorders>
              <w:top w:val="single" w:color="auto" w:sz="4" w:space="0"/>
              <w:left w:val="single" w:color="auto" w:sz="4" w:space="0"/>
              <w:bottom w:val="single" w:color="auto" w:sz="4" w:space="0"/>
              <w:right w:val="single" w:color="auto" w:sz="4" w:space="0"/>
            </w:tcBorders>
            <w:noWrap w:val="0"/>
          </w:tcPr>
          <w:p w14:paraId="662616BF">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Обществознание</w:t>
            </w:r>
          </w:p>
        </w:tc>
        <w:tc>
          <w:tcPr>
            <w:tcW w:w="1701" w:type="dxa"/>
            <w:tcBorders>
              <w:top w:val="single" w:color="auto" w:sz="4" w:space="0"/>
              <w:left w:val="single" w:color="auto" w:sz="4" w:space="0"/>
              <w:bottom w:val="single" w:color="auto" w:sz="4" w:space="0"/>
              <w:right w:val="single" w:color="auto" w:sz="4" w:space="0"/>
            </w:tcBorders>
            <w:noWrap w:val="0"/>
          </w:tcPr>
          <w:p w14:paraId="2C90A211">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1417" w:type="dxa"/>
            <w:tcBorders>
              <w:top w:val="single" w:color="auto" w:sz="4" w:space="0"/>
              <w:left w:val="single" w:color="auto" w:sz="4" w:space="0"/>
              <w:bottom w:val="single" w:color="auto" w:sz="4" w:space="0"/>
              <w:right w:val="single" w:color="auto" w:sz="4" w:space="0"/>
            </w:tcBorders>
            <w:noWrap w:val="0"/>
          </w:tcPr>
          <w:p w14:paraId="7520132F">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w:t>
            </w:r>
          </w:p>
        </w:tc>
      </w:tr>
      <w:tr w14:paraId="064CC27A">
        <w:tblPrEx>
          <w:tblCellMar>
            <w:top w:w="102" w:type="dxa"/>
            <w:left w:w="62" w:type="dxa"/>
            <w:bottom w:w="102" w:type="dxa"/>
            <w:right w:w="62" w:type="dxa"/>
          </w:tblCellMar>
        </w:tblPrEx>
        <w:tc>
          <w:tcPr>
            <w:tcW w:w="3119" w:type="dxa"/>
            <w:vMerge w:val="continue"/>
            <w:tcBorders>
              <w:top w:val="single" w:color="auto" w:sz="4" w:space="0"/>
              <w:left w:val="single" w:color="auto" w:sz="4" w:space="0"/>
              <w:bottom w:val="single" w:color="auto" w:sz="4" w:space="0"/>
              <w:right w:val="single" w:color="auto" w:sz="4" w:space="0"/>
            </w:tcBorders>
            <w:noWrap w:val="0"/>
          </w:tcPr>
          <w:p w14:paraId="7F1D5086">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3402" w:type="dxa"/>
            <w:tcBorders>
              <w:top w:val="single" w:color="auto" w:sz="4" w:space="0"/>
              <w:left w:val="single" w:color="auto" w:sz="4" w:space="0"/>
              <w:bottom w:val="single" w:color="auto" w:sz="4" w:space="0"/>
              <w:right w:val="single" w:color="auto" w:sz="4" w:space="0"/>
            </w:tcBorders>
            <w:noWrap w:val="0"/>
          </w:tcPr>
          <w:p w14:paraId="03262E1B">
            <w:pPr>
              <w:pStyle w:val="234"/>
              <w:pageBreakBefore w:val="0"/>
              <w:kinsoku/>
              <w:wordWrap/>
              <w:overflowPunct/>
              <w:topLinePunct w:val="0"/>
              <w:autoSpaceDE/>
              <w:autoSpaceDN/>
              <w:bidi w:val="0"/>
              <w:adjustRightInd/>
              <w:snapToGrid/>
              <w:spacing w:after="0" w:line="240" w:lineRule="auto"/>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География</w:t>
            </w:r>
          </w:p>
        </w:tc>
        <w:tc>
          <w:tcPr>
            <w:tcW w:w="1701" w:type="dxa"/>
            <w:tcBorders>
              <w:top w:val="single" w:color="auto" w:sz="4" w:space="0"/>
              <w:left w:val="single" w:color="auto" w:sz="4" w:space="0"/>
              <w:bottom w:val="single" w:color="auto" w:sz="4" w:space="0"/>
              <w:right w:val="single" w:color="auto" w:sz="4" w:space="0"/>
            </w:tcBorders>
            <w:noWrap w:val="0"/>
          </w:tcPr>
          <w:p w14:paraId="7DA601B9">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1417" w:type="dxa"/>
            <w:tcBorders>
              <w:top w:val="single" w:color="auto" w:sz="4" w:space="0"/>
              <w:left w:val="single" w:color="auto" w:sz="4" w:space="0"/>
              <w:bottom w:val="single" w:color="auto" w:sz="4" w:space="0"/>
              <w:right w:val="single" w:color="auto" w:sz="4" w:space="0"/>
            </w:tcBorders>
            <w:noWrap w:val="0"/>
          </w:tcPr>
          <w:p w14:paraId="60021FA1">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w:t>
            </w:r>
          </w:p>
        </w:tc>
      </w:tr>
      <w:tr w14:paraId="424BB091">
        <w:tblPrEx>
          <w:tblCellMar>
            <w:top w:w="102" w:type="dxa"/>
            <w:left w:w="62" w:type="dxa"/>
            <w:bottom w:w="102" w:type="dxa"/>
            <w:right w:w="62" w:type="dxa"/>
          </w:tblCellMar>
        </w:tblPrEx>
        <w:tc>
          <w:tcPr>
            <w:tcW w:w="3119" w:type="dxa"/>
            <w:vMerge w:val="restart"/>
            <w:tcBorders>
              <w:top w:val="single" w:color="auto" w:sz="4" w:space="0"/>
              <w:left w:val="single" w:color="auto" w:sz="4" w:space="0"/>
              <w:bottom w:val="single" w:color="auto" w:sz="4" w:space="0"/>
              <w:right w:val="single" w:color="auto" w:sz="4" w:space="0"/>
            </w:tcBorders>
            <w:noWrap w:val="0"/>
          </w:tcPr>
          <w:p w14:paraId="4458B4DB">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Математика</w:t>
            </w:r>
            <w:r>
              <w:rPr>
                <w:rFonts w:hint="default" w:ascii="Times New Roman" w:hAnsi="Times New Roman" w:cs="Times New Roman"/>
                <w:sz w:val="24"/>
                <w:szCs w:val="24"/>
              </w:rPr>
              <w:br w:type="textWrapping"/>
            </w:r>
            <w:r>
              <w:rPr>
                <w:rFonts w:hint="default" w:ascii="Times New Roman" w:hAnsi="Times New Roman" w:cs="Times New Roman"/>
                <w:sz w:val="24"/>
                <w:szCs w:val="24"/>
              </w:rPr>
              <w:t>и информатика</w:t>
            </w:r>
          </w:p>
        </w:tc>
        <w:tc>
          <w:tcPr>
            <w:tcW w:w="3402" w:type="dxa"/>
            <w:tcBorders>
              <w:top w:val="single" w:color="auto" w:sz="4" w:space="0"/>
              <w:left w:val="single" w:color="auto" w:sz="4" w:space="0"/>
              <w:bottom w:val="single" w:color="auto" w:sz="4" w:space="0"/>
              <w:right w:val="single" w:color="auto" w:sz="4" w:space="0"/>
            </w:tcBorders>
            <w:noWrap w:val="0"/>
          </w:tcPr>
          <w:p w14:paraId="2A09E69D">
            <w:pPr>
              <w:pStyle w:val="234"/>
              <w:pageBreakBefore w:val="0"/>
              <w:kinsoku/>
              <w:wordWrap/>
              <w:overflowPunct/>
              <w:topLinePunct w:val="0"/>
              <w:autoSpaceDE/>
              <w:autoSpaceDN/>
              <w:bidi w:val="0"/>
              <w:adjustRightInd/>
              <w:snapToGrid/>
              <w:spacing w:after="0" w:line="240" w:lineRule="auto"/>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Математика</w:t>
            </w:r>
          </w:p>
        </w:tc>
        <w:tc>
          <w:tcPr>
            <w:tcW w:w="1701" w:type="dxa"/>
            <w:tcBorders>
              <w:top w:val="single" w:color="auto" w:sz="4" w:space="0"/>
              <w:left w:val="single" w:color="auto" w:sz="4" w:space="0"/>
              <w:bottom w:val="single" w:color="auto" w:sz="4" w:space="0"/>
              <w:right w:val="single" w:color="auto" w:sz="4" w:space="0"/>
            </w:tcBorders>
            <w:noWrap w:val="0"/>
          </w:tcPr>
          <w:p w14:paraId="4CDC3CE1">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1417" w:type="dxa"/>
            <w:tcBorders>
              <w:top w:val="single" w:color="auto" w:sz="4" w:space="0"/>
              <w:left w:val="single" w:color="auto" w:sz="4" w:space="0"/>
              <w:bottom w:val="single" w:color="auto" w:sz="4" w:space="0"/>
              <w:right w:val="single" w:color="auto" w:sz="4" w:space="0"/>
            </w:tcBorders>
            <w:noWrap w:val="0"/>
          </w:tcPr>
          <w:p w14:paraId="389370D1">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w:t>
            </w:r>
          </w:p>
        </w:tc>
      </w:tr>
      <w:tr w14:paraId="43E8711B">
        <w:tblPrEx>
          <w:tblCellMar>
            <w:top w:w="102" w:type="dxa"/>
            <w:left w:w="62" w:type="dxa"/>
            <w:bottom w:w="102" w:type="dxa"/>
            <w:right w:w="62" w:type="dxa"/>
          </w:tblCellMar>
        </w:tblPrEx>
        <w:tc>
          <w:tcPr>
            <w:tcW w:w="3119" w:type="dxa"/>
            <w:vMerge w:val="continue"/>
            <w:tcBorders>
              <w:top w:val="single" w:color="auto" w:sz="4" w:space="0"/>
              <w:left w:val="single" w:color="auto" w:sz="4" w:space="0"/>
              <w:bottom w:val="single" w:color="auto" w:sz="4" w:space="0"/>
              <w:right w:val="single" w:color="auto" w:sz="4" w:space="0"/>
            </w:tcBorders>
            <w:noWrap w:val="0"/>
          </w:tcPr>
          <w:p w14:paraId="074B684E">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3402" w:type="dxa"/>
            <w:tcBorders>
              <w:top w:val="single" w:color="auto" w:sz="4" w:space="0"/>
              <w:left w:val="single" w:color="auto" w:sz="4" w:space="0"/>
              <w:bottom w:val="single" w:color="auto" w:sz="4" w:space="0"/>
              <w:right w:val="single" w:color="auto" w:sz="4" w:space="0"/>
            </w:tcBorders>
            <w:noWrap w:val="0"/>
          </w:tcPr>
          <w:p w14:paraId="17F64B0E">
            <w:pPr>
              <w:pStyle w:val="234"/>
              <w:pageBreakBefore w:val="0"/>
              <w:kinsoku/>
              <w:wordWrap/>
              <w:overflowPunct/>
              <w:topLinePunct w:val="0"/>
              <w:autoSpaceDE/>
              <w:autoSpaceDN/>
              <w:bidi w:val="0"/>
              <w:adjustRightInd/>
              <w:snapToGrid/>
              <w:spacing w:after="0" w:line="240" w:lineRule="auto"/>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Информатика</w:t>
            </w:r>
          </w:p>
        </w:tc>
        <w:tc>
          <w:tcPr>
            <w:tcW w:w="1701" w:type="dxa"/>
            <w:tcBorders>
              <w:top w:val="single" w:color="auto" w:sz="4" w:space="0"/>
              <w:left w:val="single" w:color="auto" w:sz="4" w:space="0"/>
              <w:bottom w:val="single" w:color="auto" w:sz="4" w:space="0"/>
              <w:right w:val="single" w:color="auto" w:sz="4" w:space="0"/>
            </w:tcBorders>
            <w:noWrap w:val="0"/>
          </w:tcPr>
          <w:p w14:paraId="5AAF6DC2">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1417" w:type="dxa"/>
            <w:tcBorders>
              <w:top w:val="single" w:color="auto" w:sz="4" w:space="0"/>
              <w:left w:val="single" w:color="auto" w:sz="4" w:space="0"/>
              <w:bottom w:val="single" w:color="auto" w:sz="4" w:space="0"/>
              <w:right w:val="single" w:color="auto" w:sz="4" w:space="0"/>
            </w:tcBorders>
            <w:noWrap w:val="0"/>
          </w:tcPr>
          <w:p w14:paraId="0FD8C8DC">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w:t>
            </w:r>
          </w:p>
        </w:tc>
      </w:tr>
      <w:tr w14:paraId="52116446">
        <w:tblPrEx>
          <w:tblCellMar>
            <w:top w:w="102" w:type="dxa"/>
            <w:left w:w="62" w:type="dxa"/>
            <w:bottom w:w="102" w:type="dxa"/>
            <w:right w:w="62" w:type="dxa"/>
          </w:tblCellMar>
        </w:tblPrEx>
        <w:tc>
          <w:tcPr>
            <w:tcW w:w="3119" w:type="dxa"/>
            <w:vMerge w:val="restart"/>
            <w:tcBorders>
              <w:top w:val="single" w:color="auto" w:sz="4" w:space="0"/>
              <w:left w:val="single" w:color="auto" w:sz="4" w:space="0"/>
              <w:bottom w:val="single" w:color="auto" w:sz="4" w:space="0"/>
              <w:right w:val="single" w:color="auto" w:sz="4" w:space="0"/>
            </w:tcBorders>
            <w:noWrap w:val="0"/>
          </w:tcPr>
          <w:p w14:paraId="47D1D18D">
            <w:pPr>
              <w:pStyle w:val="234"/>
              <w:pageBreakBefore w:val="0"/>
              <w:kinsoku/>
              <w:wordWrap/>
              <w:overflowPunct/>
              <w:topLinePunct w:val="0"/>
              <w:autoSpaceDE/>
              <w:autoSpaceDN/>
              <w:bidi w:val="0"/>
              <w:adjustRightInd/>
              <w:snapToGrid/>
              <w:spacing w:after="0" w:line="240" w:lineRule="auto"/>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Естественно-научные предметы</w:t>
            </w:r>
          </w:p>
        </w:tc>
        <w:tc>
          <w:tcPr>
            <w:tcW w:w="3402" w:type="dxa"/>
            <w:tcBorders>
              <w:top w:val="single" w:color="auto" w:sz="4" w:space="0"/>
              <w:left w:val="single" w:color="auto" w:sz="4" w:space="0"/>
              <w:bottom w:val="single" w:color="auto" w:sz="4" w:space="0"/>
              <w:right w:val="single" w:color="auto" w:sz="4" w:space="0"/>
            </w:tcBorders>
            <w:noWrap w:val="0"/>
          </w:tcPr>
          <w:p w14:paraId="1841ACC0">
            <w:pPr>
              <w:pStyle w:val="234"/>
              <w:pageBreakBefore w:val="0"/>
              <w:kinsoku/>
              <w:wordWrap/>
              <w:overflowPunct/>
              <w:topLinePunct w:val="0"/>
              <w:autoSpaceDE/>
              <w:autoSpaceDN/>
              <w:bidi w:val="0"/>
              <w:adjustRightInd/>
              <w:snapToGrid/>
              <w:spacing w:after="0" w:line="240" w:lineRule="auto"/>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Физика</w:t>
            </w:r>
          </w:p>
        </w:tc>
        <w:tc>
          <w:tcPr>
            <w:tcW w:w="1701" w:type="dxa"/>
            <w:tcBorders>
              <w:top w:val="single" w:color="auto" w:sz="4" w:space="0"/>
              <w:left w:val="single" w:color="auto" w:sz="4" w:space="0"/>
              <w:bottom w:val="single" w:color="auto" w:sz="4" w:space="0"/>
              <w:right w:val="single" w:color="auto" w:sz="4" w:space="0"/>
            </w:tcBorders>
            <w:noWrap w:val="0"/>
          </w:tcPr>
          <w:p w14:paraId="6B308F6F">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1417" w:type="dxa"/>
            <w:tcBorders>
              <w:top w:val="single" w:color="auto" w:sz="4" w:space="0"/>
              <w:left w:val="single" w:color="auto" w:sz="4" w:space="0"/>
              <w:bottom w:val="single" w:color="auto" w:sz="4" w:space="0"/>
              <w:right w:val="single" w:color="auto" w:sz="4" w:space="0"/>
            </w:tcBorders>
            <w:noWrap w:val="0"/>
          </w:tcPr>
          <w:p w14:paraId="6378DB09">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w:t>
            </w:r>
          </w:p>
        </w:tc>
      </w:tr>
      <w:tr w14:paraId="46192618">
        <w:tblPrEx>
          <w:tblCellMar>
            <w:top w:w="102" w:type="dxa"/>
            <w:left w:w="62" w:type="dxa"/>
            <w:bottom w:w="102" w:type="dxa"/>
            <w:right w:w="62" w:type="dxa"/>
          </w:tblCellMar>
        </w:tblPrEx>
        <w:tc>
          <w:tcPr>
            <w:tcW w:w="3119" w:type="dxa"/>
            <w:vMerge w:val="continue"/>
            <w:tcBorders>
              <w:top w:val="single" w:color="auto" w:sz="4" w:space="0"/>
              <w:left w:val="single" w:color="auto" w:sz="4" w:space="0"/>
              <w:bottom w:val="single" w:color="auto" w:sz="4" w:space="0"/>
              <w:right w:val="single" w:color="auto" w:sz="4" w:space="0"/>
            </w:tcBorders>
            <w:noWrap w:val="0"/>
          </w:tcPr>
          <w:p w14:paraId="4FBAD2D9">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3402" w:type="dxa"/>
            <w:tcBorders>
              <w:top w:val="single" w:color="auto" w:sz="4" w:space="0"/>
              <w:left w:val="single" w:color="auto" w:sz="4" w:space="0"/>
              <w:bottom w:val="single" w:color="auto" w:sz="4" w:space="0"/>
              <w:right w:val="single" w:color="auto" w:sz="4" w:space="0"/>
            </w:tcBorders>
            <w:noWrap w:val="0"/>
          </w:tcPr>
          <w:p w14:paraId="2B5F0E0B">
            <w:pPr>
              <w:pStyle w:val="234"/>
              <w:pageBreakBefore w:val="0"/>
              <w:kinsoku/>
              <w:wordWrap/>
              <w:overflowPunct/>
              <w:topLinePunct w:val="0"/>
              <w:autoSpaceDE/>
              <w:autoSpaceDN/>
              <w:bidi w:val="0"/>
              <w:adjustRightInd/>
              <w:snapToGrid/>
              <w:spacing w:after="0" w:line="240" w:lineRule="auto"/>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Химия</w:t>
            </w:r>
          </w:p>
        </w:tc>
        <w:tc>
          <w:tcPr>
            <w:tcW w:w="1701" w:type="dxa"/>
            <w:tcBorders>
              <w:top w:val="single" w:color="auto" w:sz="4" w:space="0"/>
              <w:left w:val="single" w:color="auto" w:sz="4" w:space="0"/>
              <w:bottom w:val="single" w:color="auto" w:sz="4" w:space="0"/>
              <w:right w:val="single" w:color="auto" w:sz="4" w:space="0"/>
            </w:tcBorders>
            <w:noWrap w:val="0"/>
          </w:tcPr>
          <w:p w14:paraId="40AB3D84">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1417" w:type="dxa"/>
            <w:tcBorders>
              <w:top w:val="single" w:color="auto" w:sz="4" w:space="0"/>
              <w:left w:val="single" w:color="auto" w:sz="4" w:space="0"/>
              <w:bottom w:val="single" w:color="auto" w:sz="4" w:space="0"/>
              <w:right w:val="single" w:color="auto" w:sz="4" w:space="0"/>
            </w:tcBorders>
            <w:noWrap w:val="0"/>
          </w:tcPr>
          <w:p w14:paraId="19F480B4">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w:t>
            </w:r>
          </w:p>
        </w:tc>
      </w:tr>
      <w:tr w14:paraId="0917B6C8">
        <w:tblPrEx>
          <w:tblCellMar>
            <w:top w:w="102" w:type="dxa"/>
            <w:left w:w="62" w:type="dxa"/>
            <w:bottom w:w="102" w:type="dxa"/>
            <w:right w:w="62" w:type="dxa"/>
          </w:tblCellMar>
        </w:tblPrEx>
        <w:tc>
          <w:tcPr>
            <w:tcW w:w="3119" w:type="dxa"/>
            <w:vMerge w:val="continue"/>
            <w:tcBorders>
              <w:top w:val="single" w:color="auto" w:sz="4" w:space="0"/>
              <w:left w:val="single" w:color="auto" w:sz="4" w:space="0"/>
              <w:bottom w:val="single" w:color="auto" w:sz="4" w:space="0"/>
              <w:right w:val="single" w:color="auto" w:sz="4" w:space="0"/>
            </w:tcBorders>
            <w:noWrap w:val="0"/>
          </w:tcPr>
          <w:p w14:paraId="7CD833CE">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3402" w:type="dxa"/>
            <w:tcBorders>
              <w:top w:val="single" w:color="auto" w:sz="4" w:space="0"/>
              <w:left w:val="single" w:color="auto" w:sz="4" w:space="0"/>
              <w:bottom w:val="single" w:color="auto" w:sz="4" w:space="0"/>
              <w:right w:val="single" w:color="auto" w:sz="4" w:space="0"/>
            </w:tcBorders>
            <w:noWrap w:val="0"/>
          </w:tcPr>
          <w:p w14:paraId="5DAD6E4D">
            <w:pPr>
              <w:pStyle w:val="234"/>
              <w:pageBreakBefore w:val="0"/>
              <w:kinsoku/>
              <w:wordWrap/>
              <w:overflowPunct/>
              <w:topLinePunct w:val="0"/>
              <w:autoSpaceDE/>
              <w:autoSpaceDN/>
              <w:bidi w:val="0"/>
              <w:adjustRightInd/>
              <w:snapToGrid/>
              <w:spacing w:after="0" w:line="240" w:lineRule="auto"/>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Биология</w:t>
            </w:r>
          </w:p>
        </w:tc>
        <w:tc>
          <w:tcPr>
            <w:tcW w:w="1701" w:type="dxa"/>
            <w:tcBorders>
              <w:top w:val="single" w:color="auto" w:sz="4" w:space="0"/>
              <w:left w:val="single" w:color="auto" w:sz="4" w:space="0"/>
              <w:bottom w:val="single" w:color="auto" w:sz="4" w:space="0"/>
              <w:right w:val="single" w:color="auto" w:sz="4" w:space="0"/>
            </w:tcBorders>
            <w:noWrap w:val="0"/>
          </w:tcPr>
          <w:p w14:paraId="4B92880E">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1417" w:type="dxa"/>
            <w:tcBorders>
              <w:top w:val="single" w:color="auto" w:sz="4" w:space="0"/>
              <w:left w:val="single" w:color="auto" w:sz="4" w:space="0"/>
              <w:bottom w:val="single" w:color="auto" w:sz="4" w:space="0"/>
              <w:right w:val="single" w:color="auto" w:sz="4" w:space="0"/>
            </w:tcBorders>
            <w:noWrap w:val="0"/>
          </w:tcPr>
          <w:p w14:paraId="43675D07">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w:t>
            </w:r>
          </w:p>
        </w:tc>
      </w:tr>
      <w:tr w14:paraId="5C3F2E02">
        <w:tblPrEx>
          <w:tblCellMar>
            <w:top w:w="102" w:type="dxa"/>
            <w:left w:w="62" w:type="dxa"/>
            <w:bottom w:w="102" w:type="dxa"/>
            <w:right w:w="62" w:type="dxa"/>
          </w:tblCellMar>
        </w:tblPrEx>
        <w:tc>
          <w:tcPr>
            <w:tcW w:w="3119" w:type="dxa"/>
            <w:tcBorders>
              <w:top w:val="single" w:color="auto" w:sz="4" w:space="0"/>
              <w:left w:val="single" w:color="auto" w:sz="4" w:space="0"/>
              <w:bottom w:val="single" w:color="auto" w:sz="4" w:space="0"/>
              <w:right w:val="single" w:color="auto" w:sz="4" w:space="0"/>
            </w:tcBorders>
            <w:noWrap w:val="0"/>
          </w:tcPr>
          <w:p w14:paraId="78E2225E">
            <w:pPr>
              <w:pStyle w:val="234"/>
              <w:pageBreakBefore w:val="0"/>
              <w:kinsoku/>
              <w:wordWrap/>
              <w:overflowPunct/>
              <w:topLinePunct w:val="0"/>
              <w:autoSpaceDE/>
              <w:autoSpaceDN/>
              <w:bidi w:val="0"/>
              <w:adjustRightInd/>
              <w:snapToGrid/>
              <w:spacing w:after="0" w:line="240" w:lineRule="auto"/>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Основы безопасности </w:t>
            </w:r>
            <w:r>
              <w:rPr>
                <w:rFonts w:hint="default" w:ascii="Times New Roman" w:hAnsi="Times New Roman" w:cs="Times New Roman"/>
                <w:sz w:val="24"/>
                <w:szCs w:val="24"/>
              </w:rPr>
              <w:br w:type="textWrapping"/>
            </w:r>
            <w:r>
              <w:rPr>
                <w:rFonts w:hint="default" w:ascii="Times New Roman" w:hAnsi="Times New Roman" w:cs="Times New Roman"/>
                <w:sz w:val="24"/>
                <w:szCs w:val="24"/>
              </w:rPr>
              <w:t>и защиты Родины</w:t>
            </w:r>
          </w:p>
        </w:tc>
        <w:tc>
          <w:tcPr>
            <w:tcW w:w="3402" w:type="dxa"/>
            <w:tcBorders>
              <w:top w:val="single" w:color="auto" w:sz="4" w:space="0"/>
              <w:left w:val="single" w:color="auto" w:sz="4" w:space="0"/>
              <w:bottom w:val="single" w:color="auto" w:sz="4" w:space="0"/>
              <w:right w:val="single" w:color="auto" w:sz="4" w:space="0"/>
            </w:tcBorders>
            <w:noWrap w:val="0"/>
          </w:tcPr>
          <w:p w14:paraId="25AFDA90">
            <w:pPr>
              <w:pStyle w:val="234"/>
              <w:pageBreakBefore w:val="0"/>
              <w:kinsoku/>
              <w:wordWrap/>
              <w:overflowPunct/>
              <w:topLinePunct w:val="0"/>
              <w:autoSpaceDE/>
              <w:autoSpaceDN/>
              <w:bidi w:val="0"/>
              <w:adjustRightInd/>
              <w:snapToGrid/>
              <w:spacing w:after="0" w:line="240" w:lineRule="auto"/>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Основы безопасности </w:t>
            </w:r>
            <w:r>
              <w:rPr>
                <w:rFonts w:hint="default" w:ascii="Times New Roman" w:hAnsi="Times New Roman" w:cs="Times New Roman"/>
                <w:sz w:val="24"/>
                <w:szCs w:val="24"/>
              </w:rPr>
              <w:br w:type="textWrapping"/>
            </w:r>
            <w:r>
              <w:rPr>
                <w:rFonts w:hint="default" w:ascii="Times New Roman" w:hAnsi="Times New Roman" w:cs="Times New Roman"/>
                <w:sz w:val="24"/>
                <w:szCs w:val="24"/>
              </w:rPr>
              <w:t>и защиты Родины</w:t>
            </w:r>
          </w:p>
        </w:tc>
        <w:tc>
          <w:tcPr>
            <w:tcW w:w="1701" w:type="dxa"/>
            <w:tcBorders>
              <w:top w:val="single" w:color="auto" w:sz="4" w:space="0"/>
              <w:left w:val="single" w:color="auto" w:sz="4" w:space="0"/>
              <w:bottom w:val="single" w:color="auto" w:sz="4" w:space="0"/>
              <w:right w:val="single" w:color="auto" w:sz="4" w:space="0"/>
            </w:tcBorders>
            <w:noWrap w:val="0"/>
          </w:tcPr>
          <w:p w14:paraId="2C7F1970">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1417" w:type="dxa"/>
            <w:tcBorders>
              <w:top w:val="single" w:color="auto" w:sz="4" w:space="0"/>
              <w:left w:val="single" w:color="auto" w:sz="4" w:space="0"/>
              <w:bottom w:val="single" w:color="auto" w:sz="4" w:space="0"/>
              <w:right w:val="single" w:color="auto" w:sz="4" w:space="0"/>
            </w:tcBorders>
            <w:noWrap w:val="0"/>
          </w:tcPr>
          <w:p w14:paraId="7197B83E">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r>
      <w:tr w14:paraId="31BE0699">
        <w:tblPrEx>
          <w:tblCellMar>
            <w:top w:w="102" w:type="dxa"/>
            <w:left w:w="62" w:type="dxa"/>
            <w:bottom w:w="102" w:type="dxa"/>
            <w:right w:w="62" w:type="dxa"/>
          </w:tblCellMar>
        </w:tblPrEx>
        <w:tc>
          <w:tcPr>
            <w:tcW w:w="3119" w:type="dxa"/>
            <w:tcBorders>
              <w:top w:val="single" w:color="auto" w:sz="4" w:space="0"/>
              <w:left w:val="single" w:color="auto" w:sz="4" w:space="0"/>
              <w:bottom w:val="single" w:color="auto" w:sz="4" w:space="0"/>
              <w:right w:val="single" w:color="auto" w:sz="4" w:space="0"/>
            </w:tcBorders>
            <w:noWrap w:val="0"/>
          </w:tcPr>
          <w:p w14:paraId="052DB611">
            <w:pPr>
              <w:pStyle w:val="234"/>
              <w:pageBreakBefore w:val="0"/>
              <w:kinsoku/>
              <w:wordWrap/>
              <w:overflowPunct/>
              <w:topLinePunct w:val="0"/>
              <w:autoSpaceDE/>
              <w:autoSpaceDN/>
              <w:bidi w:val="0"/>
              <w:adjustRightInd/>
              <w:snapToGrid/>
              <w:spacing w:after="0" w:line="240" w:lineRule="auto"/>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Физическая культура</w:t>
            </w:r>
          </w:p>
        </w:tc>
        <w:tc>
          <w:tcPr>
            <w:tcW w:w="3402" w:type="dxa"/>
            <w:tcBorders>
              <w:top w:val="single" w:color="auto" w:sz="4" w:space="0"/>
              <w:left w:val="single" w:color="auto" w:sz="4" w:space="0"/>
              <w:bottom w:val="single" w:color="auto" w:sz="4" w:space="0"/>
              <w:right w:val="single" w:color="auto" w:sz="4" w:space="0"/>
            </w:tcBorders>
            <w:noWrap w:val="0"/>
          </w:tcPr>
          <w:p w14:paraId="4799A0BB">
            <w:pPr>
              <w:pStyle w:val="234"/>
              <w:pageBreakBefore w:val="0"/>
              <w:kinsoku/>
              <w:wordWrap/>
              <w:overflowPunct/>
              <w:topLinePunct w:val="0"/>
              <w:autoSpaceDE/>
              <w:autoSpaceDN/>
              <w:bidi w:val="0"/>
              <w:adjustRightInd/>
              <w:snapToGrid/>
              <w:spacing w:after="0" w:line="240" w:lineRule="auto"/>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Физическая культура</w:t>
            </w:r>
          </w:p>
        </w:tc>
        <w:tc>
          <w:tcPr>
            <w:tcW w:w="1701" w:type="dxa"/>
            <w:tcBorders>
              <w:top w:val="single" w:color="auto" w:sz="4" w:space="0"/>
              <w:left w:val="single" w:color="auto" w:sz="4" w:space="0"/>
              <w:bottom w:val="single" w:color="auto" w:sz="4" w:space="0"/>
              <w:right w:val="single" w:color="auto" w:sz="4" w:space="0"/>
            </w:tcBorders>
            <w:noWrap w:val="0"/>
          </w:tcPr>
          <w:p w14:paraId="6711C72F">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1417" w:type="dxa"/>
            <w:tcBorders>
              <w:top w:val="single" w:color="auto" w:sz="4" w:space="0"/>
              <w:left w:val="single" w:color="auto" w:sz="4" w:space="0"/>
              <w:bottom w:val="single" w:color="auto" w:sz="4" w:space="0"/>
              <w:right w:val="single" w:color="auto" w:sz="4" w:space="0"/>
            </w:tcBorders>
            <w:noWrap w:val="0"/>
          </w:tcPr>
          <w:p w14:paraId="756A9C3D">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r>
      <w:tr w14:paraId="0ED17363">
        <w:tblPrEx>
          <w:tblCellMar>
            <w:top w:w="102" w:type="dxa"/>
            <w:left w:w="62" w:type="dxa"/>
            <w:bottom w:w="102" w:type="dxa"/>
            <w:right w:w="62" w:type="dxa"/>
          </w:tblCellMar>
        </w:tblPrEx>
        <w:tc>
          <w:tcPr>
            <w:tcW w:w="3119" w:type="dxa"/>
            <w:tcBorders>
              <w:top w:val="single" w:color="auto" w:sz="4" w:space="0"/>
              <w:left w:val="single" w:color="auto" w:sz="4" w:space="0"/>
              <w:bottom w:val="single" w:color="auto" w:sz="4" w:space="0"/>
              <w:right w:val="single" w:color="auto" w:sz="4" w:space="0"/>
            </w:tcBorders>
            <w:noWrap w:val="0"/>
          </w:tcPr>
          <w:p w14:paraId="46783D3D">
            <w:pPr>
              <w:pStyle w:val="234"/>
              <w:pageBreakBefore w:val="0"/>
              <w:kinsoku/>
              <w:wordWrap/>
              <w:overflowPunct/>
              <w:topLinePunct w:val="0"/>
              <w:autoSpaceDE/>
              <w:autoSpaceDN/>
              <w:bidi w:val="0"/>
              <w:adjustRightInd/>
              <w:snapToGrid/>
              <w:spacing w:after="0" w:line="240" w:lineRule="auto"/>
              <w:jc w:val="both"/>
              <w:textAlignment w:val="auto"/>
              <w:outlineLvl w:val="9"/>
              <w:rPr>
                <w:rFonts w:hint="default" w:ascii="Times New Roman" w:hAnsi="Times New Roman" w:cs="Times New Roman"/>
                <w:sz w:val="24"/>
                <w:szCs w:val="24"/>
              </w:rPr>
            </w:pPr>
          </w:p>
        </w:tc>
        <w:tc>
          <w:tcPr>
            <w:tcW w:w="3402" w:type="dxa"/>
            <w:tcBorders>
              <w:top w:val="single" w:color="auto" w:sz="4" w:space="0"/>
              <w:left w:val="single" w:color="auto" w:sz="4" w:space="0"/>
              <w:bottom w:val="single" w:color="auto" w:sz="4" w:space="0"/>
              <w:right w:val="single" w:color="auto" w:sz="4" w:space="0"/>
            </w:tcBorders>
            <w:noWrap w:val="0"/>
          </w:tcPr>
          <w:p w14:paraId="2F58E8F8">
            <w:pPr>
              <w:pStyle w:val="234"/>
              <w:pageBreakBefore w:val="0"/>
              <w:kinsoku/>
              <w:wordWrap/>
              <w:overflowPunct/>
              <w:topLinePunct w:val="0"/>
              <w:autoSpaceDE/>
              <w:autoSpaceDN/>
              <w:bidi w:val="0"/>
              <w:adjustRightInd/>
              <w:snapToGrid/>
              <w:spacing w:after="0" w:line="240" w:lineRule="auto"/>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Индивидуальный проект</w:t>
            </w:r>
          </w:p>
        </w:tc>
        <w:tc>
          <w:tcPr>
            <w:tcW w:w="1701" w:type="dxa"/>
            <w:tcBorders>
              <w:top w:val="single" w:color="auto" w:sz="4" w:space="0"/>
              <w:left w:val="single" w:color="auto" w:sz="4" w:space="0"/>
              <w:bottom w:val="single" w:color="auto" w:sz="4" w:space="0"/>
              <w:right w:val="single" w:color="auto" w:sz="4" w:space="0"/>
            </w:tcBorders>
            <w:noWrap w:val="0"/>
          </w:tcPr>
          <w:p w14:paraId="24A1B788">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1417" w:type="dxa"/>
            <w:tcBorders>
              <w:top w:val="single" w:color="auto" w:sz="4" w:space="0"/>
              <w:left w:val="single" w:color="auto" w:sz="4" w:space="0"/>
              <w:bottom w:val="single" w:color="auto" w:sz="4" w:space="0"/>
              <w:right w:val="single" w:color="auto" w:sz="4" w:space="0"/>
            </w:tcBorders>
            <w:noWrap w:val="0"/>
          </w:tcPr>
          <w:p w14:paraId="02DCB9D9">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r>
      <w:tr w14:paraId="4BD16FC6">
        <w:tblPrEx>
          <w:tblCellMar>
            <w:top w:w="102" w:type="dxa"/>
            <w:left w:w="62" w:type="dxa"/>
            <w:bottom w:w="102" w:type="dxa"/>
            <w:right w:w="62" w:type="dxa"/>
          </w:tblCellMar>
        </w:tblPrEx>
        <w:tc>
          <w:tcPr>
            <w:tcW w:w="6521" w:type="dxa"/>
            <w:gridSpan w:val="2"/>
            <w:tcBorders>
              <w:top w:val="single" w:color="auto" w:sz="4" w:space="0"/>
              <w:left w:val="single" w:color="auto" w:sz="4" w:space="0"/>
              <w:bottom w:val="single" w:color="auto" w:sz="4" w:space="0"/>
              <w:right w:val="single" w:color="auto" w:sz="4" w:space="0"/>
            </w:tcBorders>
            <w:noWrap w:val="0"/>
          </w:tcPr>
          <w:p w14:paraId="31DC6C9F">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Дополнительные учебные предметы, курсы</w:t>
            </w:r>
            <w:r>
              <w:rPr>
                <w:rFonts w:hint="default" w:ascii="Times New Roman" w:hAnsi="Times New Roman" w:cs="Times New Roman"/>
                <w:sz w:val="24"/>
                <w:szCs w:val="24"/>
              </w:rPr>
              <w:br w:type="textWrapping"/>
            </w:r>
            <w:r>
              <w:rPr>
                <w:rFonts w:hint="default" w:ascii="Times New Roman" w:hAnsi="Times New Roman" w:cs="Times New Roman"/>
                <w:sz w:val="24"/>
                <w:szCs w:val="24"/>
              </w:rPr>
              <w:t>по выбору обучающихся</w:t>
            </w:r>
          </w:p>
        </w:tc>
        <w:tc>
          <w:tcPr>
            <w:tcW w:w="1701" w:type="dxa"/>
            <w:tcBorders>
              <w:top w:val="single" w:color="auto" w:sz="4" w:space="0"/>
              <w:left w:val="single" w:color="auto" w:sz="4" w:space="0"/>
              <w:bottom w:val="single" w:color="auto" w:sz="4" w:space="0"/>
              <w:right w:val="single" w:color="auto" w:sz="4" w:space="0"/>
            </w:tcBorders>
            <w:noWrap w:val="0"/>
          </w:tcPr>
          <w:p w14:paraId="7D54B672">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1417" w:type="dxa"/>
            <w:tcBorders>
              <w:top w:val="single" w:color="auto" w:sz="4" w:space="0"/>
              <w:left w:val="single" w:color="auto" w:sz="4" w:space="0"/>
              <w:bottom w:val="single" w:color="auto" w:sz="4" w:space="0"/>
              <w:right w:val="single" w:color="auto" w:sz="4" w:space="0"/>
            </w:tcBorders>
            <w:noWrap w:val="0"/>
          </w:tcPr>
          <w:p w14:paraId="483B508B">
            <w:pPr>
              <w:pStyle w:val="234"/>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r>
    </w:tbl>
    <w:p w14:paraId="6E00867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w:t>
      </w:r>
    </w:p>
    <w:p w14:paraId="0C702FA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 xml:space="preserve">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 </w:t>
      </w:r>
    </w:p>
    <w:p w14:paraId="505E40B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14:paraId="602B3D0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14:paraId="323E840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14:paraId="74922A4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 xml:space="preserve">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 </w:t>
      </w:r>
    </w:p>
    <w:p w14:paraId="3EA7FFF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 xml:space="preserve">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w:t>
      </w:r>
      <w:r>
        <w:rPr>
          <w:rFonts w:hint="default" w:ascii="Times New Roman" w:hAnsi="Times New Roman" w:eastAsia="Times New Roman" w:cs="Times New Roman"/>
          <w:color w:val="000000"/>
          <w:sz w:val="24"/>
          <w:szCs w:val="24"/>
          <w:shd w:val="clear" w:color="auto" w:fill="FFFFFF"/>
          <w:lang w:eastAsia="ru-RU"/>
        </w:rPr>
        <w:t xml:space="preserve">части, формируемой участниками образовательных отношений, </w:t>
      </w:r>
      <w:r>
        <w:rPr>
          <w:rFonts w:hint="default" w:ascii="Times New Roman" w:hAnsi="Times New Roman" w:eastAsia="Times New Roman" w:cs="Times New Roman"/>
          <w:color w:val="000000"/>
          <w:sz w:val="24"/>
          <w:szCs w:val="24"/>
          <w:lang w:eastAsia="ru-RU"/>
        </w:rPr>
        <w:t xml:space="preserve">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14:paraId="617D921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14:paraId="24CE70A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 xml:space="preserve">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 </w:t>
      </w:r>
    </w:p>
    <w:p w14:paraId="11EFDA6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Санитарно-эпидемиологическими требованиями.</w:t>
      </w:r>
    </w:p>
    <w:p w14:paraId="0C03C47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w:t>
      </w:r>
    </w:p>
    <w:p w14:paraId="1449A60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Для формирования учебного плана профиля необходимо:</w:t>
      </w:r>
    </w:p>
    <w:p w14:paraId="3831951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1) определить профиль обучения;</w:t>
      </w:r>
    </w:p>
    <w:p w14:paraId="03C528C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2) 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14:paraId="1CBC52D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3) дополнить учебный план индивидуальным(и) проектом(ами);</w:t>
      </w:r>
    </w:p>
    <w:p w14:paraId="203765B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4) 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14:paraId="4FC634E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5) 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14:paraId="4EE4FEE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Варианты учебных планов профилей.</w:t>
      </w:r>
    </w:p>
    <w:p w14:paraId="25D1B0F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14:paraId="05C2ED5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В предлагаемых вариантах учебных планов профилей математики (предметная область «Математика и информатика») содержатся три учебных курса: «Алгебра и начала математического анализа», «Геометрия», «Вероятность и статистика».</w:t>
      </w:r>
    </w:p>
    <w:p w14:paraId="15A24AB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color w:val="000000"/>
          <w:sz w:val="24"/>
          <w:szCs w:val="24"/>
          <w:lang w:eastAsia="ru-RU"/>
        </w:rPr>
      </w:pPr>
      <w:r>
        <w:rPr>
          <w:rFonts w:hint="default" w:ascii="Times New Roman" w:hAnsi="Times New Roman" w:eastAsia="Times New Roman" w:cs="Times New Roman"/>
          <w:color w:val="000000"/>
          <w:sz w:val="24"/>
          <w:szCs w:val="24"/>
          <w:lang w:eastAsia="ru-RU"/>
        </w:rPr>
        <w:t xml:space="preserve">При этом образовательная организация до 1 сентября 2025 г. может реализовывать учебный план соответствующего профиля обучения для обучающихся, принятых на обучение на уровень среднего общего образования в соответствии с ФГОС СОО. </w:t>
      </w:r>
    </w:p>
    <w:p w14:paraId="6D6735AB">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14:paraId="152AF590">
      <w:pPr>
        <w:pStyle w:val="531"/>
        <w:pageBreakBefore w:val="0"/>
        <w:kinsoku/>
        <w:wordWrap/>
        <w:overflowPunct/>
        <w:topLinePunct w:val="0"/>
        <w:autoSpaceDE/>
        <w:autoSpaceDN/>
        <w:bidi w:val="0"/>
        <w:adjustRightInd/>
        <w:snapToGrid/>
        <w:spacing w:line="240" w:lineRule="auto"/>
        <w:ind w:firstLine="709"/>
        <w:jc w:val="both"/>
        <w:textAlignment w:val="auto"/>
        <w:outlineLvl w:val="9"/>
        <w:rPr>
          <w:rFonts w:hint="default" w:ascii="Times New Roman" w:hAnsi="Times New Roman" w:cs="Times New Roman"/>
          <w:b w:val="0"/>
          <w:sz w:val="24"/>
          <w:szCs w:val="24"/>
        </w:rPr>
      </w:pPr>
      <w:r>
        <w:rPr>
          <w:rFonts w:hint="default" w:ascii="Times New Roman" w:hAnsi="Times New Roman" w:cs="Times New Roman"/>
          <w:b w:val="0"/>
          <w:sz w:val="24"/>
          <w:szCs w:val="24"/>
        </w:rPr>
        <w:t>Пример учебного плана технологического (инженерного) профиля (с углубленным изучением математики и физики) (вариант 1)</w:t>
      </w:r>
    </w:p>
    <w:tbl>
      <w:tblPr>
        <w:tblStyle w:val="13"/>
        <w:tblW w:w="97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0"/>
        <w:gridCol w:w="2540"/>
        <w:gridCol w:w="1229"/>
        <w:gridCol w:w="865"/>
        <w:gridCol w:w="865"/>
        <w:gridCol w:w="865"/>
        <w:gridCol w:w="865"/>
      </w:tblGrid>
      <w:tr w14:paraId="25AA9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540" w:type="dxa"/>
            <w:vMerge w:val="restart"/>
            <w:noWrap w:val="0"/>
          </w:tcPr>
          <w:p w14:paraId="69BF183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Предметная область</w:t>
            </w:r>
          </w:p>
        </w:tc>
        <w:tc>
          <w:tcPr>
            <w:tcW w:w="2540" w:type="dxa"/>
            <w:vMerge w:val="restart"/>
            <w:noWrap w:val="0"/>
          </w:tcPr>
          <w:p w14:paraId="7DB28D3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Учебный предмет</w:t>
            </w:r>
          </w:p>
        </w:tc>
        <w:tc>
          <w:tcPr>
            <w:tcW w:w="1229" w:type="dxa"/>
            <w:vMerge w:val="restart"/>
            <w:noWrap w:val="0"/>
          </w:tcPr>
          <w:p w14:paraId="0E79881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Уровень</w:t>
            </w:r>
          </w:p>
        </w:tc>
        <w:tc>
          <w:tcPr>
            <w:tcW w:w="1730" w:type="dxa"/>
            <w:gridSpan w:val="2"/>
            <w:noWrap w:val="0"/>
          </w:tcPr>
          <w:p w14:paraId="2C79F0E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5-ти дневная неделя</w:t>
            </w:r>
          </w:p>
        </w:tc>
        <w:tc>
          <w:tcPr>
            <w:tcW w:w="1730" w:type="dxa"/>
            <w:gridSpan w:val="2"/>
            <w:noWrap w:val="0"/>
          </w:tcPr>
          <w:p w14:paraId="7D97008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6-ти дневная неделя</w:t>
            </w:r>
          </w:p>
        </w:tc>
      </w:tr>
      <w:tr w14:paraId="18C61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540" w:type="dxa"/>
            <w:vMerge w:val="continue"/>
            <w:noWrap w:val="0"/>
          </w:tcPr>
          <w:p w14:paraId="41231D5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2540" w:type="dxa"/>
            <w:vMerge w:val="continue"/>
            <w:noWrap w:val="0"/>
          </w:tcPr>
          <w:p w14:paraId="2E81DBB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1229" w:type="dxa"/>
            <w:vMerge w:val="continue"/>
            <w:noWrap w:val="0"/>
          </w:tcPr>
          <w:p w14:paraId="2C4D01D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1730" w:type="dxa"/>
            <w:gridSpan w:val="2"/>
            <w:noWrap w:val="0"/>
          </w:tcPr>
          <w:p w14:paraId="176E236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Количество часов в неделю</w:t>
            </w:r>
          </w:p>
        </w:tc>
        <w:tc>
          <w:tcPr>
            <w:tcW w:w="1730" w:type="dxa"/>
            <w:gridSpan w:val="2"/>
            <w:noWrap w:val="0"/>
          </w:tcPr>
          <w:p w14:paraId="1B2BD25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Количество часов в неделю</w:t>
            </w:r>
          </w:p>
        </w:tc>
      </w:tr>
      <w:tr w14:paraId="750A2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540" w:type="dxa"/>
            <w:vMerge w:val="continue"/>
            <w:noWrap w:val="0"/>
          </w:tcPr>
          <w:p w14:paraId="4E1A6AC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2540" w:type="dxa"/>
            <w:vMerge w:val="continue"/>
            <w:noWrap w:val="0"/>
          </w:tcPr>
          <w:p w14:paraId="19AF499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1229" w:type="dxa"/>
            <w:vMerge w:val="continue"/>
            <w:noWrap w:val="0"/>
          </w:tcPr>
          <w:p w14:paraId="08096DD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865" w:type="dxa"/>
            <w:noWrap w:val="0"/>
          </w:tcPr>
          <w:p w14:paraId="1D406BE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10 класс</w:t>
            </w:r>
          </w:p>
        </w:tc>
        <w:tc>
          <w:tcPr>
            <w:tcW w:w="865" w:type="dxa"/>
            <w:noWrap w:val="0"/>
          </w:tcPr>
          <w:p w14:paraId="74696D7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11 класс</w:t>
            </w:r>
          </w:p>
        </w:tc>
        <w:tc>
          <w:tcPr>
            <w:tcW w:w="865" w:type="dxa"/>
            <w:noWrap w:val="0"/>
          </w:tcPr>
          <w:p w14:paraId="7C37EDB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10 класс</w:t>
            </w:r>
          </w:p>
        </w:tc>
        <w:tc>
          <w:tcPr>
            <w:tcW w:w="865" w:type="dxa"/>
            <w:noWrap w:val="0"/>
          </w:tcPr>
          <w:p w14:paraId="71444FE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11 класс</w:t>
            </w:r>
          </w:p>
        </w:tc>
      </w:tr>
      <w:tr w14:paraId="508A7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080" w:type="dxa"/>
            <w:gridSpan w:val="2"/>
            <w:noWrap w:val="0"/>
          </w:tcPr>
          <w:p w14:paraId="53300FB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Обязательная часть</w:t>
            </w:r>
          </w:p>
        </w:tc>
        <w:tc>
          <w:tcPr>
            <w:tcW w:w="1229" w:type="dxa"/>
            <w:noWrap w:val="0"/>
          </w:tcPr>
          <w:p w14:paraId="1521915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w:t>
            </w:r>
          </w:p>
        </w:tc>
        <w:tc>
          <w:tcPr>
            <w:tcW w:w="865" w:type="dxa"/>
            <w:noWrap w:val="0"/>
          </w:tcPr>
          <w:p w14:paraId="205CBA1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w:t>
            </w:r>
          </w:p>
        </w:tc>
        <w:tc>
          <w:tcPr>
            <w:tcW w:w="865" w:type="dxa"/>
            <w:noWrap w:val="0"/>
          </w:tcPr>
          <w:p w14:paraId="71D3B81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w:t>
            </w:r>
          </w:p>
        </w:tc>
        <w:tc>
          <w:tcPr>
            <w:tcW w:w="865" w:type="dxa"/>
            <w:noWrap w:val="0"/>
          </w:tcPr>
          <w:p w14:paraId="7EA5879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w:t>
            </w:r>
          </w:p>
        </w:tc>
        <w:tc>
          <w:tcPr>
            <w:tcW w:w="865" w:type="dxa"/>
            <w:noWrap w:val="0"/>
          </w:tcPr>
          <w:p w14:paraId="2A67192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w:t>
            </w:r>
          </w:p>
        </w:tc>
      </w:tr>
      <w:tr w14:paraId="3B3C5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540" w:type="dxa"/>
            <w:vMerge w:val="restart"/>
            <w:noWrap w:val="0"/>
          </w:tcPr>
          <w:p w14:paraId="3CBF7B8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Русский язык и литература</w:t>
            </w:r>
          </w:p>
        </w:tc>
        <w:tc>
          <w:tcPr>
            <w:tcW w:w="2540" w:type="dxa"/>
            <w:noWrap w:val="0"/>
          </w:tcPr>
          <w:p w14:paraId="760D78A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xml:space="preserve">Русский язык </w:t>
            </w:r>
          </w:p>
        </w:tc>
        <w:tc>
          <w:tcPr>
            <w:tcW w:w="1229" w:type="dxa"/>
            <w:noWrap w:val="0"/>
          </w:tcPr>
          <w:p w14:paraId="333DEE0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Б</w:t>
            </w:r>
          </w:p>
        </w:tc>
        <w:tc>
          <w:tcPr>
            <w:tcW w:w="865" w:type="dxa"/>
            <w:noWrap w:val="0"/>
          </w:tcPr>
          <w:p w14:paraId="74D32EC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2C0828A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642C079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3D986FD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r>
      <w:tr w14:paraId="04F01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540" w:type="dxa"/>
            <w:vMerge w:val="continue"/>
            <w:noWrap w:val="0"/>
          </w:tcPr>
          <w:p w14:paraId="016BC13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2540" w:type="dxa"/>
            <w:noWrap w:val="0"/>
          </w:tcPr>
          <w:p w14:paraId="26F1832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Литература</w:t>
            </w:r>
          </w:p>
        </w:tc>
        <w:tc>
          <w:tcPr>
            <w:tcW w:w="1229" w:type="dxa"/>
            <w:noWrap w:val="0"/>
          </w:tcPr>
          <w:p w14:paraId="24936F8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Б</w:t>
            </w:r>
          </w:p>
        </w:tc>
        <w:tc>
          <w:tcPr>
            <w:tcW w:w="865" w:type="dxa"/>
            <w:noWrap w:val="0"/>
          </w:tcPr>
          <w:p w14:paraId="1F9D547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3</w:t>
            </w:r>
          </w:p>
        </w:tc>
        <w:tc>
          <w:tcPr>
            <w:tcW w:w="865" w:type="dxa"/>
            <w:noWrap w:val="0"/>
          </w:tcPr>
          <w:p w14:paraId="0F4B7DB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3</w:t>
            </w:r>
          </w:p>
        </w:tc>
        <w:tc>
          <w:tcPr>
            <w:tcW w:w="865" w:type="dxa"/>
            <w:noWrap w:val="0"/>
          </w:tcPr>
          <w:p w14:paraId="3477AA9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3</w:t>
            </w:r>
          </w:p>
        </w:tc>
        <w:tc>
          <w:tcPr>
            <w:tcW w:w="865" w:type="dxa"/>
            <w:noWrap w:val="0"/>
          </w:tcPr>
          <w:p w14:paraId="753D80E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3</w:t>
            </w:r>
          </w:p>
        </w:tc>
      </w:tr>
      <w:tr w14:paraId="52EFF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540" w:type="dxa"/>
            <w:noWrap w:val="0"/>
          </w:tcPr>
          <w:p w14:paraId="55C82E0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Иностранные языки</w:t>
            </w:r>
          </w:p>
        </w:tc>
        <w:tc>
          <w:tcPr>
            <w:tcW w:w="2540" w:type="dxa"/>
            <w:noWrap w:val="0"/>
          </w:tcPr>
          <w:p w14:paraId="2BF2DE9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Иностранный язык</w:t>
            </w:r>
          </w:p>
        </w:tc>
        <w:tc>
          <w:tcPr>
            <w:tcW w:w="1229" w:type="dxa"/>
            <w:noWrap w:val="0"/>
          </w:tcPr>
          <w:p w14:paraId="0FF4902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Б</w:t>
            </w:r>
          </w:p>
        </w:tc>
        <w:tc>
          <w:tcPr>
            <w:tcW w:w="865" w:type="dxa"/>
            <w:noWrap w:val="0"/>
          </w:tcPr>
          <w:p w14:paraId="74F4E91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3</w:t>
            </w:r>
          </w:p>
        </w:tc>
        <w:tc>
          <w:tcPr>
            <w:tcW w:w="865" w:type="dxa"/>
            <w:noWrap w:val="0"/>
          </w:tcPr>
          <w:p w14:paraId="45655C9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3</w:t>
            </w:r>
          </w:p>
        </w:tc>
        <w:tc>
          <w:tcPr>
            <w:tcW w:w="865" w:type="dxa"/>
            <w:noWrap w:val="0"/>
          </w:tcPr>
          <w:p w14:paraId="3CAD2E2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3</w:t>
            </w:r>
          </w:p>
        </w:tc>
        <w:tc>
          <w:tcPr>
            <w:tcW w:w="865" w:type="dxa"/>
            <w:noWrap w:val="0"/>
          </w:tcPr>
          <w:p w14:paraId="580E93B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3</w:t>
            </w:r>
          </w:p>
        </w:tc>
      </w:tr>
      <w:tr w14:paraId="660B7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540" w:type="dxa"/>
            <w:vMerge w:val="restart"/>
            <w:noWrap w:val="0"/>
          </w:tcPr>
          <w:p w14:paraId="79F8C30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Математика и информатика</w:t>
            </w:r>
          </w:p>
        </w:tc>
        <w:tc>
          <w:tcPr>
            <w:tcW w:w="2540" w:type="dxa"/>
            <w:noWrap w:val="0"/>
          </w:tcPr>
          <w:p w14:paraId="631A1989">
            <w:pPr>
              <w:pageBreakBefore w:val="0"/>
              <w:kinsoku/>
              <w:wordWrap/>
              <w:overflowPunct/>
              <w:topLinePunct w:val="0"/>
              <w:autoSpaceDE/>
              <w:autoSpaceDN/>
              <w:bidi w:val="0"/>
              <w:adjustRightInd/>
              <w:snapToGrid/>
              <w:spacing w:after="0" w:line="240" w:lineRule="auto"/>
              <w:jc w:val="both"/>
              <w:textAlignment w:val="auto"/>
              <w:outlineLvl w:val="9"/>
              <w:rPr>
                <w:rFonts w:hint="default" w:ascii="Times New Roman" w:hAnsi="Times New Roman" w:cs="Times New Roman"/>
                <w:sz w:val="24"/>
                <w:szCs w:val="24"/>
                <w:lang w:eastAsia="ru-RU"/>
              </w:rPr>
            </w:pPr>
            <w:r>
              <w:rPr>
                <w:rFonts w:hint="default" w:ascii="Times New Roman" w:hAnsi="Times New Roman" w:cs="Times New Roman"/>
                <w:bCs/>
                <w:sz w:val="24"/>
                <w:szCs w:val="24"/>
                <w:lang w:eastAsia="ru-RU"/>
              </w:rPr>
              <w:t xml:space="preserve">Алгебра </w:t>
            </w:r>
            <w:r>
              <w:rPr>
                <w:rFonts w:hint="default" w:ascii="Times New Roman" w:hAnsi="Times New Roman" w:cs="Times New Roman"/>
                <w:sz w:val="24"/>
                <w:szCs w:val="24"/>
                <w:lang w:eastAsia="ru-RU"/>
              </w:rPr>
              <w:t>и начала математического анализа</w:t>
            </w:r>
          </w:p>
        </w:tc>
        <w:tc>
          <w:tcPr>
            <w:tcW w:w="1229" w:type="dxa"/>
            <w:noWrap w:val="0"/>
          </w:tcPr>
          <w:p w14:paraId="023283C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У</w:t>
            </w:r>
          </w:p>
        </w:tc>
        <w:tc>
          <w:tcPr>
            <w:tcW w:w="865" w:type="dxa"/>
            <w:noWrap w:val="0"/>
          </w:tcPr>
          <w:p w14:paraId="58DEEBD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4</w:t>
            </w:r>
          </w:p>
        </w:tc>
        <w:tc>
          <w:tcPr>
            <w:tcW w:w="865" w:type="dxa"/>
            <w:noWrap w:val="0"/>
          </w:tcPr>
          <w:p w14:paraId="62F83F5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4</w:t>
            </w:r>
          </w:p>
        </w:tc>
        <w:tc>
          <w:tcPr>
            <w:tcW w:w="865" w:type="dxa"/>
            <w:noWrap w:val="0"/>
          </w:tcPr>
          <w:p w14:paraId="2A9DC65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4</w:t>
            </w:r>
          </w:p>
        </w:tc>
        <w:tc>
          <w:tcPr>
            <w:tcW w:w="865" w:type="dxa"/>
            <w:noWrap w:val="0"/>
          </w:tcPr>
          <w:p w14:paraId="6E5FA2D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4</w:t>
            </w:r>
          </w:p>
        </w:tc>
      </w:tr>
      <w:tr w14:paraId="3E994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540" w:type="dxa"/>
            <w:vMerge w:val="continue"/>
            <w:noWrap w:val="0"/>
          </w:tcPr>
          <w:p w14:paraId="5051FDD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2540" w:type="dxa"/>
            <w:noWrap w:val="0"/>
          </w:tcPr>
          <w:p w14:paraId="4660AFE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Геометрия</w:t>
            </w:r>
          </w:p>
        </w:tc>
        <w:tc>
          <w:tcPr>
            <w:tcW w:w="1229" w:type="dxa"/>
            <w:noWrap w:val="0"/>
          </w:tcPr>
          <w:p w14:paraId="2F82AD8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У</w:t>
            </w:r>
          </w:p>
        </w:tc>
        <w:tc>
          <w:tcPr>
            <w:tcW w:w="865" w:type="dxa"/>
            <w:noWrap w:val="0"/>
          </w:tcPr>
          <w:p w14:paraId="62711AE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w:t>
            </w:r>
          </w:p>
        </w:tc>
        <w:tc>
          <w:tcPr>
            <w:tcW w:w="865" w:type="dxa"/>
            <w:noWrap w:val="0"/>
          </w:tcPr>
          <w:p w14:paraId="6878B5B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w:t>
            </w:r>
          </w:p>
        </w:tc>
        <w:tc>
          <w:tcPr>
            <w:tcW w:w="865" w:type="dxa"/>
            <w:noWrap w:val="0"/>
          </w:tcPr>
          <w:p w14:paraId="4199439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w:t>
            </w:r>
          </w:p>
        </w:tc>
        <w:tc>
          <w:tcPr>
            <w:tcW w:w="865" w:type="dxa"/>
            <w:noWrap w:val="0"/>
          </w:tcPr>
          <w:p w14:paraId="31B0F10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w:t>
            </w:r>
          </w:p>
        </w:tc>
      </w:tr>
      <w:tr w14:paraId="7E9A3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540" w:type="dxa"/>
            <w:vMerge w:val="continue"/>
            <w:noWrap w:val="0"/>
          </w:tcPr>
          <w:p w14:paraId="3880F93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2540" w:type="dxa"/>
            <w:noWrap w:val="0"/>
          </w:tcPr>
          <w:p w14:paraId="41C04AE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Вероятность и статистика</w:t>
            </w:r>
          </w:p>
        </w:tc>
        <w:tc>
          <w:tcPr>
            <w:tcW w:w="1229" w:type="dxa"/>
            <w:noWrap w:val="0"/>
          </w:tcPr>
          <w:p w14:paraId="1E58263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У</w:t>
            </w:r>
          </w:p>
        </w:tc>
        <w:tc>
          <w:tcPr>
            <w:tcW w:w="865" w:type="dxa"/>
            <w:noWrap w:val="0"/>
          </w:tcPr>
          <w:p w14:paraId="37C7895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1</w:t>
            </w:r>
          </w:p>
        </w:tc>
        <w:tc>
          <w:tcPr>
            <w:tcW w:w="865" w:type="dxa"/>
            <w:noWrap w:val="0"/>
          </w:tcPr>
          <w:p w14:paraId="631D6DB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1</w:t>
            </w:r>
          </w:p>
        </w:tc>
        <w:tc>
          <w:tcPr>
            <w:tcW w:w="865" w:type="dxa"/>
            <w:noWrap w:val="0"/>
          </w:tcPr>
          <w:p w14:paraId="3B64DE4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1</w:t>
            </w:r>
          </w:p>
        </w:tc>
        <w:tc>
          <w:tcPr>
            <w:tcW w:w="865" w:type="dxa"/>
            <w:noWrap w:val="0"/>
          </w:tcPr>
          <w:p w14:paraId="64FB53E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1</w:t>
            </w:r>
          </w:p>
        </w:tc>
      </w:tr>
      <w:tr w14:paraId="5437F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540" w:type="dxa"/>
            <w:vMerge w:val="continue"/>
            <w:noWrap w:val="0"/>
          </w:tcPr>
          <w:p w14:paraId="5A992F6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2540" w:type="dxa"/>
            <w:noWrap w:val="0"/>
          </w:tcPr>
          <w:p w14:paraId="5897FA6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Информатика</w:t>
            </w:r>
          </w:p>
        </w:tc>
        <w:tc>
          <w:tcPr>
            <w:tcW w:w="1229" w:type="dxa"/>
            <w:noWrap w:val="0"/>
          </w:tcPr>
          <w:p w14:paraId="6B442CB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Б</w:t>
            </w:r>
          </w:p>
        </w:tc>
        <w:tc>
          <w:tcPr>
            <w:tcW w:w="865" w:type="dxa"/>
            <w:noWrap w:val="0"/>
          </w:tcPr>
          <w:p w14:paraId="630E516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788A154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494385E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5C0CE0D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r>
      <w:tr w14:paraId="04A5E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540" w:type="dxa"/>
            <w:vMerge w:val="restart"/>
            <w:noWrap w:val="0"/>
          </w:tcPr>
          <w:p w14:paraId="7ADB81B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Естественно-научные предметы</w:t>
            </w:r>
          </w:p>
        </w:tc>
        <w:tc>
          <w:tcPr>
            <w:tcW w:w="2540" w:type="dxa"/>
            <w:noWrap w:val="0"/>
          </w:tcPr>
          <w:p w14:paraId="301F7FC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Физика</w:t>
            </w:r>
          </w:p>
        </w:tc>
        <w:tc>
          <w:tcPr>
            <w:tcW w:w="1229" w:type="dxa"/>
            <w:noWrap w:val="0"/>
          </w:tcPr>
          <w:p w14:paraId="53D65CB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У</w:t>
            </w:r>
          </w:p>
        </w:tc>
        <w:tc>
          <w:tcPr>
            <w:tcW w:w="865" w:type="dxa"/>
            <w:noWrap w:val="0"/>
          </w:tcPr>
          <w:p w14:paraId="3F029E7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5</w:t>
            </w:r>
          </w:p>
        </w:tc>
        <w:tc>
          <w:tcPr>
            <w:tcW w:w="865" w:type="dxa"/>
            <w:noWrap w:val="0"/>
          </w:tcPr>
          <w:p w14:paraId="5D79450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5</w:t>
            </w:r>
          </w:p>
        </w:tc>
        <w:tc>
          <w:tcPr>
            <w:tcW w:w="865" w:type="dxa"/>
            <w:noWrap w:val="0"/>
          </w:tcPr>
          <w:p w14:paraId="0755637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5</w:t>
            </w:r>
          </w:p>
        </w:tc>
        <w:tc>
          <w:tcPr>
            <w:tcW w:w="865" w:type="dxa"/>
            <w:noWrap w:val="0"/>
          </w:tcPr>
          <w:p w14:paraId="65D304B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5</w:t>
            </w:r>
          </w:p>
        </w:tc>
      </w:tr>
      <w:tr w14:paraId="16A51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540" w:type="dxa"/>
            <w:vMerge w:val="continue"/>
            <w:noWrap w:val="0"/>
          </w:tcPr>
          <w:p w14:paraId="644EFCC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2540" w:type="dxa"/>
            <w:noWrap w:val="0"/>
          </w:tcPr>
          <w:p w14:paraId="1DB2F75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Химия</w:t>
            </w:r>
          </w:p>
        </w:tc>
        <w:tc>
          <w:tcPr>
            <w:tcW w:w="1229" w:type="dxa"/>
            <w:noWrap w:val="0"/>
          </w:tcPr>
          <w:p w14:paraId="1A2982E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Б</w:t>
            </w:r>
          </w:p>
        </w:tc>
        <w:tc>
          <w:tcPr>
            <w:tcW w:w="865" w:type="dxa"/>
            <w:noWrap w:val="0"/>
          </w:tcPr>
          <w:p w14:paraId="0F0DF68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3EF1859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6969529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0A72CA8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r>
      <w:tr w14:paraId="5E5DD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540" w:type="dxa"/>
            <w:vMerge w:val="continue"/>
            <w:noWrap w:val="0"/>
          </w:tcPr>
          <w:p w14:paraId="4609E37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2540" w:type="dxa"/>
            <w:noWrap w:val="0"/>
          </w:tcPr>
          <w:p w14:paraId="31C7291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Биология</w:t>
            </w:r>
          </w:p>
        </w:tc>
        <w:tc>
          <w:tcPr>
            <w:tcW w:w="1229" w:type="dxa"/>
            <w:noWrap w:val="0"/>
          </w:tcPr>
          <w:p w14:paraId="2E5795E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Б</w:t>
            </w:r>
          </w:p>
        </w:tc>
        <w:tc>
          <w:tcPr>
            <w:tcW w:w="865" w:type="dxa"/>
            <w:noWrap w:val="0"/>
          </w:tcPr>
          <w:p w14:paraId="7096D35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009A11B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293BD7D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0903DFF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r>
      <w:tr w14:paraId="1AC9A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540" w:type="dxa"/>
            <w:vMerge w:val="restart"/>
            <w:noWrap w:val="0"/>
          </w:tcPr>
          <w:p w14:paraId="48AA6BD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Общественно-научные предметы</w:t>
            </w:r>
          </w:p>
        </w:tc>
        <w:tc>
          <w:tcPr>
            <w:tcW w:w="2540" w:type="dxa"/>
            <w:noWrap w:val="0"/>
          </w:tcPr>
          <w:p w14:paraId="3CDFA53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xml:space="preserve">История </w:t>
            </w:r>
          </w:p>
        </w:tc>
        <w:tc>
          <w:tcPr>
            <w:tcW w:w="1229" w:type="dxa"/>
            <w:noWrap w:val="0"/>
          </w:tcPr>
          <w:p w14:paraId="5D572A1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Б</w:t>
            </w:r>
          </w:p>
        </w:tc>
        <w:tc>
          <w:tcPr>
            <w:tcW w:w="865" w:type="dxa"/>
            <w:noWrap w:val="0"/>
          </w:tcPr>
          <w:p w14:paraId="7C35E87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3F810FC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72D14CA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4151B3F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r>
      <w:tr w14:paraId="15D10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540" w:type="dxa"/>
            <w:vMerge w:val="continue"/>
            <w:noWrap w:val="0"/>
          </w:tcPr>
          <w:p w14:paraId="70E1FB9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2540" w:type="dxa"/>
            <w:noWrap w:val="0"/>
          </w:tcPr>
          <w:p w14:paraId="72F7426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Обществознание</w:t>
            </w:r>
          </w:p>
        </w:tc>
        <w:tc>
          <w:tcPr>
            <w:tcW w:w="1229" w:type="dxa"/>
            <w:noWrap w:val="0"/>
          </w:tcPr>
          <w:p w14:paraId="67F9927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Б</w:t>
            </w:r>
          </w:p>
        </w:tc>
        <w:tc>
          <w:tcPr>
            <w:tcW w:w="865" w:type="dxa"/>
            <w:noWrap w:val="0"/>
          </w:tcPr>
          <w:p w14:paraId="75F834E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441421A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0B1151C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68FDFC7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r>
      <w:tr w14:paraId="3E914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540" w:type="dxa"/>
            <w:vMerge w:val="continue"/>
            <w:noWrap w:val="0"/>
          </w:tcPr>
          <w:p w14:paraId="20AD1CD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2540" w:type="dxa"/>
            <w:noWrap w:val="0"/>
          </w:tcPr>
          <w:p w14:paraId="683CCF2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География</w:t>
            </w:r>
          </w:p>
        </w:tc>
        <w:tc>
          <w:tcPr>
            <w:tcW w:w="1229" w:type="dxa"/>
            <w:noWrap w:val="0"/>
          </w:tcPr>
          <w:p w14:paraId="545EB02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Б</w:t>
            </w:r>
          </w:p>
        </w:tc>
        <w:tc>
          <w:tcPr>
            <w:tcW w:w="865" w:type="dxa"/>
            <w:noWrap w:val="0"/>
          </w:tcPr>
          <w:p w14:paraId="19687EF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4C0CA7B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0123D03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7523DC4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r>
      <w:tr w14:paraId="0FAF7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540" w:type="dxa"/>
            <w:noWrap w:val="0"/>
          </w:tcPr>
          <w:p w14:paraId="467BE20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Основы безопасности и защиты Родины</w:t>
            </w:r>
          </w:p>
        </w:tc>
        <w:tc>
          <w:tcPr>
            <w:tcW w:w="2540" w:type="dxa"/>
            <w:noWrap w:val="0"/>
          </w:tcPr>
          <w:p w14:paraId="5AE9D08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Основы безопасности и защиты Родины</w:t>
            </w:r>
          </w:p>
        </w:tc>
        <w:tc>
          <w:tcPr>
            <w:tcW w:w="1229" w:type="dxa"/>
            <w:noWrap w:val="0"/>
          </w:tcPr>
          <w:p w14:paraId="53A352C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Б</w:t>
            </w:r>
          </w:p>
        </w:tc>
        <w:tc>
          <w:tcPr>
            <w:tcW w:w="865" w:type="dxa"/>
            <w:noWrap w:val="0"/>
          </w:tcPr>
          <w:p w14:paraId="5254644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15CD1C9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2C0D79D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7CA9996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r>
      <w:tr w14:paraId="7EE78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540" w:type="dxa"/>
            <w:noWrap w:val="0"/>
          </w:tcPr>
          <w:p w14:paraId="52983FA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Физическая культура</w:t>
            </w:r>
          </w:p>
        </w:tc>
        <w:tc>
          <w:tcPr>
            <w:tcW w:w="2540" w:type="dxa"/>
            <w:noWrap w:val="0"/>
          </w:tcPr>
          <w:p w14:paraId="1945473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Физическая культура</w:t>
            </w:r>
          </w:p>
        </w:tc>
        <w:tc>
          <w:tcPr>
            <w:tcW w:w="1229" w:type="dxa"/>
            <w:noWrap w:val="0"/>
          </w:tcPr>
          <w:p w14:paraId="0D5FD7F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Б</w:t>
            </w:r>
          </w:p>
        </w:tc>
        <w:tc>
          <w:tcPr>
            <w:tcW w:w="865" w:type="dxa"/>
            <w:noWrap w:val="0"/>
          </w:tcPr>
          <w:p w14:paraId="1062962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4C044F3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64E2028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0E92BF7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r>
      <w:tr w14:paraId="3DB95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540" w:type="dxa"/>
            <w:noWrap w:val="0"/>
          </w:tcPr>
          <w:p w14:paraId="32CCA16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w:t>
            </w:r>
          </w:p>
        </w:tc>
        <w:tc>
          <w:tcPr>
            <w:tcW w:w="2540" w:type="dxa"/>
            <w:noWrap w:val="0"/>
          </w:tcPr>
          <w:p w14:paraId="7C548E8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Индивидуальный проект</w:t>
            </w:r>
          </w:p>
        </w:tc>
        <w:tc>
          <w:tcPr>
            <w:tcW w:w="1229" w:type="dxa"/>
            <w:noWrap w:val="0"/>
          </w:tcPr>
          <w:p w14:paraId="379C362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w:t>
            </w:r>
          </w:p>
        </w:tc>
        <w:tc>
          <w:tcPr>
            <w:tcW w:w="865" w:type="dxa"/>
            <w:noWrap w:val="0"/>
          </w:tcPr>
          <w:p w14:paraId="7469040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4291DD3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w:t>
            </w:r>
          </w:p>
        </w:tc>
        <w:tc>
          <w:tcPr>
            <w:tcW w:w="865" w:type="dxa"/>
            <w:noWrap w:val="0"/>
          </w:tcPr>
          <w:p w14:paraId="63EA7BA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53CB2E7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w:t>
            </w:r>
          </w:p>
        </w:tc>
      </w:tr>
      <w:tr w14:paraId="60BE0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080" w:type="dxa"/>
            <w:gridSpan w:val="2"/>
            <w:noWrap w:val="0"/>
          </w:tcPr>
          <w:p w14:paraId="2C9C274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ИТОГО</w:t>
            </w:r>
          </w:p>
        </w:tc>
        <w:tc>
          <w:tcPr>
            <w:tcW w:w="1229" w:type="dxa"/>
            <w:noWrap w:val="0"/>
          </w:tcPr>
          <w:p w14:paraId="1308C45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w:t>
            </w:r>
          </w:p>
        </w:tc>
        <w:tc>
          <w:tcPr>
            <w:tcW w:w="865" w:type="dxa"/>
            <w:noWrap w:val="0"/>
          </w:tcPr>
          <w:p w14:paraId="4D1E7BE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33</w:t>
            </w:r>
          </w:p>
        </w:tc>
        <w:tc>
          <w:tcPr>
            <w:tcW w:w="865" w:type="dxa"/>
            <w:noWrap w:val="0"/>
          </w:tcPr>
          <w:p w14:paraId="3C73A2B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32</w:t>
            </w:r>
          </w:p>
        </w:tc>
        <w:tc>
          <w:tcPr>
            <w:tcW w:w="865" w:type="dxa"/>
            <w:noWrap w:val="0"/>
          </w:tcPr>
          <w:p w14:paraId="7405410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33</w:t>
            </w:r>
          </w:p>
        </w:tc>
        <w:tc>
          <w:tcPr>
            <w:tcW w:w="865" w:type="dxa"/>
            <w:noWrap w:val="0"/>
          </w:tcPr>
          <w:p w14:paraId="29BE4A3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32</w:t>
            </w:r>
          </w:p>
        </w:tc>
      </w:tr>
      <w:tr w14:paraId="55ED8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80" w:type="dxa"/>
            <w:gridSpan w:val="2"/>
            <w:noWrap w:val="0"/>
          </w:tcPr>
          <w:p w14:paraId="3C8435A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Часть, формируемая участниками образовательных отношений</w:t>
            </w:r>
          </w:p>
        </w:tc>
        <w:tc>
          <w:tcPr>
            <w:tcW w:w="1229" w:type="dxa"/>
            <w:noWrap w:val="0"/>
          </w:tcPr>
          <w:p w14:paraId="74903E9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w:t>
            </w:r>
          </w:p>
        </w:tc>
        <w:tc>
          <w:tcPr>
            <w:tcW w:w="865" w:type="dxa"/>
            <w:noWrap w:val="0"/>
          </w:tcPr>
          <w:p w14:paraId="341E43D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6B652A0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63F8129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4</w:t>
            </w:r>
          </w:p>
        </w:tc>
        <w:tc>
          <w:tcPr>
            <w:tcW w:w="865" w:type="dxa"/>
            <w:noWrap w:val="0"/>
          </w:tcPr>
          <w:p w14:paraId="180BF41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5</w:t>
            </w:r>
          </w:p>
        </w:tc>
      </w:tr>
      <w:tr w14:paraId="32499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80" w:type="dxa"/>
            <w:gridSpan w:val="2"/>
            <w:noWrap w:val="0"/>
          </w:tcPr>
          <w:p w14:paraId="072FBEE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Учебные недели</w:t>
            </w:r>
          </w:p>
        </w:tc>
        <w:tc>
          <w:tcPr>
            <w:tcW w:w="1229" w:type="dxa"/>
            <w:noWrap w:val="0"/>
          </w:tcPr>
          <w:p w14:paraId="7501499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w:t>
            </w:r>
          </w:p>
        </w:tc>
        <w:tc>
          <w:tcPr>
            <w:tcW w:w="865" w:type="dxa"/>
            <w:noWrap w:val="0"/>
          </w:tcPr>
          <w:p w14:paraId="219C361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34</w:t>
            </w:r>
          </w:p>
        </w:tc>
        <w:tc>
          <w:tcPr>
            <w:tcW w:w="865" w:type="dxa"/>
            <w:noWrap w:val="0"/>
          </w:tcPr>
          <w:p w14:paraId="6DA3B10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34</w:t>
            </w:r>
          </w:p>
        </w:tc>
        <w:tc>
          <w:tcPr>
            <w:tcW w:w="865" w:type="dxa"/>
            <w:noWrap w:val="0"/>
          </w:tcPr>
          <w:p w14:paraId="06A6018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34</w:t>
            </w:r>
          </w:p>
        </w:tc>
        <w:tc>
          <w:tcPr>
            <w:tcW w:w="865" w:type="dxa"/>
            <w:noWrap w:val="0"/>
          </w:tcPr>
          <w:p w14:paraId="6A44496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34</w:t>
            </w:r>
          </w:p>
        </w:tc>
      </w:tr>
      <w:tr w14:paraId="49D66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80" w:type="dxa"/>
            <w:gridSpan w:val="2"/>
            <w:noWrap w:val="0"/>
          </w:tcPr>
          <w:p w14:paraId="632660C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Всего часов</w:t>
            </w:r>
          </w:p>
        </w:tc>
        <w:tc>
          <w:tcPr>
            <w:tcW w:w="1229" w:type="dxa"/>
            <w:noWrap w:val="0"/>
          </w:tcPr>
          <w:p w14:paraId="279DC68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w:t>
            </w:r>
          </w:p>
        </w:tc>
        <w:tc>
          <w:tcPr>
            <w:tcW w:w="865" w:type="dxa"/>
            <w:noWrap w:val="0"/>
          </w:tcPr>
          <w:p w14:paraId="17DDC4A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34</w:t>
            </w:r>
          </w:p>
        </w:tc>
        <w:tc>
          <w:tcPr>
            <w:tcW w:w="865" w:type="dxa"/>
            <w:noWrap w:val="0"/>
          </w:tcPr>
          <w:p w14:paraId="5748CA8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34</w:t>
            </w:r>
          </w:p>
        </w:tc>
        <w:tc>
          <w:tcPr>
            <w:tcW w:w="865" w:type="dxa"/>
            <w:noWrap w:val="0"/>
          </w:tcPr>
          <w:p w14:paraId="645B58B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37</w:t>
            </w:r>
          </w:p>
        </w:tc>
        <w:tc>
          <w:tcPr>
            <w:tcW w:w="865" w:type="dxa"/>
            <w:noWrap w:val="0"/>
          </w:tcPr>
          <w:p w14:paraId="269ED47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37</w:t>
            </w:r>
          </w:p>
        </w:tc>
      </w:tr>
      <w:tr w14:paraId="38E8D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5080" w:type="dxa"/>
            <w:gridSpan w:val="2"/>
            <w:noWrap w:val="0"/>
          </w:tcPr>
          <w:p w14:paraId="47F01EF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Максимально допустимая недельная нагрузка в соответствии с действующими санитарными правилами и нормами</w:t>
            </w:r>
          </w:p>
        </w:tc>
        <w:tc>
          <w:tcPr>
            <w:tcW w:w="1229" w:type="dxa"/>
            <w:noWrap w:val="0"/>
          </w:tcPr>
          <w:p w14:paraId="062B350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w:t>
            </w:r>
          </w:p>
        </w:tc>
        <w:tc>
          <w:tcPr>
            <w:tcW w:w="865" w:type="dxa"/>
            <w:noWrap w:val="0"/>
          </w:tcPr>
          <w:p w14:paraId="0B15A58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34</w:t>
            </w:r>
          </w:p>
        </w:tc>
        <w:tc>
          <w:tcPr>
            <w:tcW w:w="865" w:type="dxa"/>
            <w:noWrap w:val="0"/>
          </w:tcPr>
          <w:p w14:paraId="2D34E08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34</w:t>
            </w:r>
          </w:p>
        </w:tc>
        <w:tc>
          <w:tcPr>
            <w:tcW w:w="865" w:type="dxa"/>
            <w:noWrap w:val="0"/>
          </w:tcPr>
          <w:p w14:paraId="5133050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37</w:t>
            </w:r>
          </w:p>
        </w:tc>
        <w:tc>
          <w:tcPr>
            <w:tcW w:w="865" w:type="dxa"/>
            <w:noWrap w:val="0"/>
          </w:tcPr>
          <w:p w14:paraId="70CD4F0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37</w:t>
            </w:r>
          </w:p>
        </w:tc>
      </w:tr>
      <w:tr w14:paraId="03AE5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5080" w:type="dxa"/>
            <w:gridSpan w:val="2"/>
            <w:noWrap w:val="0"/>
          </w:tcPr>
          <w:p w14:paraId="14B67CF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noWrap w:val="0"/>
          </w:tcPr>
          <w:p w14:paraId="65BC4AB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w:t>
            </w:r>
          </w:p>
        </w:tc>
        <w:tc>
          <w:tcPr>
            <w:tcW w:w="1730" w:type="dxa"/>
            <w:gridSpan w:val="2"/>
            <w:noWrap w:val="0"/>
          </w:tcPr>
          <w:p w14:paraId="75629A6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2312</w:t>
            </w:r>
          </w:p>
        </w:tc>
        <w:tc>
          <w:tcPr>
            <w:tcW w:w="1730" w:type="dxa"/>
            <w:gridSpan w:val="2"/>
            <w:noWrap w:val="0"/>
          </w:tcPr>
          <w:p w14:paraId="67457A0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2516</w:t>
            </w:r>
          </w:p>
        </w:tc>
      </w:tr>
    </w:tbl>
    <w:p w14:paraId="3FF57AD3">
      <w:pPr>
        <w:pageBreakBefore w:val="0"/>
        <w:kinsoku/>
        <w:wordWrap/>
        <w:overflowPunct/>
        <w:topLinePunct w:val="0"/>
        <w:autoSpaceDE/>
        <w:autoSpaceDN/>
        <w:bidi w:val="0"/>
        <w:adjustRightInd/>
        <w:snapToGrid/>
        <w:spacing w:after="0" w:line="240" w:lineRule="auto"/>
        <w:jc w:val="both"/>
        <w:textAlignment w:val="auto"/>
        <w:outlineLvl w:val="9"/>
        <w:rPr>
          <w:rFonts w:hint="default" w:ascii="Times New Roman" w:hAnsi="Times New Roman" w:eastAsia="Times New Roman" w:cs="Times New Roman"/>
          <w:sz w:val="24"/>
          <w:szCs w:val="24"/>
          <w:lang w:eastAsia="ru-RU"/>
        </w:rPr>
      </w:pPr>
    </w:p>
    <w:p w14:paraId="74CFBF8D">
      <w:pPr>
        <w:pStyle w:val="531"/>
        <w:pageBreakBefore w:val="0"/>
        <w:kinsoku/>
        <w:wordWrap/>
        <w:overflowPunct/>
        <w:topLinePunct w:val="0"/>
        <w:autoSpaceDE/>
        <w:autoSpaceDN/>
        <w:bidi w:val="0"/>
        <w:adjustRightInd/>
        <w:snapToGrid/>
        <w:spacing w:line="240" w:lineRule="auto"/>
        <w:ind w:firstLine="709"/>
        <w:jc w:val="both"/>
        <w:textAlignment w:val="auto"/>
        <w:outlineLvl w:val="9"/>
        <w:rPr>
          <w:rFonts w:hint="default" w:ascii="Times New Roman" w:hAnsi="Times New Roman" w:cs="Times New Roman"/>
          <w:b w:val="0"/>
          <w:sz w:val="24"/>
          <w:szCs w:val="24"/>
        </w:rPr>
      </w:pPr>
      <w:r>
        <w:rPr>
          <w:rFonts w:hint="default" w:ascii="Times New Roman" w:hAnsi="Times New Roman" w:cs="Times New Roman"/>
          <w:b w:val="0"/>
          <w:sz w:val="24"/>
          <w:szCs w:val="24"/>
        </w:rPr>
        <w:t>Пример учебного плана технологического (информационно-технологического) профиля (с углубленным изучением математики и информатики) (вариант 2)</w:t>
      </w:r>
    </w:p>
    <w:p w14:paraId="4028185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p>
    <w:tbl>
      <w:tblPr>
        <w:tblStyle w:val="13"/>
        <w:tblW w:w="10341"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2"/>
        <w:gridCol w:w="2540"/>
        <w:gridCol w:w="1229"/>
        <w:gridCol w:w="865"/>
        <w:gridCol w:w="865"/>
        <w:gridCol w:w="865"/>
        <w:gridCol w:w="865"/>
      </w:tblGrid>
      <w:tr w14:paraId="5E46E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3112" w:type="dxa"/>
            <w:vMerge w:val="restart"/>
            <w:noWrap w:val="0"/>
          </w:tcPr>
          <w:p w14:paraId="4818F33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Предметная область</w:t>
            </w:r>
          </w:p>
        </w:tc>
        <w:tc>
          <w:tcPr>
            <w:tcW w:w="2540" w:type="dxa"/>
            <w:vMerge w:val="restart"/>
            <w:noWrap w:val="0"/>
          </w:tcPr>
          <w:p w14:paraId="3DF729A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Учебный предмет</w:t>
            </w:r>
          </w:p>
        </w:tc>
        <w:tc>
          <w:tcPr>
            <w:tcW w:w="1229" w:type="dxa"/>
            <w:vMerge w:val="restart"/>
            <w:noWrap w:val="0"/>
          </w:tcPr>
          <w:p w14:paraId="611AB97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Уровень</w:t>
            </w:r>
          </w:p>
        </w:tc>
        <w:tc>
          <w:tcPr>
            <w:tcW w:w="1730" w:type="dxa"/>
            <w:gridSpan w:val="2"/>
            <w:noWrap w:val="0"/>
          </w:tcPr>
          <w:p w14:paraId="66BCCEF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5-ти дневная неделя</w:t>
            </w:r>
          </w:p>
        </w:tc>
        <w:tc>
          <w:tcPr>
            <w:tcW w:w="1730" w:type="dxa"/>
            <w:gridSpan w:val="2"/>
            <w:noWrap w:val="0"/>
          </w:tcPr>
          <w:p w14:paraId="76734DF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6-ти дневная неделя</w:t>
            </w:r>
          </w:p>
        </w:tc>
      </w:tr>
      <w:tr w14:paraId="341F5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3112" w:type="dxa"/>
            <w:vMerge w:val="continue"/>
            <w:noWrap w:val="0"/>
          </w:tcPr>
          <w:p w14:paraId="307A290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vMerge w:val="continue"/>
            <w:noWrap w:val="0"/>
          </w:tcPr>
          <w:p w14:paraId="234D076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1229" w:type="dxa"/>
            <w:vMerge w:val="continue"/>
            <w:noWrap w:val="0"/>
          </w:tcPr>
          <w:p w14:paraId="69664DC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1730" w:type="dxa"/>
            <w:gridSpan w:val="2"/>
            <w:noWrap w:val="0"/>
          </w:tcPr>
          <w:p w14:paraId="28850F8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Количество часов в неделю</w:t>
            </w:r>
          </w:p>
        </w:tc>
        <w:tc>
          <w:tcPr>
            <w:tcW w:w="1730" w:type="dxa"/>
            <w:gridSpan w:val="2"/>
            <w:noWrap w:val="0"/>
          </w:tcPr>
          <w:p w14:paraId="2612AF6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Количество часов в неделю</w:t>
            </w:r>
          </w:p>
        </w:tc>
      </w:tr>
      <w:tr w14:paraId="2E92A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3112" w:type="dxa"/>
            <w:vMerge w:val="continue"/>
            <w:noWrap w:val="0"/>
          </w:tcPr>
          <w:p w14:paraId="22E4394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vMerge w:val="continue"/>
            <w:noWrap w:val="0"/>
          </w:tcPr>
          <w:p w14:paraId="67EFBEC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1229" w:type="dxa"/>
            <w:vMerge w:val="continue"/>
            <w:noWrap w:val="0"/>
          </w:tcPr>
          <w:p w14:paraId="69630DF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865" w:type="dxa"/>
            <w:noWrap w:val="0"/>
          </w:tcPr>
          <w:p w14:paraId="74DD638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10 класс</w:t>
            </w:r>
          </w:p>
        </w:tc>
        <w:tc>
          <w:tcPr>
            <w:tcW w:w="865" w:type="dxa"/>
            <w:noWrap w:val="0"/>
          </w:tcPr>
          <w:p w14:paraId="7E644A2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11 класс</w:t>
            </w:r>
          </w:p>
        </w:tc>
        <w:tc>
          <w:tcPr>
            <w:tcW w:w="865" w:type="dxa"/>
            <w:noWrap w:val="0"/>
          </w:tcPr>
          <w:p w14:paraId="19B7DDF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10 класс</w:t>
            </w:r>
          </w:p>
        </w:tc>
        <w:tc>
          <w:tcPr>
            <w:tcW w:w="865" w:type="dxa"/>
            <w:noWrap w:val="0"/>
          </w:tcPr>
          <w:p w14:paraId="63C0126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11 класс</w:t>
            </w:r>
          </w:p>
        </w:tc>
      </w:tr>
      <w:tr w14:paraId="6A2C4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652" w:type="dxa"/>
            <w:gridSpan w:val="2"/>
            <w:noWrap w:val="0"/>
          </w:tcPr>
          <w:p w14:paraId="6824C90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Обязательная часть</w:t>
            </w:r>
          </w:p>
        </w:tc>
        <w:tc>
          <w:tcPr>
            <w:tcW w:w="1229" w:type="dxa"/>
            <w:noWrap w:val="0"/>
          </w:tcPr>
          <w:p w14:paraId="03004BE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865" w:type="dxa"/>
            <w:noWrap w:val="0"/>
          </w:tcPr>
          <w:p w14:paraId="1ACE6C7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865" w:type="dxa"/>
            <w:noWrap w:val="0"/>
          </w:tcPr>
          <w:p w14:paraId="219D7D7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865" w:type="dxa"/>
            <w:noWrap w:val="0"/>
          </w:tcPr>
          <w:p w14:paraId="641A7C0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865" w:type="dxa"/>
            <w:noWrap w:val="0"/>
          </w:tcPr>
          <w:p w14:paraId="1B64E26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r>
      <w:tr w14:paraId="5C6B5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3112" w:type="dxa"/>
            <w:vMerge w:val="restart"/>
            <w:noWrap w:val="0"/>
          </w:tcPr>
          <w:p w14:paraId="267FAED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Русский язык и литература</w:t>
            </w:r>
          </w:p>
        </w:tc>
        <w:tc>
          <w:tcPr>
            <w:tcW w:w="2540" w:type="dxa"/>
            <w:noWrap w:val="0"/>
          </w:tcPr>
          <w:p w14:paraId="7D4D4BF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w:t>
            </w:r>
          </w:p>
        </w:tc>
        <w:tc>
          <w:tcPr>
            <w:tcW w:w="1229" w:type="dxa"/>
            <w:noWrap w:val="0"/>
          </w:tcPr>
          <w:p w14:paraId="0C87C95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5D75D42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22B30D0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23D9E50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1425F6C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4E9A1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3112" w:type="dxa"/>
            <w:vMerge w:val="continue"/>
            <w:noWrap w:val="0"/>
          </w:tcPr>
          <w:p w14:paraId="63789AA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noWrap w:val="0"/>
          </w:tcPr>
          <w:p w14:paraId="33CCA92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Литература</w:t>
            </w:r>
          </w:p>
        </w:tc>
        <w:tc>
          <w:tcPr>
            <w:tcW w:w="1229" w:type="dxa"/>
            <w:noWrap w:val="0"/>
          </w:tcPr>
          <w:p w14:paraId="7D8349D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5E0BB4F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2B0BA81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11878FA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4DA0A39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r>
      <w:tr w14:paraId="088B5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3112" w:type="dxa"/>
            <w:noWrap w:val="0"/>
          </w:tcPr>
          <w:p w14:paraId="25BDCA5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Иностранные языки</w:t>
            </w:r>
          </w:p>
        </w:tc>
        <w:tc>
          <w:tcPr>
            <w:tcW w:w="2540" w:type="dxa"/>
            <w:noWrap w:val="0"/>
          </w:tcPr>
          <w:p w14:paraId="7D9B75C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Иностранный язык</w:t>
            </w:r>
          </w:p>
        </w:tc>
        <w:tc>
          <w:tcPr>
            <w:tcW w:w="1229" w:type="dxa"/>
            <w:noWrap w:val="0"/>
          </w:tcPr>
          <w:p w14:paraId="016EBE4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Б</w:t>
            </w:r>
          </w:p>
        </w:tc>
        <w:tc>
          <w:tcPr>
            <w:tcW w:w="865" w:type="dxa"/>
            <w:noWrap w:val="0"/>
          </w:tcPr>
          <w:p w14:paraId="5BBBF7D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w:t>
            </w:r>
          </w:p>
        </w:tc>
        <w:tc>
          <w:tcPr>
            <w:tcW w:w="865" w:type="dxa"/>
            <w:noWrap w:val="0"/>
          </w:tcPr>
          <w:p w14:paraId="04847C4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w:t>
            </w:r>
          </w:p>
        </w:tc>
        <w:tc>
          <w:tcPr>
            <w:tcW w:w="865" w:type="dxa"/>
            <w:noWrap w:val="0"/>
          </w:tcPr>
          <w:p w14:paraId="0DA58C5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w:t>
            </w:r>
          </w:p>
        </w:tc>
        <w:tc>
          <w:tcPr>
            <w:tcW w:w="865" w:type="dxa"/>
            <w:noWrap w:val="0"/>
          </w:tcPr>
          <w:p w14:paraId="4A66133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w:t>
            </w:r>
          </w:p>
        </w:tc>
      </w:tr>
      <w:tr w14:paraId="1877F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3112" w:type="dxa"/>
            <w:vMerge w:val="restart"/>
            <w:noWrap w:val="0"/>
          </w:tcPr>
          <w:p w14:paraId="22865BB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Математика и информатика</w:t>
            </w:r>
          </w:p>
        </w:tc>
        <w:tc>
          <w:tcPr>
            <w:tcW w:w="2540" w:type="dxa"/>
            <w:noWrap w:val="0"/>
          </w:tcPr>
          <w:p w14:paraId="2D09B3B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Алгебра и начала математического анализа</w:t>
            </w:r>
          </w:p>
        </w:tc>
        <w:tc>
          <w:tcPr>
            <w:tcW w:w="1229" w:type="dxa"/>
            <w:noWrap w:val="0"/>
          </w:tcPr>
          <w:p w14:paraId="411C9A0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У</w:t>
            </w:r>
          </w:p>
        </w:tc>
        <w:tc>
          <w:tcPr>
            <w:tcW w:w="865" w:type="dxa"/>
            <w:noWrap w:val="0"/>
          </w:tcPr>
          <w:p w14:paraId="3B1B9B7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c>
          <w:tcPr>
            <w:tcW w:w="865" w:type="dxa"/>
            <w:noWrap w:val="0"/>
          </w:tcPr>
          <w:p w14:paraId="44C9FEC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c>
          <w:tcPr>
            <w:tcW w:w="865" w:type="dxa"/>
            <w:noWrap w:val="0"/>
          </w:tcPr>
          <w:p w14:paraId="4E2E162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c>
          <w:tcPr>
            <w:tcW w:w="865" w:type="dxa"/>
            <w:noWrap w:val="0"/>
          </w:tcPr>
          <w:p w14:paraId="6F1187B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r>
      <w:tr w14:paraId="6375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3112" w:type="dxa"/>
            <w:vMerge w:val="continue"/>
            <w:noWrap w:val="0"/>
          </w:tcPr>
          <w:p w14:paraId="303EE85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noWrap w:val="0"/>
          </w:tcPr>
          <w:p w14:paraId="69B91C7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Геометрия</w:t>
            </w:r>
          </w:p>
        </w:tc>
        <w:tc>
          <w:tcPr>
            <w:tcW w:w="1229" w:type="dxa"/>
            <w:noWrap w:val="0"/>
          </w:tcPr>
          <w:p w14:paraId="6AD81C8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У</w:t>
            </w:r>
          </w:p>
        </w:tc>
        <w:tc>
          <w:tcPr>
            <w:tcW w:w="865" w:type="dxa"/>
            <w:noWrap w:val="0"/>
          </w:tcPr>
          <w:p w14:paraId="72755EA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w:t>
            </w:r>
          </w:p>
        </w:tc>
        <w:tc>
          <w:tcPr>
            <w:tcW w:w="865" w:type="dxa"/>
            <w:noWrap w:val="0"/>
          </w:tcPr>
          <w:p w14:paraId="4B51703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w:t>
            </w:r>
          </w:p>
        </w:tc>
        <w:tc>
          <w:tcPr>
            <w:tcW w:w="865" w:type="dxa"/>
            <w:noWrap w:val="0"/>
          </w:tcPr>
          <w:p w14:paraId="4657BBC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w:t>
            </w:r>
          </w:p>
        </w:tc>
        <w:tc>
          <w:tcPr>
            <w:tcW w:w="865" w:type="dxa"/>
            <w:noWrap w:val="0"/>
          </w:tcPr>
          <w:p w14:paraId="64C58B5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w:t>
            </w:r>
          </w:p>
        </w:tc>
      </w:tr>
      <w:tr w14:paraId="5AE6D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3112" w:type="dxa"/>
            <w:vMerge w:val="continue"/>
            <w:noWrap w:val="0"/>
          </w:tcPr>
          <w:p w14:paraId="53FD118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noWrap w:val="0"/>
          </w:tcPr>
          <w:p w14:paraId="143A598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Вероятность и статистика</w:t>
            </w:r>
          </w:p>
        </w:tc>
        <w:tc>
          <w:tcPr>
            <w:tcW w:w="1229" w:type="dxa"/>
            <w:noWrap w:val="0"/>
          </w:tcPr>
          <w:p w14:paraId="1B2D698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У</w:t>
            </w:r>
          </w:p>
        </w:tc>
        <w:tc>
          <w:tcPr>
            <w:tcW w:w="865" w:type="dxa"/>
            <w:noWrap w:val="0"/>
          </w:tcPr>
          <w:p w14:paraId="4F533C6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1</w:t>
            </w:r>
          </w:p>
        </w:tc>
        <w:tc>
          <w:tcPr>
            <w:tcW w:w="865" w:type="dxa"/>
            <w:noWrap w:val="0"/>
          </w:tcPr>
          <w:p w14:paraId="23D829B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1</w:t>
            </w:r>
          </w:p>
        </w:tc>
        <w:tc>
          <w:tcPr>
            <w:tcW w:w="865" w:type="dxa"/>
            <w:noWrap w:val="0"/>
          </w:tcPr>
          <w:p w14:paraId="767B81B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1</w:t>
            </w:r>
          </w:p>
        </w:tc>
        <w:tc>
          <w:tcPr>
            <w:tcW w:w="865" w:type="dxa"/>
            <w:noWrap w:val="0"/>
          </w:tcPr>
          <w:p w14:paraId="2A15DF3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1</w:t>
            </w:r>
          </w:p>
        </w:tc>
      </w:tr>
      <w:tr w14:paraId="1E9AF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3112" w:type="dxa"/>
            <w:vMerge w:val="continue"/>
            <w:noWrap w:val="0"/>
          </w:tcPr>
          <w:p w14:paraId="5E8089B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noWrap w:val="0"/>
          </w:tcPr>
          <w:p w14:paraId="69201AA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Информатика</w:t>
            </w:r>
          </w:p>
        </w:tc>
        <w:tc>
          <w:tcPr>
            <w:tcW w:w="1229" w:type="dxa"/>
            <w:noWrap w:val="0"/>
          </w:tcPr>
          <w:p w14:paraId="3DA356B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У</w:t>
            </w:r>
          </w:p>
        </w:tc>
        <w:tc>
          <w:tcPr>
            <w:tcW w:w="865" w:type="dxa"/>
            <w:noWrap w:val="0"/>
          </w:tcPr>
          <w:p w14:paraId="0BABCE9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c>
          <w:tcPr>
            <w:tcW w:w="865" w:type="dxa"/>
            <w:noWrap w:val="0"/>
          </w:tcPr>
          <w:p w14:paraId="6F7E25A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c>
          <w:tcPr>
            <w:tcW w:w="865" w:type="dxa"/>
            <w:noWrap w:val="0"/>
          </w:tcPr>
          <w:p w14:paraId="7BFB33D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c>
          <w:tcPr>
            <w:tcW w:w="865" w:type="dxa"/>
            <w:noWrap w:val="0"/>
          </w:tcPr>
          <w:p w14:paraId="4120608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r>
      <w:tr w14:paraId="337D7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3112" w:type="dxa"/>
            <w:vMerge w:val="restart"/>
            <w:noWrap w:val="0"/>
          </w:tcPr>
          <w:p w14:paraId="0F59614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Естественно-научные предметы</w:t>
            </w:r>
          </w:p>
        </w:tc>
        <w:tc>
          <w:tcPr>
            <w:tcW w:w="2540" w:type="dxa"/>
            <w:noWrap w:val="0"/>
          </w:tcPr>
          <w:p w14:paraId="1A7E9D0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Физика</w:t>
            </w:r>
          </w:p>
        </w:tc>
        <w:tc>
          <w:tcPr>
            <w:tcW w:w="1229" w:type="dxa"/>
            <w:noWrap w:val="0"/>
          </w:tcPr>
          <w:p w14:paraId="73DCC84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Б</w:t>
            </w:r>
          </w:p>
        </w:tc>
        <w:tc>
          <w:tcPr>
            <w:tcW w:w="865" w:type="dxa"/>
            <w:noWrap w:val="0"/>
          </w:tcPr>
          <w:p w14:paraId="057657E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2</w:t>
            </w:r>
          </w:p>
        </w:tc>
        <w:tc>
          <w:tcPr>
            <w:tcW w:w="865" w:type="dxa"/>
            <w:noWrap w:val="0"/>
          </w:tcPr>
          <w:p w14:paraId="07850AA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2</w:t>
            </w:r>
          </w:p>
        </w:tc>
        <w:tc>
          <w:tcPr>
            <w:tcW w:w="865" w:type="dxa"/>
            <w:noWrap w:val="0"/>
          </w:tcPr>
          <w:p w14:paraId="70D1452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2</w:t>
            </w:r>
          </w:p>
        </w:tc>
        <w:tc>
          <w:tcPr>
            <w:tcW w:w="865" w:type="dxa"/>
            <w:noWrap w:val="0"/>
          </w:tcPr>
          <w:p w14:paraId="01EA41C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2</w:t>
            </w:r>
          </w:p>
        </w:tc>
      </w:tr>
      <w:tr w14:paraId="2CEE7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3112" w:type="dxa"/>
            <w:vMerge w:val="continue"/>
            <w:noWrap w:val="0"/>
          </w:tcPr>
          <w:p w14:paraId="6499588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p>
        </w:tc>
        <w:tc>
          <w:tcPr>
            <w:tcW w:w="2540" w:type="dxa"/>
            <w:noWrap w:val="0"/>
          </w:tcPr>
          <w:p w14:paraId="45C934C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Химия</w:t>
            </w:r>
          </w:p>
        </w:tc>
        <w:tc>
          <w:tcPr>
            <w:tcW w:w="1229" w:type="dxa"/>
            <w:noWrap w:val="0"/>
          </w:tcPr>
          <w:p w14:paraId="246A5F4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Б</w:t>
            </w:r>
          </w:p>
        </w:tc>
        <w:tc>
          <w:tcPr>
            <w:tcW w:w="865" w:type="dxa"/>
            <w:noWrap w:val="0"/>
          </w:tcPr>
          <w:p w14:paraId="229776D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1</w:t>
            </w:r>
          </w:p>
        </w:tc>
        <w:tc>
          <w:tcPr>
            <w:tcW w:w="865" w:type="dxa"/>
            <w:noWrap w:val="0"/>
          </w:tcPr>
          <w:p w14:paraId="397468D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1</w:t>
            </w:r>
          </w:p>
        </w:tc>
        <w:tc>
          <w:tcPr>
            <w:tcW w:w="865" w:type="dxa"/>
            <w:noWrap w:val="0"/>
          </w:tcPr>
          <w:p w14:paraId="0254C06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1</w:t>
            </w:r>
          </w:p>
        </w:tc>
        <w:tc>
          <w:tcPr>
            <w:tcW w:w="865" w:type="dxa"/>
            <w:noWrap w:val="0"/>
          </w:tcPr>
          <w:p w14:paraId="29F7A0D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1</w:t>
            </w:r>
          </w:p>
        </w:tc>
      </w:tr>
      <w:tr w14:paraId="4A7F9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3112" w:type="dxa"/>
            <w:vMerge w:val="continue"/>
            <w:noWrap w:val="0"/>
          </w:tcPr>
          <w:p w14:paraId="4457926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p>
        </w:tc>
        <w:tc>
          <w:tcPr>
            <w:tcW w:w="2540" w:type="dxa"/>
            <w:noWrap w:val="0"/>
          </w:tcPr>
          <w:p w14:paraId="2954CF2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Биология</w:t>
            </w:r>
          </w:p>
        </w:tc>
        <w:tc>
          <w:tcPr>
            <w:tcW w:w="1229" w:type="dxa"/>
            <w:noWrap w:val="0"/>
          </w:tcPr>
          <w:p w14:paraId="6BB0A5D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Б</w:t>
            </w:r>
          </w:p>
        </w:tc>
        <w:tc>
          <w:tcPr>
            <w:tcW w:w="865" w:type="dxa"/>
            <w:noWrap w:val="0"/>
          </w:tcPr>
          <w:p w14:paraId="2F47D72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1</w:t>
            </w:r>
          </w:p>
        </w:tc>
        <w:tc>
          <w:tcPr>
            <w:tcW w:w="865" w:type="dxa"/>
            <w:noWrap w:val="0"/>
          </w:tcPr>
          <w:p w14:paraId="3E2F50B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1</w:t>
            </w:r>
          </w:p>
        </w:tc>
        <w:tc>
          <w:tcPr>
            <w:tcW w:w="865" w:type="dxa"/>
            <w:noWrap w:val="0"/>
          </w:tcPr>
          <w:p w14:paraId="00816E2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1</w:t>
            </w:r>
          </w:p>
        </w:tc>
        <w:tc>
          <w:tcPr>
            <w:tcW w:w="865" w:type="dxa"/>
            <w:noWrap w:val="0"/>
          </w:tcPr>
          <w:p w14:paraId="137A7B3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1</w:t>
            </w:r>
          </w:p>
        </w:tc>
      </w:tr>
      <w:tr w14:paraId="2FDC6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3112" w:type="dxa"/>
            <w:vMerge w:val="restart"/>
            <w:noWrap w:val="0"/>
          </w:tcPr>
          <w:p w14:paraId="314C7F8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Общественно-научные предметы</w:t>
            </w:r>
          </w:p>
        </w:tc>
        <w:tc>
          <w:tcPr>
            <w:tcW w:w="2540" w:type="dxa"/>
            <w:noWrap w:val="0"/>
          </w:tcPr>
          <w:p w14:paraId="7572079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xml:space="preserve">История </w:t>
            </w:r>
          </w:p>
        </w:tc>
        <w:tc>
          <w:tcPr>
            <w:tcW w:w="1229" w:type="dxa"/>
            <w:noWrap w:val="0"/>
          </w:tcPr>
          <w:p w14:paraId="6B9BF91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Б</w:t>
            </w:r>
          </w:p>
        </w:tc>
        <w:tc>
          <w:tcPr>
            <w:tcW w:w="865" w:type="dxa"/>
            <w:noWrap w:val="0"/>
          </w:tcPr>
          <w:p w14:paraId="0353987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2</w:t>
            </w:r>
          </w:p>
        </w:tc>
        <w:tc>
          <w:tcPr>
            <w:tcW w:w="865" w:type="dxa"/>
            <w:noWrap w:val="0"/>
          </w:tcPr>
          <w:p w14:paraId="78AA169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2</w:t>
            </w:r>
          </w:p>
        </w:tc>
        <w:tc>
          <w:tcPr>
            <w:tcW w:w="865" w:type="dxa"/>
            <w:noWrap w:val="0"/>
          </w:tcPr>
          <w:p w14:paraId="626A197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2</w:t>
            </w:r>
          </w:p>
        </w:tc>
        <w:tc>
          <w:tcPr>
            <w:tcW w:w="865" w:type="dxa"/>
            <w:noWrap w:val="0"/>
          </w:tcPr>
          <w:p w14:paraId="1AA617A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2</w:t>
            </w:r>
          </w:p>
        </w:tc>
      </w:tr>
      <w:tr w14:paraId="7A59A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3112" w:type="dxa"/>
            <w:vMerge w:val="continue"/>
            <w:noWrap w:val="0"/>
          </w:tcPr>
          <w:p w14:paraId="6883DA1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p>
        </w:tc>
        <w:tc>
          <w:tcPr>
            <w:tcW w:w="2540" w:type="dxa"/>
            <w:noWrap w:val="0"/>
          </w:tcPr>
          <w:p w14:paraId="796D845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Обществознание</w:t>
            </w:r>
          </w:p>
        </w:tc>
        <w:tc>
          <w:tcPr>
            <w:tcW w:w="1229" w:type="dxa"/>
            <w:noWrap w:val="0"/>
          </w:tcPr>
          <w:p w14:paraId="6B6D7A1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Б</w:t>
            </w:r>
          </w:p>
        </w:tc>
        <w:tc>
          <w:tcPr>
            <w:tcW w:w="865" w:type="dxa"/>
            <w:noWrap w:val="0"/>
          </w:tcPr>
          <w:p w14:paraId="7CC9A3E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2</w:t>
            </w:r>
          </w:p>
        </w:tc>
        <w:tc>
          <w:tcPr>
            <w:tcW w:w="865" w:type="dxa"/>
            <w:noWrap w:val="0"/>
          </w:tcPr>
          <w:p w14:paraId="42CB405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2</w:t>
            </w:r>
          </w:p>
        </w:tc>
        <w:tc>
          <w:tcPr>
            <w:tcW w:w="865" w:type="dxa"/>
            <w:noWrap w:val="0"/>
          </w:tcPr>
          <w:p w14:paraId="6D6F443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2</w:t>
            </w:r>
          </w:p>
        </w:tc>
        <w:tc>
          <w:tcPr>
            <w:tcW w:w="865" w:type="dxa"/>
            <w:noWrap w:val="0"/>
          </w:tcPr>
          <w:p w14:paraId="114BDB6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2</w:t>
            </w:r>
          </w:p>
        </w:tc>
      </w:tr>
      <w:tr w14:paraId="339EC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3112" w:type="dxa"/>
            <w:vMerge w:val="continue"/>
            <w:noWrap w:val="0"/>
          </w:tcPr>
          <w:p w14:paraId="62AE105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p>
        </w:tc>
        <w:tc>
          <w:tcPr>
            <w:tcW w:w="2540" w:type="dxa"/>
            <w:noWrap w:val="0"/>
          </w:tcPr>
          <w:p w14:paraId="23944C0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География</w:t>
            </w:r>
          </w:p>
        </w:tc>
        <w:tc>
          <w:tcPr>
            <w:tcW w:w="1229" w:type="dxa"/>
            <w:noWrap w:val="0"/>
          </w:tcPr>
          <w:p w14:paraId="76B331A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Б</w:t>
            </w:r>
          </w:p>
        </w:tc>
        <w:tc>
          <w:tcPr>
            <w:tcW w:w="865" w:type="dxa"/>
            <w:noWrap w:val="0"/>
          </w:tcPr>
          <w:p w14:paraId="2EF911C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1</w:t>
            </w:r>
          </w:p>
        </w:tc>
        <w:tc>
          <w:tcPr>
            <w:tcW w:w="865" w:type="dxa"/>
            <w:noWrap w:val="0"/>
          </w:tcPr>
          <w:p w14:paraId="59DA551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1</w:t>
            </w:r>
          </w:p>
        </w:tc>
        <w:tc>
          <w:tcPr>
            <w:tcW w:w="865" w:type="dxa"/>
            <w:noWrap w:val="0"/>
          </w:tcPr>
          <w:p w14:paraId="7286059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1</w:t>
            </w:r>
          </w:p>
        </w:tc>
        <w:tc>
          <w:tcPr>
            <w:tcW w:w="865" w:type="dxa"/>
            <w:noWrap w:val="0"/>
          </w:tcPr>
          <w:p w14:paraId="045FB76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1</w:t>
            </w:r>
          </w:p>
        </w:tc>
      </w:tr>
      <w:tr w14:paraId="318B8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3112" w:type="dxa"/>
            <w:noWrap w:val="0"/>
          </w:tcPr>
          <w:p w14:paraId="23DE564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xml:space="preserve">Основы безопасности и защиты Родины </w:t>
            </w:r>
          </w:p>
        </w:tc>
        <w:tc>
          <w:tcPr>
            <w:tcW w:w="2540" w:type="dxa"/>
            <w:noWrap w:val="0"/>
          </w:tcPr>
          <w:p w14:paraId="733602F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Основы безопасности и защиты Родины</w:t>
            </w:r>
          </w:p>
        </w:tc>
        <w:tc>
          <w:tcPr>
            <w:tcW w:w="1229" w:type="dxa"/>
            <w:noWrap w:val="0"/>
          </w:tcPr>
          <w:p w14:paraId="264D4DE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Б</w:t>
            </w:r>
          </w:p>
        </w:tc>
        <w:tc>
          <w:tcPr>
            <w:tcW w:w="865" w:type="dxa"/>
            <w:noWrap w:val="0"/>
          </w:tcPr>
          <w:p w14:paraId="673E06B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1</w:t>
            </w:r>
          </w:p>
        </w:tc>
        <w:tc>
          <w:tcPr>
            <w:tcW w:w="865" w:type="dxa"/>
            <w:noWrap w:val="0"/>
          </w:tcPr>
          <w:p w14:paraId="2624489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1</w:t>
            </w:r>
          </w:p>
        </w:tc>
        <w:tc>
          <w:tcPr>
            <w:tcW w:w="865" w:type="dxa"/>
            <w:noWrap w:val="0"/>
          </w:tcPr>
          <w:p w14:paraId="723D70A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1</w:t>
            </w:r>
          </w:p>
        </w:tc>
        <w:tc>
          <w:tcPr>
            <w:tcW w:w="865" w:type="dxa"/>
            <w:noWrap w:val="0"/>
          </w:tcPr>
          <w:p w14:paraId="7874BDF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1</w:t>
            </w:r>
          </w:p>
        </w:tc>
      </w:tr>
      <w:tr w14:paraId="4C1E2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3112" w:type="dxa"/>
            <w:noWrap w:val="0"/>
          </w:tcPr>
          <w:p w14:paraId="0F653A1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Физическая культура</w:t>
            </w:r>
          </w:p>
        </w:tc>
        <w:tc>
          <w:tcPr>
            <w:tcW w:w="2540" w:type="dxa"/>
            <w:noWrap w:val="0"/>
          </w:tcPr>
          <w:p w14:paraId="5E99305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Физическая культура</w:t>
            </w:r>
          </w:p>
        </w:tc>
        <w:tc>
          <w:tcPr>
            <w:tcW w:w="1229" w:type="dxa"/>
            <w:noWrap w:val="0"/>
          </w:tcPr>
          <w:p w14:paraId="51C290D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Б</w:t>
            </w:r>
          </w:p>
        </w:tc>
        <w:tc>
          <w:tcPr>
            <w:tcW w:w="865" w:type="dxa"/>
            <w:noWrap w:val="0"/>
          </w:tcPr>
          <w:p w14:paraId="0D22A44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2</w:t>
            </w:r>
          </w:p>
        </w:tc>
        <w:tc>
          <w:tcPr>
            <w:tcW w:w="865" w:type="dxa"/>
            <w:noWrap w:val="0"/>
          </w:tcPr>
          <w:p w14:paraId="11EA8EB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2</w:t>
            </w:r>
          </w:p>
        </w:tc>
        <w:tc>
          <w:tcPr>
            <w:tcW w:w="865" w:type="dxa"/>
            <w:noWrap w:val="0"/>
          </w:tcPr>
          <w:p w14:paraId="332CE76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2</w:t>
            </w:r>
          </w:p>
        </w:tc>
        <w:tc>
          <w:tcPr>
            <w:tcW w:w="865" w:type="dxa"/>
            <w:noWrap w:val="0"/>
          </w:tcPr>
          <w:p w14:paraId="32B9607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2</w:t>
            </w:r>
          </w:p>
        </w:tc>
      </w:tr>
      <w:tr w14:paraId="6F4AC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3112" w:type="dxa"/>
            <w:noWrap w:val="0"/>
          </w:tcPr>
          <w:p w14:paraId="36A6D0B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2540" w:type="dxa"/>
            <w:noWrap w:val="0"/>
          </w:tcPr>
          <w:p w14:paraId="32666EB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Индивидуальный проект</w:t>
            </w:r>
          </w:p>
        </w:tc>
        <w:tc>
          <w:tcPr>
            <w:tcW w:w="1229" w:type="dxa"/>
            <w:noWrap w:val="0"/>
          </w:tcPr>
          <w:p w14:paraId="77751E9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26021CD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1</w:t>
            </w:r>
          </w:p>
        </w:tc>
        <w:tc>
          <w:tcPr>
            <w:tcW w:w="865" w:type="dxa"/>
            <w:noWrap w:val="0"/>
          </w:tcPr>
          <w:p w14:paraId="520ABFD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283C925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1</w:t>
            </w:r>
          </w:p>
        </w:tc>
        <w:tc>
          <w:tcPr>
            <w:tcW w:w="865" w:type="dxa"/>
            <w:noWrap w:val="0"/>
          </w:tcPr>
          <w:p w14:paraId="651125D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r>
      <w:tr w14:paraId="391F9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5652" w:type="dxa"/>
            <w:gridSpan w:val="2"/>
            <w:noWrap w:val="0"/>
          </w:tcPr>
          <w:p w14:paraId="6D549AC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ИТОГО</w:t>
            </w:r>
          </w:p>
        </w:tc>
        <w:tc>
          <w:tcPr>
            <w:tcW w:w="1229" w:type="dxa"/>
            <w:noWrap w:val="0"/>
          </w:tcPr>
          <w:p w14:paraId="304B163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0F21972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33</w:t>
            </w:r>
          </w:p>
        </w:tc>
        <w:tc>
          <w:tcPr>
            <w:tcW w:w="865" w:type="dxa"/>
            <w:noWrap w:val="0"/>
          </w:tcPr>
          <w:p w14:paraId="5A45816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32</w:t>
            </w:r>
          </w:p>
        </w:tc>
        <w:tc>
          <w:tcPr>
            <w:tcW w:w="865" w:type="dxa"/>
            <w:noWrap w:val="0"/>
          </w:tcPr>
          <w:p w14:paraId="52706F9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33</w:t>
            </w:r>
          </w:p>
        </w:tc>
        <w:tc>
          <w:tcPr>
            <w:tcW w:w="865" w:type="dxa"/>
            <w:noWrap w:val="0"/>
          </w:tcPr>
          <w:p w14:paraId="19C0D59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32</w:t>
            </w:r>
          </w:p>
        </w:tc>
      </w:tr>
      <w:tr w14:paraId="757A1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5652" w:type="dxa"/>
            <w:gridSpan w:val="2"/>
            <w:noWrap w:val="0"/>
          </w:tcPr>
          <w:p w14:paraId="75C83AD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Часть, формируемая участниками образовательных отношений</w:t>
            </w:r>
          </w:p>
        </w:tc>
        <w:tc>
          <w:tcPr>
            <w:tcW w:w="1229" w:type="dxa"/>
            <w:noWrap w:val="0"/>
          </w:tcPr>
          <w:p w14:paraId="09B9903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76DEDA7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1</w:t>
            </w:r>
          </w:p>
        </w:tc>
        <w:tc>
          <w:tcPr>
            <w:tcW w:w="865" w:type="dxa"/>
            <w:noWrap w:val="0"/>
          </w:tcPr>
          <w:p w14:paraId="495AA58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2</w:t>
            </w:r>
          </w:p>
        </w:tc>
        <w:tc>
          <w:tcPr>
            <w:tcW w:w="865" w:type="dxa"/>
            <w:noWrap w:val="0"/>
          </w:tcPr>
          <w:p w14:paraId="69CD6B9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c>
          <w:tcPr>
            <w:tcW w:w="865" w:type="dxa"/>
            <w:noWrap w:val="0"/>
          </w:tcPr>
          <w:p w14:paraId="370CD08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5</w:t>
            </w:r>
          </w:p>
        </w:tc>
      </w:tr>
      <w:tr w14:paraId="33365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5652" w:type="dxa"/>
            <w:gridSpan w:val="2"/>
            <w:noWrap w:val="0"/>
          </w:tcPr>
          <w:p w14:paraId="044BAF9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Учебные недели</w:t>
            </w:r>
          </w:p>
        </w:tc>
        <w:tc>
          <w:tcPr>
            <w:tcW w:w="1229" w:type="dxa"/>
            <w:noWrap w:val="0"/>
          </w:tcPr>
          <w:p w14:paraId="7DD3C23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3456A16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0507B12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780E909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1063BED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r>
      <w:tr w14:paraId="51933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5652" w:type="dxa"/>
            <w:gridSpan w:val="2"/>
            <w:noWrap w:val="0"/>
          </w:tcPr>
          <w:p w14:paraId="17315F8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Всего часов</w:t>
            </w:r>
          </w:p>
        </w:tc>
        <w:tc>
          <w:tcPr>
            <w:tcW w:w="1229" w:type="dxa"/>
            <w:noWrap w:val="0"/>
          </w:tcPr>
          <w:p w14:paraId="799260B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2D05741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4DB2DDF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2F83FC7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c>
          <w:tcPr>
            <w:tcW w:w="865" w:type="dxa"/>
            <w:noWrap w:val="0"/>
          </w:tcPr>
          <w:p w14:paraId="3D3C657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r>
      <w:tr w14:paraId="4115C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1" w:hRule="atLeast"/>
        </w:trPr>
        <w:tc>
          <w:tcPr>
            <w:tcW w:w="5652" w:type="dxa"/>
            <w:gridSpan w:val="2"/>
            <w:noWrap w:val="0"/>
          </w:tcPr>
          <w:p w14:paraId="7470580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noWrap w:val="0"/>
          </w:tcPr>
          <w:p w14:paraId="385F5B4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716B443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11EC5AA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2EB1746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c>
          <w:tcPr>
            <w:tcW w:w="865" w:type="dxa"/>
            <w:noWrap w:val="0"/>
          </w:tcPr>
          <w:p w14:paraId="54918CE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r>
      <w:tr w14:paraId="1A929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4" w:hRule="atLeast"/>
        </w:trPr>
        <w:tc>
          <w:tcPr>
            <w:tcW w:w="5652" w:type="dxa"/>
            <w:gridSpan w:val="2"/>
            <w:noWrap w:val="0"/>
          </w:tcPr>
          <w:p w14:paraId="495E1A2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noWrap w:val="0"/>
          </w:tcPr>
          <w:p w14:paraId="1D93A54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1730" w:type="dxa"/>
            <w:gridSpan w:val="2"/>
            <w:noWrap w:val="0"/>
          </w:tcPr>
          <w:p w14:paraId="3F6DBA7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2312</w:t>
            </w:r>
          </w:p>
        </w:tc>
        <w:tc>
          <w:tcPr>
            <w:tcW w:w="1730" w:type="dxa"/>
            <w:gridSpan w:val="2"/>
            <w:noWrap w:val="0"/>
          </w:tcPr>
          <w:p w14:paraId="0BCC3D5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2516</w:t>
            </w:r>
          </w:p>
        </w:tc>
      </w:tr>
    </w:tbl>
    <w:p w14:paraId="18BE88B5">
      <w:pPr>
        <w:pageBreakBefore w:val="0"/>
        <w:kinsoku/>
        <w:wordWrap/>
        <w:overflowPunct/>
        <w:topLinePunct w:val="0"/>
        <w:autoSpaceDE/>
        <w:autoSpaceDN/>
        <w:bidi w:val="0"/>
        <w:adjustRightInd/>
        <w:snapToGrid/>
        <w:spacing w:after="0" w:line="240" w:lineRule="auto"/>
        <w:jc w:val="both"/>
        <w:textAlignment w:val="auto"/>
        <w:outlineLvl w:val="9"/>
        <w:rPr>
          <w:rFonts w:hint="default" w:ascii="Times New Roman" w:hAnsi="Times New Roman" w:eastAsia="Times New Roman" w:cs="Times New Roman"/>
          <w:color w:val="000000"/>
          <w:sz w:val="24"/>
          <w:szCs w:val="24"/>
          <w:lang w:eastAsia="ru-RU"/>
        </w:rPr>
      </w:pPr>
    </w:p>
    <w:p w14:paraId="38AA96C3">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Естественно-научный профиль ориентирует на такие сферы деятельности, как медицина, биотехнологии и другие. В данном профиле для изучения на углубленном уровне выбираются учебные предметы и дополнительные курсы преимущественно из предметных областей «Естественно-научные предметы».</w:t>
      </w:r>
    </w:p>
    <w:p w14:paraId="76E96DAE">
      <w:pPr>
        <w:pStyle w:val="531"/>
        <w:pageBreakBefore w:val="0"/>
        <w:kinsoku/>
        <w:wordWrap/>
        <w:overflowPunct/>
        <w:topLinePunct w:val="0"/>
        <w:autoSpaceDE/>
        <w:autoSpaceDN/>
        <w:bidi w:val="0"/>
        <w:adjustRightInd/>
        <w:snapToGrid/>
        <w:spacing w:line="240" w:lineRule="auto"/>
        <w:ind w:firstLine="709"/>
        <w:jc w:val="both"/>
        <w:textAlignment w:val="auto"/>
        <w:outlineLvl w:val="9"/>
        <w:rPr>
          <w:rFonts w:hint="default" w:ascii="Times New Roman" w:hAnsi="Times New Roman" w:cs="Times New Roman"/>
          <w:b w:val="0"/>
          <w:sz w:val="24"/>
          <w:szCs w:val="24"/>
        </w:rPr>
      </w:pPr>
      <w:r>
        <w:rPr>
          <w:rFonts w:hint="default" w:ascii="Times New Roman" w:hAnsi="Times New Roman" w:cs="Times New Roman"/>
          <w:b w:val="0"/>
          <w:sz w:val="24"/>
          <w:szCs w:val="24"/>
        </w:rPr>
        <w:t>Пример учебного плана естественно-научного профиля.</w:t>
      </w:r>
    </w:p>
    <w:tbl>
      <w:tblPr>
        <w:tblStyle w:val="13"/>
        <w:tblW w:w="10341"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2"/>
        <w:gridCol w:w="2540"/>
        <w:gridCol w:w="1229"/>
        <w:gridCol w:w="865"/>
        <w:gridCol w:w="865"/>
        <w:gridCol w:w="865"/>
        <w:gridCol w:w="865"/>
      </w:tblGrid>
      <w:tr w14:paraId="56150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12" w:type="dxa"/>
            <w:vMerge w:val="restart"/>
            <w:noWrap w:val="0"/>
          </w:tcPr>
          <w:p w14:paraId="7FCDC89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Предметная область</w:t>
            </w:r>
          </w:p>
        </w:tc>
        <w:tc>
          <w:tcPr>
            <w:tcW w:w="2540" w:type="dxa"/>
            <w:vMerge w:val="restart"/>
            <w:noWrap w:val="0"/>
          </w:tcPr>
          <w:p w14:paraId="39CFEA3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Учебный предмет</w:t>
            </w:r>
          </w:p>
        </w:tc>
        <w:tc>
          <w:tcPr>
            <w:tcW w:w="1229" w:type="dxa"/>
            <w:vMerge w:val="restart"/>
            <w:noWrap w:val="0"/>
          </w:tcPr>
          <w:p w14:paraId="06619D9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Уровень</w:t>
            </w:r>
          </w:p>
        </w:tc>
        <w:tc>
          <w:tcPr>
            <w:tcW w:w="1730" w:type="dxa"/>
            <w:gridSpan w:val="2"/>
            <w:noWrap w:val="0"/>
          </w:tcPr>
          <w:p w14:paraId="2603F5B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5-ти дневная неделя</w:t>
            </w:r>
          </w:p>
        </w:tc>
        <w:tc>
          <w:tcPr>
            <w:tcW w:w="1730" w:type="dxa"/>
            <w:gridSpan w:val="2"/>
            <w:noWrap w:val="0"/>
          </w:tcPr>
          <w:p w14:paraId="5AF740C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6-ти дневная неделя</w:t>
            </w:r>
          </w:p>
        </w:tc>
      </w:tr>
      <w:tr w14:paraId="52E17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112" w:type="dxa"/>
            <w:vMerge w:val="continue"/>
            <w:noWrap w:val="0"/>
          </w:tcPr>
          <w:p w14:paraId="1AA257A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2540" w:type="dxa"/>
            <w:vMerge w:val="continue"/>
            <w:noWrap w:val="0"/>
          </w:tcPr>
          <w:p w14:paraId="339F581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1229" w:type="dxa"/>
            <w:vMerge w:val="continue"/>
            <w:noWrap w:val="0"/>
          </w:tcPr>
          <w:p w14:paraId="3EAFAC1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1730" w:type="dxa"/>
            <w:gridSpan w:val="2"/>
            <w:noWrap w:val="0"/>
          </w:tcPr>
          <w:p w14:paraId="02B5794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Количество часов в неделю</w:t>
            </w:r>
          </w:p>
        </w:tc>
        <w:tc>
          <w:tcPr>
            <w:tcW w:w="1730" w:type="dxa"/>
            <w:gridSpan w:val="2"/>
            <w:noWrap w:val="0"/>
          </w:tcPr>
          <w:p w14:paraId="44DEEAC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Количество часов в неделю</w:t>
            </w:r>
          </w:p>
        </w:tc>
      </w:tr>
      <w:tr w14:paraId="21357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634A50E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2540" w:type="dxa"/>
            <w:vMerge w:val="continue"/>
            <w:noWrap w:val="0"/>
          </w:tcPr>
          <w:p w14:paraId="64B9A69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1229" w:type="dxa"/>
            <w:vMerge w:val="continue"/>
            <w:noWrap w:val="0"/>
          </w:tcPr>
          <w:p w14:paraId="15FABFD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865" w:type="dxa"/>
            <w:noWrap w:val="0"/>
          </w:tcPr>
          <w:p w14:paraId="6921D51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xml:space="preserve">10 </w:t>
            </w:r>
          </w:p>
          <w:p w14:paraId="2836D6D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класс</w:t>
            </w:r>
          </w:p>
        </w:tc>
        <w:tc>
          <w:tcPr>
            <w:tcW w:w="865" w:type="dxa"/>
            <w:noWrap w:val="0"/>
          </w:tcPr>
          <w:p w14:paraId="2A4E905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11 класс</w:t>
            </w:r>
          </w:p>
        </w:tc>
        <w:tc>
          <w:tcPr>
            <w:tcW w:w="865" w:type="dxa"/>
            <w:noWrap w:val="0"/>
          </w:tcPr>
          <w:p w14:paraId="236F043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10 класс</w:t>
            </w:r>
          </w:p>
        </w:tc>
        <w:tc>
          <w:tcPr>
            <w:tcW w:w="865" w:type="dxa"/>
            <w:noWrap w:val="0"/>
          </w:tcPr>
          <w:p w14:paraId="0C4B49A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11 класс</w:t>
            </w:r>
          </w:p>
        </w:tc>
      </w:tr>
      <w:tr w14:paraId="5A5C5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652" w:type="dxa"/>
            <w:gridSpan w:val="2"/>
            <w:noWrap w:val="0"/>
          </w:tcPr>
          <w:p w14:paraId="0EED829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Обязательная часть</w:t>
            </w:r>
          </w:p>
        </w:tc>
        <w:tc>
          <w:tcPr>
            <w:tcW w:w="1229" w:type="dxa"/>
            <w:noWrap w:val="0"/>
          </w:tcPr>
          <w:p w14:paraId="7D28606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w:t>
            </w:r>
          </w:p>
        </w:tc>
        <w:tc>
          <w:tcPr>
            <w:tcW w:w="865" w:type="dxa"/>
            <w:noWrap w:val="0"/>
          </w:tcPr>
          <w:p w14:paraId="683DF64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w:t>
            </w:r>
          </w:p>
        </w:tc>
        <w:tc>
          <w:tcPr>
            <w:tcW w:w="865" w:type="dxa"/>
            <w:noWrap w:val="0"/>
          </w:tcPr>
          <w:p w14:paraId="567DA3D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w:t>
            </w:r>
          </w:p>
        </w:tc>
        <w:tc>
          <w:tcPr>
            <w:tcW w:w="865" w:type="dxa"/>
            <w:noWrap w:val="0"/>
          </w:tcPr>
          <w:p w14:paraId="3808257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w:t>
            </w:r>
          </w:p>
        </w:tc>
        <w:tc>
          <w:tcPr>
            <w:tcW w:w="865" w:type="dxa"/>
            <w:noWrap w:val="0"/>
          </w:tcPr>
          <w:p w14:paraId="3748AD8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w:t>
            </w:r>
          </w:p>
        </w:tc>
      </w:tr>
      <w:tr w14:paraId="55960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restart"/>
            <w:noWrap w:val="0"/>
          </w:tcPr>
          <w:p w14:paraId="3F22BF3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Русский язык и литература</w:t>
            </w:r>
          </w:p>
        </w:tc>
        <w:tc>
          <w:tcPr>
            <w:tcW w:w="2540" w:type="dxa"/>
            <w:noWrap w:val="0"/>
          </w:tcPr>
          <w:p w14:paraId="69EEAB6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xml:space="preserve">Русский язык </w:t>
            </w:r>
          </w:p>
        </w:tc>
        <w:tc>
          <w:tcPr>
            <w:tcW w:w="1229" w:type="dxa"/>
            <w:noWrap w:val="0"/>
          </w:tcPr>
          <w:p w14:paraId="72F21D6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Б</w:t>
            </w:r>
          </w:p>
        </w:tc>
        <w:tc>
          <w:tcPr>
            <w:tcW w:w="865" w:type="dxa"/>
            <w:noWrap w:val="0"/>
          </w:tcPr>
          <w:p w14:paraId="024B663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66EE38A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7F4C9C8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024C9EF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r>
      <w:tr w14:paraId="2AAD3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6449B54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2540" w:type="dxa"/>
            <w:noWrap w:val="0"/>
          </w:tcPr>
          <w:p w14:paraId="0832D2D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Литература</w:t>
            </w:r>
          </w:p>
        </w:tc>
        <w:tc>
          <w:tcPr>
            <w:tcW w:w="1229" w:type="dxa"/>
            <w:noWrap w:val="0"/>
          </w:tcPr>
          <w:p w14:paraId="4E82F1F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Б</w:t>
            </w:r>
          </w:p>
        </w:tc>
        <w:tc>
          <w:tcPr>
            <w:tcW w:w="865" w:type="dxa"/>
            <w:noWrap w:val="0"/>
          </w:tcPr>
          <w:p w14:paraId="1C79088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3</w:t>
            </w:r>
          </w:p>
        </w:tc>
        <w:tc>
          <w:tcPr>
            <w:tcW w:w="865" w:type="dxa"/>
            <w:noWrap w:val="0"/>
          </w:tcPr>
          <w:p w14:paraId="52A45A3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3</w:t>
            </w:r>
          </w:p>
        </w:tc>
        <w:tc>
          <w:tcPr>
            <w:tcW w:w="865" w:type="dxa"/>
            <w:noWrap w:val="0"/>
          </w:tcPr>
          <w:p w14:paraId="5EBC630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3</w:t>
            </w:r>
          </w:p>
        </w:tc>
        <w:tc>
          <w:tcPr>
            <w:tcW w:w="865" w:type="dxa"/>
            <w:noWrap w:val="0"/>
          </w:tcPr>
          <w:p w14:paraId="61D34EA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3</w:t>
            </w:r>
          </w:p>
        </w:tc>
      </w:tr>
      <w:tr w14:paraId="4A541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noWrap w:val="0"/>
          </w:tcPr>
          <w:p w14:paraId="48A3443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Иностранные языки</w:t>
            </w:r>
          </w:p>
        </w:tc>
        <w:tc>
          <w:tcPr>
            <w:tcW w:w="2540" w:type="dxa"/>
            <w:noWrap w:val="0"/>
          </w:tcPr>
          <w:p w14:paraId="439A86D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Иностранный язык</w:t>
            </w:r>
          </w:p>
        </w:tc>
        <w:tc>
          <w:tcPr>
            <w:tcW w:w="1229" w:type="dxa"/>
            <w:noWrap w:val="0"/>
          </w:tcPr>
          <w:p w14:paraId="08AAB95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Б</w:t>
            </w:r>
          </w:p>
        </w:tc>
        <w:tc>
          <w:tcPr>
            <w:tcW w:w="865" w:type="dxa"/>
            <w:noWrap w:val="0"/>
          </w:tcPr>
          <w:p w14:paraId="174014F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3</w:t>
            </w:r>
          </w:p>
        </w:tc>
        <w:tc>
          <w:tcPr>
            <w:tcW w:w="865" w:type="dxa"/>
            <w:noWrap w:val="0"/>
          </w:tcPr>
          <w:p w14:paraId="66138D6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3</w:t>
            </w:r>
          </w:p>
        </w:tc>
        <w:tc>
          <w:tcPr>
            <w:tcW w:w="865" w:type="dxa"/>
            <w:noWrap w:val="0"/>
          </w:tcPr>
          <w:p w14:paraId="760324C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3</w:t>
            </w:r>
          </w:p>
        </w:tc>
        <w:tc>
          <w:tcPr>
            <w:tcW w:w="865" w:type="dxa"/>
            <w:noWrap w:val="0"/>
          </w:tcPr>
          <w:p w14:paraId="5FFEB20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3</w:t>
            </w:r>
          </w:p>
        </w:tc>
      </w:tr>
      <w:tr w14:paraId="1B26C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restart"/>
            <w:noWrap w:val="0"/>
          </w:tcPr>
          <w:p w14:paraId="0008A4C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Математика и информатика</w:t>
            </w:r>
          </w:p>
        </w:tc>
        <w:tc>
          <w:tcPr>
            <w:tcW w:w="2540" w:type="dxa"/>
            <w:noWrap w:val="0"/>
          </w:tcPr>
          <w:p w14:paraId="5F43F2D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Алгебра и начала математического анализа</w:t>
            </w:r>
          </w:p>
        </w:tc>
        <w:tc>
          <w:tcPr>
            <w:tcW w:w="1229" w:type="dxa"/>
            <w:noWrap w:val="0"/>
          </w:tcPr>
          <w:p w14:paraId="2C2586A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Б</w:t>
            </w:r>
          </w:p>
        </w:tc>
        <w:tc>
          <w:tcPr>
            <w:tcW w:w="865" w:type="dxa"/>
            <w:noWrap w:val="0"/>
          </w:tcPr>
          <w:p w14:paraId="7895D67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36F2920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3</w:t>
            </w:r>
          </w:p>
        </w:tc>
        <w:tc>
          <w:tcPr>
            <w:tcW w:w="865" w:type="dxa"/>
            <w:noWrap w:val="0"/>
          </w:tcPr>
          <w:p w14:paraId="3FCD246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56EFEE1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3</w:t>
            </w:r>
          </w:p>
        </w:tc>
      </w:tr>
      <w:tr w14:paraId="51E09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58C7112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2540" w:type="dxa"/>
            <w:noWrap w:val="0"/>
          </w:tcPr>
          <w:p w14:paraId="6142939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Геометрия</w:t>
            </w:r>
          </w:p>
        </w:tc>
        <w:tc>
          <w:tcPr>
            <w:tcW w:w="1229" w:type="dxa"/>
            <w:noWrap w:val="0"/>
          </w:tcPr>
          <w:p w14:paraId="3C84824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Б</w:t>
            </w:r>
          </w:p>
        </w:tc>
        <w:tc>
          <w:tcPr>
            <w:tcW w:w="865" w:type="dxa"/>
            <w:noWrap w:val="0"/>
          </w:tcPr>
          <w:p w14:paraId="0835336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08C7337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14F1164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2F9440C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r>
      <w:tr w14:paraId="586B6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55C3836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2540" w:type="dxa"/>
            <w:noWrap w:val="0"/>
          </w:tcPr>
          <w:p w14:paraId="009B55B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Вероятность и статистика</w:t>
            </w:r>
          </w:p>
        </w:tc>
        <w:tc>
          <w:tcPr>
            <w:tcW w:w="1229" w:type="dxa"/>
            <w:noWrap w:val="0"/>
          </w:tcPr>
          <w:p w14:paraId="28C2491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Б</w:t>
            </w:r>
          </w:p>
        </w:tc>
        <w:tc>
          <w:tcPr>
            <w:tcW w:w="865" w:type="dxa"/>
            <w:noWrap w:val="0"/>
          </w:tcPr>
          <w:p w14:paraId="1CDFACD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31F99AE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522C645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63DA540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r>
      <w:tr w14:paraId="7159C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042443C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2540" w:type="dxa"/>
            <w:noWrap w:val="0"/>
          </w:tcPr>
          <w:p w14:paraId="566A382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Информатика</w:t>
            </w:r>
          </w:p>
        </w:tc>
        <w:tc>
          <w:tcPr>
            <w:tcW w:w="1229" w:type="dxa"/>
            <w:noWrap w:val="0"/>
          </w:tcPr>
          <w:p w14:paraId="147C11E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Б</w:t>
            </w:r>
          </w:p>
        </w:tc>
        <w:tc>
          <w:tcPr>
            <w:tcW w:w="865" w:type="dxa"/>
            <w:noWrap w:val="0"/>
          </w:tcPr>
          <w:p w14:paraId="4BEB65E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5D7C08B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7B27B21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2524243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r>
      <w:tr w14:paraId="1C2A6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112" w:type="dxa"/>
            <w:vMerge w:val="restart"/>
            <w:noWrap w:val="0"/>
          </w:tcPr>
          <w:p w14:paraId="1806F55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Естественно-научные предметы</w:t>
            </w:r>
          </w:p>
        </w:tc>
        <w:tc>
          <w:tcPr>
            <w:tcW w:w="2540" w:type="dxa"/>
            <w:noWrap w:val="0"/>
          </w:tcPr>
          <w:p w14:paraId="3B6820E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Физика</w:t>
            </w:r>
          </w:p>
        </w:tc>
        <w:tc>
          <w:tcPr>
            <w:tcW w:w="1229" w:type="dxa"/>
            <w:noWrap w:val="0"/>
          </w:tcPr>
          <w:p w14:paraId="46D7E1A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Б</w:t>
            </w:r>
          </w:p>
        </w:tc>
        <w:tc>
          <w:tcPr>
            <w:tcW w:w="865" w:type="dxa"/>
            <w:noWrap w:val="0"/>
          </w:tcPr>
          <w:p w14:paraId="0535E89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41B0F6B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38C0BFE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77CE050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r>
      <w:tr w14:paraId="7C23F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3E71C11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2540" w:type="dxa"/>
            <w:noWrap w:val="0"/>
          </w:tcPr>
          <w:p w14:paraId="14E1719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Химия</w:t>
            </w:r>
          </w:p>
        </w:tc>
        <w:tc>
          <w:tcPr>
            <w:tcW w:w="1229" w:type="dxa"/>
            <w:noWrap w:val="0"/>
          </w:tcPr>
          <w:p w14:paraId="1DA36CF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У</w:t>
            </w:r>
          </w:p>
        </w:tc>
        <w:tc>
          <w:tcPr>
            <w:tcW w:w="865" w:type="dxa"/>
            <w:noWrap w:val="0"/>
          </w:tcPr>
          <w:p w14:paraId="45E7967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w:t>
            </w:r>
          </w:p>
        </w:tc>
        <w:tc>
          <w:tcPr>
            <w:tcW w:w="865" w:type="dxa"/>
            <w:noWrap w:val="0"/>
          </w:tcPr>
          <w:p w14:paraId="72F143B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w:t>
            </w:r>
          </w:p>
        </w:tc>
        <w:tc>
          <w:tcPr>
            <w:tcW w:w="865" w:type="dxa"/>
            <w:noWrap w:val="0"/>
          </w:tcPr>
          <w:p w14:paraId="1E20982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w:t>
            </w:r>
          </w:p>
        </w:tc>
        <w:tc>
          <w:tcPr>
            <w:tcW w:w="865" w:type="dxa"/>
            <w:noWrap w:val="0"/>
          </w:tcPr>
          <w:p w14:paraId="487A5E4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w:t>
            </w:r>
          </w:p>
        </w:tc>
      </w:tr>
      <w:tr w14:paraId="1C970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0780A13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2540" w:type="dxa"/>
            <w:noWrap w:val="0"/>
          </w:tcPr>
          <w:p w14:paraId="5BE402E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Биология</w:t>
            </w:r>
          </w:p>
        </w:tc>
        <w:tc>
          <w:tcPr>
            <w:tcW w:w="1229" w:type="dxa"/>
            <w:noWrap w:val="0"/>
          </w:tcPr>
          <w:p w14:paraId="0DC699B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У</w:t>
            </w:r>
          </w:p>
        </w:tc>
        <w:tc>
          <w:tcPr>
            <w:tcW w:w="865" w:type="dxa"/>
            <w:noWrap w:val="0"/>
          </w:tcPr>
          <w:p w14:paraId="25DB8EC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w:t>
            </w:r>
          </w:p>
        </w:tc>
        <w:tc>
          <w:tcPr>
            <w:tcW w:w="865" w:type="dxa"/>
            <w:noWrap w:val="0"/>
          </w:tcPr>
          <w:p w14:paraId="7E45F8F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w:t>
            </w:r>
          </w:p>
        </w:tc>
        <w:tc>
          <w:tcPr>
            <w:tcW w:w="865" w:type="dxa"/>
            <w:noWrap w:val="0"/>
          </w:tcPr>
          <w:p w14:paraId="7D749AB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w:t>
            </w:r>
          </w:p>
        </w:tc>
        <w:tc>
          <w:tcPr>
            <w:tcW w:w="865" w:type="dxa"/>
            <w:noWrap w:val="0"/>
          </w:tcPr>
          <w:p w14:paraId="742FFE6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w:t>
            </w:r>
          </w:p>
        </w:tc>
      </w:tr>
      <w:tr w14:paraId="1BB8C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restart"/>
            <w:noWrap w:val="0"/>
          </w:tcPr>
          <w:p w14:paraId="33FC34D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Общественно-научные предметы</w:t>
            </w:r>
          </w:p>
        </w:tc>
        <w:tc>
          <w:tcPr>
            <w:tcW w:w="2540" w:type="dxa"/>
            <w:noWrap w:val="0"/>
          </w:tcPr>
          <w:p w14:paraId="08D15B3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xml:space="preserve">История </w:t>
            </w:r>
          </w:p>
        </w:tc>
        <w:tc>
          <w:tcPr>
            <w:tcW w:w="1229" w:type="dxa"/>
            <w:noWrap w:val="0"/>
          </w:tcPr>
          <w:p w14:paraId="5667E6A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Б</w:t>
            </w:r>
          </w:p>
        </w:tc>
        <w:tc>
          <w:tcPr>
            <w:tcW w:w="865" w:type="dxa"/>
            <w:noWrap w:val="0"/>
          </w:tcPr>
          <w:p w14:paraId="6F6FA03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5C45BC8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516EC21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660484B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r>
      <w:tr w14:paraId="1B4F0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53CB0C6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2540" w:type="dxa"/>
            <w:noWrap w:val="0"/>
          </w:tcPr>
          <w:p w14:paraId="1F04432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Обществознание</w:t>
            </w:r>
          </w:p>
        </w:tc>
        <w:tc>
          <w:tcPr>
            <w:tcW w:w="1229" w:type="dxa"/>
            <w:noWrap w:val="0"/>
          </w:tcPr>
          <w:p w14:paraId="7D437C8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Б</w:t>
            </w:r>
          </w:p>
        </w:tc>
        <w:tc>
          <w:tcPr>
            <w:tcW w:w="865" w:type="dxa"/>
            <w:noWrap w:val="0"/>
          </w:tcPr>
          <w:p w14:paraId="64C71A8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1830EF7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1B9C1E9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291EFFF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r>
      <w:tr w14:paraId="2975F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3D4B4F1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2540" w:type="dxa"/>
            <w:noWrap w:val="0"/>
          </w:tcPr>
          <w:p w14:paraId="2C51338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География</w:t>
            </w:r>
          </w:p>
        </w:tc>
        <w:tc>
          <w:tcPr>
            <w:tcW w:w="1229" w:type="dxa"/>
            <w:noWrap w:val="0"/>
          </w:tcPr>
          <w:p w14:paraId="1319C73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Б</w:t>
            </w:r>
          </w:p>
        </w:tc>
        <w:tc>
          <w:tcPr>
            <w:tcW w:w="865" w:type="dxa"/>
            <w:noWrap w:val="0"/>
          </w:tcPr>
          <w:p w14:paraId="6C0BF08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040B58C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16332A8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2CD89AC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r>
      <w:tr w14:paraId="28246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noWrap w:val="0"/>
          </w:tcPr>
          <w:p w14:paraId="7AE1D24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xml:space="preserve">Основы безопасности и защиты Родины </w:t>
            </w:r>
          </w:p>
        </w:tc>
        <w:tc>
          <w:tcPr>
            <w:tcW w:w="2540" w:type="dxa"/>
            <w:noWrap w:val="0"/>
          </w:tcPr>
          <w:p w14:paraId="764FAAB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Основы безопасности и защиты Родины</w:t>
            </w:r>
          </w:p>
        </w:tc>
        <w:tc>
          <w:tcPr>
            <w:tcW w:w="1229" w:type="dxa"/>
            <w:noWrap w:val="0"/>
          </w:tcPr>
          <w:p w14:paraId="02CCDF3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Б</w:t>
            </w:r>
          </w:p>
        </w:tc>
        <w:tc>
          <w:tcPr>
            <w:tcW w:w="865" w:type="dxa"/>
            <w:noWrap w:val="0"/>
          </w:tcPr>
          <w:p w14:paraId="1E0D1E6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0ADD39C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3AC9E0E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2BCA804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r>
      <w:tr w14:paraId="3FBD4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noWrap w:val="0"/>
          </w:tcPr>
          <w:p w14:paraId="6BC69C5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Физическая культура</w:t>
            </w:r>
          </w:p>
        </w:tc>
        <w:tc>
          <w:tcPr>
            <w:tcW w:w="2540" w:type="dxa"/>
            <w:noWrap w:val="0"/>
          </w:tcPr>
          <w:p w14:paraId="2C3C3D1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Физическая культура</w:t>
            </w:r>
          </w:p>
        </w:tc>
        <w:tc>
          <w:tcPr>
            <w:tcW w:w="1229" w:type="dxa"/>
            <w:noWrap w:val="0"/>
          </w:tcPr>
          <w:p w14:paraId="7EAA1C3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Б</w:t>
            </w:r>
          </w:p>
        </w:tc>
        <w:tc>
          <w:tcPr>
            <w:tcW w:w="865" w:type="dxa"/>
            <w:noWrap w:val="0"/>
          </w:tcPr>
          <w:p w14:paraId="3A12B20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320BD15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4659BC3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22CA6B5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r>
      <w:tr w14:paraId="5AE94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noWrap w:val="0"/>
          </w:tcPr>
          <w:p w14:paraId="30FAE30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w:t>
            </w:r>
          </w:p>
        </w:tc>
        <w:tc>
          <w:tcPr>
            <w:tcW w:w="2540" w:type="dxa"/>
            <w:noWrap w:val="0"/>
          </w:tcPr>
          <w:p w14:paraId="064A0AE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Индивидуальный проект</w:t>
            </w:r>
          </w:p>
        </w:tc>
        <w:tc>
          <w:tcPr>
            <w:tcW w:w="1229" w:type="dxa"/>
            <w:noWrap w:val="0"/>
          </w:tcPr>
          <w:p w14:paraId="30E01A2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w:t>
            </w:r>
          </w:p>
        </w:tc>
        <w:tc>
          <w:tcPr>
            <w:tcW w:w="865" w:type="dxa"/>
            <w:noWrap w:val="0"/>
          </w:tcPr>
          <w:p w14:paraId="5B0A9F9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3B0F1FA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w:t>
            </w:r>
          </w:p>
        </w:tc>
        <w:tc>
          <w:tcPr>
            <w:tcW w:w="865" w:type="dxa"/>
            <w:noWrap w:val="0"/>
          </w:tcPr>
          <w:p w14:paraId="2502AE8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0C86E81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w:t>
            </w:r>
          </w:p>
        </w:tc>
      </w:tr>
      <w:tr w14:paraId="41A17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652" w:type="dxa"/>
            <w:gridSpan w:val="2"/>
            <w:noWrap w:val="0"/>
          </w:tcPr>
          <w:p w14:paraId="7A4E588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ИТОГО</w:t>
            </w:r>
          </w:p>
        </w:tc>
        <w:tc>
          <w:tcPr>
            <w:tcW w:w="1229" w:type="dxa"/>
            <w:noWrap w:val="0"/>
          </w:tcPr>
          <w:p w14:paraId="47831B9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w:t>
            </w:r>
          </w:p>
        </w:tc>
        <w:tc>
          <w:tcPr>
            <w:tcW w:w="865" w:type="dxa"/>
            <w:noWrap w:val="0"/>
          </w:tcPr>
          <w:p w14:paraId="3242335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31</w:t>
            </w:r>
          </w:p>
        </w:tc>
        <w:tc>
          <w:tcPr>
            <w:tcW w:w="865" w:type="dxa"/>
            <w:noWrap w:val="0"/>
          </w:tcPr>
          <w:p w14:paraId="244582E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30</w:t>
            </w:r>
          </w:p>
        </w:tc>
        <w:tc>
          <w:tcPr>
            <w:tcW w:w="865" w:type="dxa"/>
            <w:noWrap w:val="0"/>
          </w:tcPr>
          <w:p w14:paraId="5422254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31</w:t>
            </w:r>
          </w:p>
        </w:tc>
        <w:tc>
          <w:tcPr>
            <w:tcW w:w="865" w:type="dxa"/>
            <w:noWrap w:val="0"/>
          </w:tcPr>
          <w:p w14:paraId="4148500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30</w:t>
            </w:r>
          </w:p>
        </w:tc>
      </w:tr>
      <w:tr w14:paraId="08FB5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652" w:type="dxa"/>
            <w:gridSpan w:val="2"/>
            <w:noWrap w:val="0"/>
          </w:tcPr>
          <w:p w14:paraId="01AAC7F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Часть, формируемая участниками образовательных отношений</w:t>
            </w:r>
          </w:p>
        </w:tc>
        <w:tc>
          <w:tcPr>
            <w:tcW w:w="1229" w:type="dxa"/>
            <w:noWrap w:val="0"/>
          </w:tcPr>
          <w:p w14:paraId="639F6C9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w:t>
            </w:r>
          </w:p>
        </w:tc>
        <w:tc>
          <w:tcPr>
            <w:tcW w:w="865" w:type="dxa"/>
            <w:noWrap w:val="0"/>
          </w:tcPr>
          <w:p w14:paraId="7D6B90B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3</w:t>
            </w:r>
          </w:p>
        </w:tc>
        <w:tc>
          <w:tcPr>
            <w:tcW w:w="865" w:type="dxa"/>
            <w:noWrap w:val="0"/>
          </w:tcPr>
          <w:p w14:paraId="7DAAA50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4</w:t>
            </w:r>
          </w:p>
        </w:tc>
        <w:tc>
          <w:tcPr>
            <w:tcW w:w="865" w:type="dxa"/>
            <w:noWrap w:val="0"/>
          </w:tcPr>
          <w:p w14:paraId="7E0D0AB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6</w:t>
            </w:r>
          </w:p>
        </w:tc>
        <w:tc>
          <w:tcPr>
            <w:tcW w:w="865" w:type="dxa"/>
            <w:noWrap w:val="0"/>
          </w:tcPr>
          <w:p w14:paraId="65B7539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7</w:t>
            </w:r>
          </w:p>
        </w:tc>
      </w:tr>
      <w:tr w14:paraId="6E105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652" w:type="dxa"/>
            <w:gridSpan w:val="2"/>
            <w:noWrap w:val="0"/>
          </w:tcPr>
          <w:p w14:paraId="30ACC49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Учебные недели</w:t>
            </w:r>
          </w:p>
        </w:tc>
        <w:tc>
          <w:tcPr>
            <w:tcW w:w="1229" w:type="dxa"/>
            <w:noWrap w:val="0"/>
          </w:tcPr>
          <w:p w14:paraId="4F08F79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w:t>
            </w:r>
          </w:p>
        </w:tc>
        <w:tc>
          <w:tcPr>
            <w:tcW w:w="865" w:type="dxa"/>
            <w:noWrap w:val="0"/>
          </w:tcPr>
          <w:p w14:paraId="384C538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34</w:t>
            </w:r>
          </w:p>
        </w:tc>
        <w:tc>
          <w:tcPr>
            <w:tcW w:w="865" w:type="dxa"/>
            <w:noWrap w:val="0"/>
          </w:tcPr>
          <w:p w14:paraId="4DBAE18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34</w:t>
            </w:r>
          </w:p>
        </w:tc>
        <w:tc>
          <w:tcPr>
            <w:tcW w:w="865" w:type="dxa"/>
            <w:noWrap w:val="0"/>
          </w:tcPr>
          <w:p w14:paraId="4F545BA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34</w:t>
            </w:r>
          </w:p>
        </w:tc>
        <w:tc>
          <w:tcPr>
            <w:tcW w:w="865" w:type="dxa"/>
            <w:noWrap w:val="0"/>
          </w:tcPr>
          <w:p w14:paraId="3F01D7A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34</w:t>
            </w:r>
          </w:p>
        </w:tc>
      </w:tr>
      <w:tr w14:paraId="664A3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652" w:type="dxa"/>
            <w:gridSpan w:val="2"/>
            <w:noWrap w:val="0"/>
          </w:tcPr>
          <w:p w14:paraId="54F836F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Всего часов</w:t>
            </w:r>
          </w:p>
        </w:tc>
        <w:tc>
          <w:tcPr>
            <w:tcW w:w="1229" w:type="dxa"/>
            <w:noWrap w:val="0"/>
          </w:tcPr>
          <w:p w14:paraId="7C29C9A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w:t>
            </w:r>
          </w:p>
        </w:tc>
        <w:tc>
          <w:tcPr>
            <w:tcW w:w="865" w:type="dxa"/>
            <w:noWrap w:val="0"/>
          </w:tcPr>
          <w:p w14:paraId="2B029B9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34</w:t>
            </w:r>
          </w:p>
        </w:tc>
        <w:tc>
          <w:tcPr>
            <w:tcW w:w="865" w:type="dxa"/>
            <w:noWrap w:val="0"/>
          </w:tcPr>
          <w:p w14:paraId="39D2B95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34</w:t>
            </w:r>
          </w:p>
        </w:tc>
        <w:tc>
          <w:tcPr>
            <w:tcW w:w="865" w:type="dxa"/>
            <w:noWrap w:val="0"/>
          </w:tcPr>
          <w:p w14:paraId="04F74D0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37</w:t>
            </w:r>
          </w:p>
        </w:tc>
        <w:tc>
          <w:tcPr>
            <w:tcW w:w="865" w:type="dxa"/>
            <w:noWrap w:val="0"/>
          </w:tcPr>
          <w:p w14:paraId="4C7FAF1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37</w:t>
            </w:r>
          </w:p>
        </w:tc>
      </w:tr>
      <w:tr w14:paraId="76EF9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5652" w:type="dxa"/>
            <w:gridSpan w:val="2"/>
            <w:noWrap w:val="0"/>
          </w:tcPr>
          <w:p w14:paraId="2A76597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Максимально допустимая недельная нагрузка в соответствии с действующими санитарными правилами и нормами</w:t>
            </w:r>
          </w:p>
        </w:tc>
        <w:tc>
          <w:tcPr>
            <w:tcW w:w="1229" w:type="dxa"/>
            <w:noWrap w:val="0"/>
          </w:tcPr>
          <w:p w14:paraId="0116B67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w:t>
            </w:r>
          </w:p>
        </w:tc>
        <w:tc>
          <w:tcPr>
            <w:tcW w:w="865" w:type="dxa"/>
            <w:noWrap w:val="0"/>
          </w:tcPr>
          <w:p w14:paraId="67C1832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34</w:t>
            </w:r>
          </w:p>
        </w:tc>
        <w:tc>
          <w:tcPr>
            <w:tcW w:w="865" w:type="dxa"/>
            <w:noWrap w:val="0"/>
          </w:tcPr>
          <w:p w14:paraId="64F182C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34</w:t>
            </w:r>
          </w:p>
        </w:tc>
        <w:tc>
          <w:tcPr>
            <w:tcW w:w="865" w:type="dxa"/>
            <w:noWrap w:val="0"/>
          </w:tcPr>
          <w:p w14:paraId="1AC672E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37</w:t>
            </w:r>
          </w:p>
        </w:tc>
        <w:tc>
          <w:tcPr>
            <w:tcW w:w="865" w:type="dxa"/>
            <w:noWrap w:val="0"/>
          </w:tcPr>
          <w:p w14:paraId="15FFD21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37</w:t>
            </w:r>
          </w:p>
        </w:tc>
      </w:tr>
      <w:tr w14:paraId="5FB9D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5652" w:type="dxa"/>
            <w:gridSpan w:val="2"/>
            <w:noWrap w:val="0"/>
          </w:tcPr>
          <w:p w14:paraId="5783212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noWrap w:val="0"/>
          </w:tcPr>
          <w:p w14:paraId="3195592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w:t>
            </w:r>
          </w:p>
        </w:tc>
        <w:tc>
          <w:tcPr>
            <w:tcW w:w="1730" w:type="dxa"/>
            <w:gridSpan w:val="2"/>
            <w:noWrap w:val="0"/>
          </w:tcPr>
          <w:p w14:paraId="383200C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2312</w:t>
            </w:r>
          </w:p>
        </w:tc>
        <w:tc>
          <w:tcPr>
            <w:tcW w:w="1730" w:type="dxa"/>
            <w:gridSpan w:val="2"/>
            <w:noWrap w:val="0"/>
          </w:tcPr>
          <w:p w14:paraId="76039ED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2516</w:t>
            </w:r>
          </w:p>
        </w:tc>
      </w:tr>
    </w:tbl>
    <w:p w14:paraId="5AD06B2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Гуманитарный профиль ориентирует на такие сферы деятельности, как педагогика, психология, общественные отношения и другие.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«Общественно-научные предметы» и «Иностранные языки».</w:t>
      </w:r>
    </w:p>
    <w:p w14:paraId="3C2863A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color w:val="000000"/>
          <w:sz w:val="24"/>
          <w:szCs w:val="24"/>
          <w:lang w:eastAsia="ru-RU"/>
        </w:rPr>
      </w:pPr>
      <w:r>
        <w:rPr>
          <w:rFonts w:hint="default" w:ascii="Times New Roman" w:hAnsi="Times New Roman" w:eastAsia="Times New Roman" w:cs="Times New Roman"/>
          <w:color w:val="000000"/>
          <w:sz w:val="24"/>
          <w:szCs w:val="24"/>
          <w:lang w:eastAsia="ru-RU"/>
        </w:rPr>
        <w:t>Пример учебного плана гуманитарного профиля (вариант 1)</w:t>
      </w:r>
    </w:p>
    <w:tbl>
      <w:tblPr>
        <w:tblStyle w:val="13"/>
        <w:tblW w:w="10341"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2"/>
        <w:gridCol w:w="2540"/>
        <w:gridCol w:w="1229"/>
        <w:gridCol w:w="865"/>
        <w:gridCol w:w="865"/>
        <w:gridCol w:w="865"/>
        <w:gridCol w:w="865"/>
      </w:tblGrid>
      <w:tr w14:paraId="2856B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12" w:type="dxa"/>
            <w:vMerge w:val="restart"/>
            <w:noWrap w:val="0"/>
          </w:tcPr>
          <w:p w14:paraId="6102CD9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Предметная область</w:t>
            </w:r>
          </w:p>
        </w:tc>
        <w:tc>
          <w:tcPr>
            <w:tcW w:w="2540" w:type="dxa"/>
            <w:vMerge w:val="restart"/>
            <w:noWrap w:val="0"/>
          </w:tcPr>
          <w:p w14:paraId="1350F9A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Учебный предмет</w:t>
            </w:r>
          </w:p>
        </w:tc>
        <w:tc>
          <w:tcPr>
            <w:tcW w:w="1229" w:type="dxa"/>
            <w:vMerge w:val="restart"/>
            <w:noWrap w:val="0"/>
          </w:tcPr>
          <w:p w14:paraId="559ADEC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Уровень</w:t>
            </w:r>
          </w:p>
        </w:tc>
        <w:tc>
          <w:tcPr>
            <w:tcW w:w="1730" w:type="dxa"/>
            <w:gridSpan w:val="2"/>
            <w:noWrap w:val="0"/>
          </w:tcPr>
          <w:p w14:paraId="0B9F68D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5-ти дневная неделя</w:t>
            </w:r>
          </w:p>
        </w:tc>
        <w:tc>
          <w:tcPr>
            <w:tcW w:w="1730" w:type="dxa"/>
            <w:gridSpan w:val="2"/>
            <w:noWrap w:val="0"/>
          </w:tcPr>
          <w:p w14:paraId="6D01098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6-ти дневная неделя</w:t>
            </w:r>
          </w:p>
        </w:tc>
      </w:tr>
      <w:tr w14:paraId="35020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112" w:type="dxa"/>
            <w:vMerge w:val="continue"/>
            <w:noWrap w:val="0"/>
          </w:tcPr>
          <w:p w14:paraId="64BA716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vMerge w:val="continue"/>
            <w:noWrap w:val="0"/>
          </w:tcPr>
          <w:p w14:paraId="0D8980C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1229" w:type="dxa"/>
            <w:vMerge w:val="continue"/>
            <w:noWrap w:val="0"/>
          </w:tcPr>
          <w:p w14:paraId="76B44D1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1730" w:type="dxa"/>
            <w:gridSpan w:val="2"/>
            <w:noWrap w:val="0"/>
          </w:tcPr>
          <w:p w14:paraId="70C31D1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Количество часов в неделю</w:t>
            </w:r>
          </w:p>
        </w:tc>
        <w:tc>
          <w:tcPr>
            <w:tcW w:w="1730" w:type="dxa"/>
            <w:gridSpan w:val="2"/>
            <w:noWrap w:val="0"/>
          </w:tcPr>
          <w:p w14:paraId="3A543E3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Количество часов в неделю</w:t>
            </w:r>
          </w:p>
        </w:tc>
      </w:tr>
      <w:tr w14:paraId="2DB52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3112" w:type="dxa"/>
            <w:vMerge w:val="continue"/>
            <w:noWrap w:val="0"/>
          </w:tcPr>
          <w:p w14:paraId="35974A7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vMerge w:val="continue"/>
            <w:noWrap w:val="0"/>
          </w:tcPr>
          <w:p w14:paraId="13F6F7E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1229" w:type="dxa"/>
            <w:vMerge w:val="continue"/>
            <w:noWrap w:val="0"/>
          </w:tcPr>
          <w:p w14:paraId="71D1E79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865" w:type="dxa"/>
            <w:noWrap w:val="0"/>
          </w:tcPr>
          <w:p w14:paraId="2641842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10 класс</w:t>
            </w:r>
          </w:p>
        </w:tc>
        <w:tc>
          <w:tcPr>
            <w:tcW w:w="865" w:type="dxa"/>
            <w:noWrap w:val="0"/>
          </w:tcPr>
          <w:p w14:paraId="370CE59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11 класс</w:t>
            </w:r>
          </w:p>
        </w:tc>
        <w:tc>
          <w:tcPr>
            <w:tcW w:w="865" w:type="dxa"/>
            <w:noWrap w:val="0"/>
          </w:tcPr>
          <w:p w14:paraId="7E0D7D5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10 класс</w:t>
            </w:r>
          </w:p>
        </w:tc>
        <w:tc>
          <w:tcPr>
            <w:tcW w:w="865" w:type="dxa"/>
            <w:noWrap w:val="0"/>
          </w:tcPr>
          <w:p w14:paraId="57A3D03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11 класс</w:t>
            </w:r>
          </w:p>
        </w:tc>
      </w:tr>
      <w:tr w14:paraId="56BC9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652" w:type="dxa"/>
            <w:gridSpan w:val="2"/>
            <w:noWrap w:val="0"/>
          </w:tcPr>
          <w:p w14:paraId="602E6DF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Обязательная часть</w:t>
            </w:r>
          </w:p>
        </w:tc>
        <w:tc>
          <w:tcPr>
            <w:tcW w:w="1229" w:type="dxa"/>
            <w:noWrap w:val="0"/>
          </w:tcPr>
          <w:p w14:paraId="268A858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71D300E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7EB0F24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74C7F80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2C4DB9C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r>
      <w:tr w14:paraId="69206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restart"/>
            <w:noWrap w:val="0"/>
          </w:tcPr>
          <w:p w14:paraId="46AE568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Русский язык и литература</w:t>
            </w:r>
          </w:p>
        </w:tc>
        <w:tc>
          <w:tcPr>
            <w:tcW w:w="2540" w:type="dxa"/>
            <w:noWrap w:val="0"/>
          </w:tcPr>
          <w:p w14:paraId="6608CA7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w:t>
            </w:r>
          </w:p>
        </w:tc>
        <w:tc>
          <w:tcPr>
            <w:tcW w:w="1229" w:type="dxa"/>
            <w:noWrap w:val="0"/>
          </w:tcPr>
          <w:p w14:paraId="6BF3E46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5FE68E6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3B9E405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37E51EC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292A984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00A30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75647CB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noWrap w:val="0"/>
          </w:tcPr>
          <w:p w14:paraId="3B1816F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Литература</w:t>
            </w:r>
          </w:p>
        </w:tc>
        <w:tc>
          <w:tcPr>
            <w:tcW w:w="1229" w:type="dxa"/>
            <w:noWrap w:val="0"/>
          </w:tcPr>
          <w:p w14:paraId="6244B8D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xml:space="preserve">У </w:t>
            </w:r>
          </w:p>
        </w:tc>
        <w:tc>
          <w:tcPr>
            <w:tcW w:w="865" w:type="dxa"/>
            <w:noWrap w:val="0"/>
          </w:tcPr>
          <w:p w14:paraId="605AECA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5</w:t>
            </w:r>
          </w:p>
        </w:tc>
        <w:tc>
          <w:tcPr>
            <w:tcW w:w="865" w:type="dxa"/>
            <w:noWrap w:val="0"/>
          </w:tcPr>
          <w:p w14:paraId="77C7C8C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5</w:t>
            </w:r>
          </w:p>
        </w:tc>
        <w:tc>
          <w:tcPr>
            <w:tcW w:w="865" w:type="dxa"/>
            <w:noWrap w:val="0"/>
          </w:tcPr>
          <w:p w14:paraId="3524576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5</w:t>
            </w:r>
          </w:p>
        </w:tc>
        <w:tc>
          <w:tcPr>
            <w:tcW w:w="865" w:type="dxa"/>
            <w:noWrap w:val="0"/>
          </w:tcPr>
          <w:p w14:paraId="58DC96E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5</w:t>
            </w:r>
          </w:p>
        </w:tc>
      </w:tr>
      <w:tr w14:paraId="699F3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noWrap w:val="0"/>
          </w:tcPr>
          <w:p w14:paraId="1ADD247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Иностранные языки</w:t>
            </w:r>
          </w:p>
        </w:tc>
        <w:tc>
          <w:tcPr>
            <w:tcW w:w="2540" w:type="dxa"/>
            <w:noWrap w:val="0"/>
          </w:tcPr>
          <w:p w14:paraId="7D02D64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Иностранный язык</w:t>
            </w:r>
          </w:p>
        </w:tc>
        <w:tc>
          <w:tcPr>
            <w:tcW w:w="1229" w:type="dxa"/>
            <w:noWrap w:val="0"/>
          </w:tcPr>
          <w:p w14:paraId="4A8407B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355256E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27FA7A9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6F031CA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0823BD5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r>
      <w:tr w14:paraId="6D887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restart"/>
            <w:noWrap w:val="0"/>
          </w:tcPr>
          <w:p w14:paraId="62DD160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Математика и информатика</w:t>
            </w:r>
          </w:p>
        </w:tc>
        <w:tc>
          <w:tcPr>
            <w:tcW w:w="2540" w:type="dxa"/>
            <w:noWrap w:val="0"/>
          </w:tcPr>
          <w:p w14:paraId="0BD3C70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Алгебра и начала математического анализа</w:t>
            </w:r>
          </w:p>
        </w:tc>
        <w:tc>
          <w:tcPr>
            <w:tcW w:w="1229" w:type="dxa"/>
            <w:noWrap w:val="0"/>
          </w:tcPr>
          <w:p w14:paraId="75DE5A6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4D2E2A1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3A1FA0D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2476533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659AD0D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r>
      <w:tr w14:paraId="1625A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1610605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noWrap w:val="0"/>
          </w:tcPr>
          <w:p w14:paraId="27D88B0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Геометрия</w:t>
            </w:r>
          </w:p>
        </w:tc>
        <w:tc>
          <w:tcPr>
            <w:tcW w:w="1229" w:type="dxa"/>
            <w:noWrap w:val="0"/>
          </w:tcPr>
          <w:p w14:paraId="2C11CC4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72CF9E3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6A11380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0DCB80A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405D285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6D1F6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23E8ABD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noWrap w:val="0"/>
          </w:tcPr>
          <w:p w14:paraId="2C38EA3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Вероятность и статистика</w:t>
            </w:r>
          </w:p>
        </w:tc>
        <w:tc>
          <w:tcPr>
            <w:tcW w:w="1229" w:type="dxa"/>
            <w:noWrap w:val="0"/>
          </w:tcPr>
          <w:p w14:paraId="78E0EE2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1839707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38DAA45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22B8B02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3604167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32F9D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3F3CFC5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noWrap w:val="0"/>
          </w:tcPr>
          <w:p w14:paraId="46DCB60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Информатика</w:t>
            </w:r>
          </w:p>
        </w:tc>
        <w:tc>
          <w:tcPr>
            <w:tcW w:w="1229" w:type="dxa"/>
            <w:noWrap w:val="0"/>
          </w:tcPr>
          <w:p w14:paraId="759D81C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19C613D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60D6250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013DE1A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59BBB6C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2C6AD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112" w:type="dxa"/>
            <w:vMerge w:val="restart"/>
            <w:noWrap w:val="0"/>
          </w:tcPr>
          <w:p w14:paraId="29BCEC7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Естественно-научные предметы</w:t>
            </w:r>
          </w:p>
        </w:tc>
        <w:tc>
          <w:tcPr>
            <w:tcW w:w="2540" w:type="dxa"/>
            <w:noWrap w:val="0"/>
          </w:tcPr>
          <w:p w14:paraId="0B0175D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Физика</w:t>
            </w:r>
          </w:p>
        </w:tc>
        <w:tc>
          <w:tcPr>
            <w:tcW w:w="1229" w:type="dxa"/>
            <w:noWrap w:val="0"/>
          </w:tcPr>
          <w:p w14:paraId="5C0487E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4256D8C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4084703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45020AA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738519E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23E72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1BE7F2D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noWrap w:val="0"/>
          </w:tcPr>
          <w:p w14:paraId="5D6EAB8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Химия</w:t>
            </w:r>
          </w:p>
        </w:tc>
        <w:tc>
          <w:tcPr>
            <w:tcW w:w="1229" w:type="dxa"/>
            <w:noWrap w:val="0"/>
          </w:tcPr>
          <w:p w14:paraId="2B4FB18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4769370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74092AD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6854452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415CD24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4CECE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54CCC66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noWrap w:val="0"/>
          </w:tcPr>
          <w:p w14:paraId="1E1C477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Биология</w:t>
            </w:r>
          </w:p>
        </w:tc>
        <w:tc>
          <w:tcPr>
            <w:tcW w:w="1229" w:type="dxa"/>
            <w:noWrap w:val="0"/>
          </w:tcPr>
          <w:p w14:paraId="6C26A67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207139A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0918BA3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0579A28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17E05EB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596C0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restart"/>
            <w:noWrap w:val="0"/>
          </w:tcPr>
          <w:p w14:paraId="561B4EF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Общественно-научные предметы</w:t>
            </w:r>
          </w:p>
        </w:tc>
        <w:tc>
          <w:tcPr>
            <w:tcW w:w="2540" w:type="dxa"/>
            <w:noWrap w:val="0"/>
          </w:tcPr>
          <w:p w14:paraId="3AAB7C7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История </w:t>
            </w:r>
          </w:p>
        </w:tc>
        <w:tc>
          <w:tcPr>
            <w:tcW w:w="1229" w:type="dxa"/>
            <w:noWrap w:val="0"/>
          </w:tcPr>
          <w:p w14:paraId="372D25D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11CEC7D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4889851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0B2968B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0528D44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57B08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2DD1C61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noWrap w:val="0"/>
          </w:tcPr>
          <w:p w14:paraId="232AC11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Обществознание</w:t>
            </w:r>
          </w:p>
        </w:tc>
        <w:tc>
          <w:tcPr>
            <w:tcW w:w="1229" w:type="dxa"/>
            <w:noWrap w:val="0"/>
          </w:tcPr>
          <w:p w14:paraId="0F4EBB8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xml:space="preserve">У </w:t>
            </w:r>
          </w:p>
        </w:tc>
        <w:tc>
          <w:tcPr>
            <w:tcW w:w="865" w:type="dxa"/>
            <w:noWrap w:val="0"/>
          </w:tcPr>
          <w:p w14:paraId="2932433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c>
          <w:tcPr>
            <w:tcW w:w="865" w:type="dxa"/>
            <w:noWrap w:val="0"/>
          </w:tcPr>
          <w:p w14:paraId="0A3A4C6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c>
          <w:tcPr>
            <w:tcW w:w="865" w:type="dxa"/>
            <w:noWrap w:val="0"/>
          </w:tcPr>
          <w:p w14:paraId="1C21207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c>
          <w:tcPr>
            <w:tcW w:w="865" w:type="dxa"/>
            <w:noWrap w:val="0"/>
          </w:tcPr>
          <w:p w14:paraId="5F70ACA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r>
      <w:tr w14:paraId="7BFB5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4A56199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noWrap w:val="0"/>
          </w:tcPr>
          <w:p w14:paraId="537348C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География</w:t>
            </w:r>
          </w:p>
        </w:tc>
        <w:tc>
          <w:tcPr>
            <w:tcW w:w="1229" w:type="dxa"/>
            <w:noWrap w:val="0"/>
          </w:tcPr>
          <w:p w14:paraId="5E12016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7A30D96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2B5EC77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48F7627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49B100D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06E71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noWrap w:val="0"/>
          </w:tcPr>
          <w:p w14:paraId="69FDBC3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Основы безопасности и защиты Родины </w:t>
            </w:r>
          </w:p>
        </w:tc>
        <w:tc>
          <w:tcPr>
            <w:tcW w:w="2540" w:type="dxa"/>
            <w:noWrap w:val="0"/>
          </w:tcPr>
          <w:p w14:paraId="3B3ECDA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Основы безопасности и защиты Родины</w:t>
            </w:r>
          </w:p>
        </w:tc>
        <w:tc>
          <w:tcPr>
            <w:tcW w:w="1229" w:type="dxa"/>
            <w:noWrap w:val="0"/>
          </w:tcPr>
          <w:p w14:paraId="18BB36E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339C4F5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1FB3E7A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5521962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61C665A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30118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noWrap w:val="0"/>
          </w:tcPr>
          <w:p w14:paraId="53C561A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Физическая культура</w:t>
            </w:r>
          </w:p>
        </w:tc>
        <w:tc>
          <w:tcPr>
            <w:tcW w:w="2540" w:type="dxa"/>
            <w:noWrap w:val="0"/>
          </w:tcPr>
          <w:p w14:paraId="10D0A0D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Физическая культура</w:t>
            </w:r>
          </w:p>
        </w:tc>
        <w:tc>
          <w:tcPr>
            <w:tcW w:w="1229" w:type="dxa"/>
            <w:noWrap w:val="0"/>
          </w:tcPr>
          <w:p w14:paraId="29BC51D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410CD1B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1A3666B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3D729C4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24AF6C1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568BB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noWrap w:val="0"/>
          </w:tcPr>
          <w:p w14:paraId="036C72C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2540" w:type="dxa"/>
            <w:noWrap w:val="0"/>
          </w:tcPr>
          <w:p w14:paraId="7D4BFD3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Индивидуальный проект</w:t>
            </w:r>
          </w:p>
        </w:tc>
        <w:tc>
          <w:tcPr>
            <w:tcW w:w="1229" w:type="dxa"/>
            <w:noWrap w:val="0"/>
          </w:tcPr>
          <w:p w14:paraId="591500A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865" w:type="dxa"/>
            <w:noWrap w:val="0"/>
          </w:tcPr>
          <w:p w14:paraId="14CCD7D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6EEA90E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865" w:type="dxa"/>
            <w:noWrap w:val="0"/>
          </w:tcPr>
          <w:p w14:paraId="7428A48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7AEBCBD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r>
      <w:tr w14:paraId="6E5E5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652" w:type="dxa"/>
            <w:gridSpan w:val="2"/>
            <w:noWrap w:val="0"/>
          </w:tcPr>
          <w:p w14:paraId="0BFACD2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ИТОГО</w:t>
            </w:r>
          </w:p>
        </w:tc>
        <w:tc>
          <w:tcPr>
            <w:tcW w:w="1229" w:type="dxa"/>
            <w:noWrap w:val="0"/>
          </w:tcPr>
          <w:p w14:paraId="202BA2F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3307F06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31</w:t>
            </w:r>
          </w:p>
        </w:tc>
        <w:tc>
          <w:tcPr>
            <w:tcW w:w="865" w:type="dxa"/>
            <w:noWrap w:val="0"/>
          </w:tcPr>
          <w:p w14:paraId="1FDB81B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30</w:t>
            </w:r>
          </w:p>
        </w:tc>
        <w:tc>
          <w:tcPr>
            <w:tcW w:w="865" w:type="dxa"/>
            <w:noWrap w:val="0"/>
          </w:tcPr>
          <w:p w14:paraId="29F50EE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31</w:t>
            </w:r>
          </w:p>
        </w:tc>
        <w:tc>
          <w:tcPr>
            <w:tcW w:w="865" w:type="dxa"/>
            <w:noWrap w:val="0"/>
          </w:tcPr>
          <w:p w14:paraId="5F519A3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30</w:t>
            </w:r>
          </w:p>
        </w:tc>
      </w:tr>
      <w:tr w14:paraId="71EE4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652" w:type="dxa"/>
            <w:gridSpan w:val="2"/>
            <w:noWrap w:val="0"/>
          </w:tcPr>
          <w:p w14:paraId="5BEEF12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Часть, формируемая участниками образовательных отношений</w:t>
            </w:r>
          </w:p>
        </w:tc>
        <w:tc>
          <w:tcPr>
            <w:tcW w:w="1229" w:type="dxa"/>
            <w:noWrap w:val="0"/>
          </w:tcPr>
          <w:p w14:paraId="2E8D1D3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865" w:type="dxa"/>
            <w:noWrap w:val="0"/>
          </w:tcPr>
          <w:p w14:paraId="3B89976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1A7F933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4</w:t>
            </w:r>
          </w:p>
        </w:tc>
        <w:tc>
          <w:tcPr>
            <w:tcW w:w="865" w:type="dxa"/>
            <w:noWrap w:val="0"/>
          </w:tcPr>
          <w:p w14:paraId="6FD4626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6</w:t>
            </w:r>
          </w:p>
        </w:tc>
        <w:tc>
          <w:tcPr>
            <w:tcW w:w="865" w:type="dxa"/>
            <w:noWrap w:val="0"/>
          </w:tcPr>
          <w:p w14:paraId="2B2471B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7</w:t>
            </w:r>
          </w:p>
        </w:tc>
      </w:tr>
      <w:tr w14:paraId="371FF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652" w:type="dxa"/>
            <w:gridSpan w:val="2"/>
            <w:noWrap w:val="0"/>
          </w:tcPr>
          <w:p w14:paraId="61F2E8C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Учебные недели</w:t>
            </w:r>
          </w:p>
        </w:tc>
        <w:tc>
          <w:tcPr>
            <w:tcW w:w="1229" w:type="dxa"/>
            <w:noWrap w:val="0"/>
          </w:tcPr>
          <w:p w14:paraId="56878B3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865" w:type="dxa"/>
            <w:noWrap w:val="0"/>
          </w:tcPr>
          <w:p w14:paraId="5CFE6D5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34</w:t>
            </w:r>
          </w:p>
        </w:tc>
        <w:tc>
          <w:tcPr>
            <w:tcW w:w="865" w:type="dxa"/>
            <w:noWrap w:val="0"/>
          </w:tcPr>
          <w:p w14:paraId="72AE6DE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34</w:t>
            </w:r>
          </w:p>
        </w:tc>
        <w:tc>
          <w:tcPr>
            <w:tcW w:w="865" w:type="dxa"/>
            <w:noWrap w:val="0"/>
          </w:tcPr>
          <w:p w14:paraId="395F663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34</w:t>
            </w:r>
          </w:p>
        </w:tc>
        <w:tc>
          <w:tcPr>
            <w:tcW w:w="865" w:type="dxa"/>
            <w:noWrap w:val="0"/>
          </w:tcPr>
          <w:p w14:paraId="41EFDE8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34</w:t>
            </w:r>
          </w:p>
        </w:tc>
      </w:tr>
      <w:tr w14:paraId="5A0E8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652" w:type="dxa"/>
            <w:gridSpan w:val="2"/>
            <w:noWrap w:val="0"/>
          </w:tcPr>
          <w:p w14:paraId="7325FB9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Всего часов</w:t>
            </w:r>
          </w:p>
        </w:tc>
        <w:tc>
          <w:tcPr>
            <w:tcW w:w="1229" w:type="dxa"/>
            <w:noWrap w:val="0"/>
          </w:tcPr>
          <w:p w14:paraId="52D9CDC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6EDA051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2467D5E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72BFBF6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c>
          <w:tcPr>
            <w:tcW w:w="865" w:type="dxa"/>
            <w:noWrap w:val="0"/>
          </w:tcPr>
          <w:p w14:paraId="716E1CD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r>
      <w:tr w14:paraId="1F76A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5652" w:type="dxa"/>
            <w:gridSpan w:val="2"/>
            <w:noWrap w:val="0"/>
          </w:tcPr>
          <w:p w14:paraId="1A90300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noWrap w:val="0"/>
          </w:tcPr>
          <w:p w14:paraId="1DBE087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1526846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628645E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485D864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c>
          <w:tcPr>
            <w:tcW w:w="865" w:type="dxa"/>
            <w:noWrap w:val="0"/>
          </w:tcPr>
          <w:p w14:paraId="5458E49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r>
      <w:tr w14:paraId="50C96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5652" w:type="dxa"/>
            <w:gridSpan w:val="2"/>
            <w:noWrap w:val="0"/>
          </w:tcPr>
          <w:p w14:paraId="03B804E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noWrap w:val="0"/>
          </w:tcPr>
          <w:p w14:paraId="625E012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1730" w:type="dxa"/>
            <w:gridSpan w:val="2"/>
            <w:noWrap w:val="0"/>
          </w:tcPr>
          <w:p w14:paraId="36C2EA7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2312</w:t>
            </w:r>
          </w:p>
        </w:tc>
        <w:tc>
          <w:tcPr>
            <w:tcW w:w="1730" w:type="dxa"/>
            <w:gridSpan w:val="2"/>
            <w:noWrap w:val="0"/>
          </w:tcPr>
          <w:p w14:paraId="412185B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2516</w:t>
            </w:r>
          </w:p>
        </w:tc>
      </w:tr>
    </w:tbl>
    <w:p w14:paraId="2FBEC9BA">
      <w:pPr>
        <w:pageBreakBefore w:val="0"/>
        <w:kinsoku/>
        <w:wordWrap/>
        <w:overflowPunct/>
        <w:topLinePunct w:val="0"/>
        <w:autoSpaceDE/>
        <w:autoSpaceDN/>
        <w:bidi w:val="0"/>
        <w:adjustRightInd/>
        <w:snapToGrid/>
        <w:spacing w:after="0" w:line="240" w:lineRule="auto"/>
        <w:jc w:val="both"/>
        <w:textAlignment w:val="auto"/>
        <w:outlineLvl w:val="9"/>
        <w:rPr>
          <w:rFonts w:hint="default" w:ascii="Times New Roman" w:hAnsi="Times New Roman" w:eastAsia="Times New Roman" w:cs="Times New Roman"/>
          <w:sz w:val="24"/>
          <w:szCs w:val="24"/>
          <w:lang w:eastAsia="ru-RU"/>
        </w:rPr>
      </w:pPr>
    </w:p>
    <w:p w14:paraId="2C311CA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color w:val="000000"/>
          <w:sz w:val="24"/>
          <w:szCs w:val="24"/>
          <w:lang w:eastAsia="ru-RU"/>
        </w:rPr>
      </w:pPr>
      <w:r>
        <w:rPr>
          <w:rFonts w:hint="default" w:ascii="Times New Roman" w:hAnsi="Times New Roman" w:eastAsia="Times New Roman" w:cs="Times New Roman"/>
          <w:color w:val="000000"/>
          <w:sz w:val="24"/>
          <w:szCs w:val="24"/>
          <w:lang w:eastAsia="ru-RU"/>
        </w:rPr>
        <w:t>Пример учебного плана гуманитарного профиля (вариант 2)</w:t>
      </w:r>
    </w:p>
    <w:tbl>
      <w:tblPr>
        <w:tblStyle w:val="13"/>
        <w:tblW w:w="10341"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2"/>
        <w:gridCol w:w="2540"/>
        <w:gridCol w:w="1229"/>
        <w:gridCol w:w="865"/>
        <w:gridCol w:w="865"/>
        <w:gridCol w:w="865"/>
        <w:gridCol w:w="865"/>
      </w:tblGrid>
      <w:tr w14:paraId="3ED4C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12" w:type="dxa"/>
            <w:vMerge w:val="restart"/>
            <w:noWrap w:val="0"/>
          </w:tcPr>
          <w:p w14:paraId="52038AF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Предметная область</w:t>
            </w:r>
          </w:p>
        </w:tc>
        <w:tc>
          <w:tcPr>
            <w:tcW w:w="2540" w:type="dxa"/>
            <w:vMerge w:val="restart"/>
            <w:noWrap w:val="0"/>
          </w:tcPr>
          <w:p w14:paraId="145F7D9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Учебный предмет</w:t>
            </w:r>
          </w:p>
        </w:tc>
        <w:tc>
          <w:tcPr>
            <w:tcW w:w="1229" w:type="dxa"/>
            <w:vMerge w:val="restart"/>
            <w:noWrap w:val="0"/>
          </w:tcPr>
          <w:p w14:paraId="1C0CCB2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Уровень</w:t>
            </w:r>
          </w:p>
        </w:tc>
        <w:tc>
          <w:tcPr>
            <w:tcW w:w="1730" w:type="dxa"/>
            <w:gridSpan w:val="2"/>
            <w:noWrap w:val="0"/>
          </w:tcPr>
          <w:p w14:paraId="290E82E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5-ти дневная неделя</w:t>
            </w:r>
          </w:p>
        </w:tc>
        <w:tc>
          <w:tcPr>
            <w:tcW w:w="1730" w:type="dxa"/>
            <w:gridSpan w:val="2"/>
            <w:noWrap w:val="0"/>
          </w:tcPr>
          <w:p w14:paraId="5D354FF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6-ти дневная неделя</w:t>
            </w:r>
          </w:p>
        </w:tc>
      </w:tr>
      <w:tr w14:paraId="7DC27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12" w:type="dxa"/>
            <w:vMerge w:val="continue"/>
            <w:noWrap w:val="0"/>
          </w:tcPr>
          <w:p w14:paraId="1C84AF4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2540" w:type="dxa"/>
            <w:vMerge w:val="continue"/>
            <w:noWrap w:val="0"/>
          </w:tcPr>
          <w:p w14:paraId="79A43B8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1229" w:type="dxa"/>
            <w:vMerge w:val="continue"/>
            <w:noWrap w:val="0"/>
          </w:tcPr>
          <w:p w14:paraId="5B0B7BF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1730" w:type="dxa"/>
            <w:gridSpan w:val="2"/>
            <w:noWrap w:val="0"/>
          </w:tcPr>
          <w:p w14:paraId="409AF8E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Количество часов в неделю</w:t>
            </w:r>
          </w:p>
        </w:tc>
        <w:tc>
          <w:tcPr>
            <w:tcW w:w="1730" w:type="dxa"/>
            <w:gridSpan w:val="2"/>
            <w:noWrap w:val="0"/>
          </w:tcPr>
          <w:p w14:paraId="36411FF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Количество часов в неделю</w:t>
            </w:r>
          </w:p>
        </w:tc>
      </w:tr>
      <w:tr w14:paraId="16561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0B8E7C8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2540" w:type="dxa"/>
            <w:vMerge w:val="continue"/>
            <w:noWrap w:val="0"/>
          </w:tcPr>
          <w:p w14:paraId="1BB73E2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1229" w:type="dxa"/>
            <w:vMerge w:val="continue"/>
            <w:noWrap w:val="0"/>
          </w:tcPr>
          <w:p w14:paraId="1124880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865" w:type="dxa"/>
            <w:noWrap w:val="0"/>
          </w:tcPr>
          <w:p w14:paraId="617391A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10 класс</w:t>
            </w:r>
          </w:p>
        </w:tc>
        <w:tc>
          <w:tcPr>
            <w:tcW w:w="865" w:type="dxa"/>
            <w:noWrap w:val="0"/>
          </w:tcPr>
          <w:p w14:paraId="101C802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11 класс</w:t>
            </w:r>
          </w:p>
        </w:tc>
        <w:tc>
          <w:tcPr>
            <w:tcW w:w="865" w:type="dxa"/>
            <w:noWrap w:val="0"/>
          </w:tcPr>
          <w:p w14:paraId="1C7401C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10 класс</w:t>
            </w:r>
          </w:p>
        </w:tc>
        <w:tc>
          <w:tcPr>
            <w:tcW w:w="865" w:type="dxa"/>
            <w:noWrap w:val="0"/>
          </w:tcPr>
          <w:p w14:paraId="218D276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11 класс</w:t>
            </w:r>
          </w:p>
        </w:tc>
      </w:tr>
      <w:tr w14:paraId="07B87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652" w:type="dxa"/>
            <w:gridSpan w:val="2"/>
            <w:noWrap w:val="0"/>
          </w:tcPr>
          <w:p w14:paraId="42E8E29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Обязательная часть</w:t>
            </w:r>
          </w:p>
        </w:tc>
        <w:tc>
          <w:tcPr>
            <w:tcW w:w="1229" w:type="dxa"/>
            <w:noWrap w:val="0"/>
          </w:tcPr>
          <w:p w14:paraId="516F8E1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w:t>
            </w:r>
          </w:p>
        </w:tc>
        <w:tc>
          <w:tcPr>
            <w:tcW w:w="865" w:type="dxa"/>
            <w:noWrap w:val="0"/>
          </w:tcPr>
          <w:p w14:paraId="783898B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w:t>
            </w:r>
          </w:p>
        </w:tc>
        <w:tc>
          <w:tcPr>
            <w:tcW w:w="865" w:type="dxa"/>
            <w:noWrap w:val="0"/>
          </w:tcPr>
          <w:p w14:paraId="755E40E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w:t>
            </w:r>
          </w:p>
        </w:tc>
        <w:tc>
          <w:tcPr>
            <w:tcW w:w="865" w:type="dxa"/>
            <w:noWrap w:val="0"/>
          </w:tcPr>
          <w:p w14:paraId="78981F9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w:t>
            </w:r>
          </w:p>
        </w:tc>
        <w:tc>
          <w:tcPr>
            <w:tcW w:w="865" w:type="dxa"/>
            <w:noWrap w:val="0"/>
          </w:tcPr>
          <w:p w14:paraId="32D1E10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w:t>
            </w:r>
          </w:p>
        </w:tc>
      </w:tr>
      <w:tr w14:paraId="2F8F9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restart"/>
            <w:noWrap w:val="0"/>
          </w:tcPr>
          <w:p w14:paraId="77910A9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Русский язык и литература</w:t>
            </w:r>
          </w:p>
        </w:tc>
        <w:tc>
          <w:tcPr>
            <w:tcW w:w="2540" w:type="dxa"/>
            <w:noWrap w:val="0"/>
          </w:tcPr>
          <w:p w14:paraId="4DA975E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xml:space="preserve">Русский язык </w:t>
            </w:r>
          </w:p>
        </w:tc>
        <w:tc>
          <w:tcPr>
            <w:tcW w:w="1229" w:type="dxa"/>
            <w:noWrap w:val="0"/>
          </w:tcPr>
          <w:p w14:paraId="190445B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Б</w:t>
            </w:r>
          </w:p>
        </w:tc>
        <w:tc>
          <w:tcPr>
            <w:tcW w:w="865" w:type="dxa"/>
            <w:noWrap w:val="0"/>
          </w:tcPr>
          <w:p w14:paraId="07E93F7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4058226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7A5FA70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7D9E513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r>
      <w:tr w14:paraId="69A5E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tcBorders>
              <w:bottom w:val="single" w:color="auto" w:sz="4" w:space="0"/>
            </w:tcBorders>
            <w:noWrap w:val="0"/>
          </w:tcPr>
          <w:p w14:paraId="0C9D089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2540" w:type="dxa"/>
            <w:tcBorders>
              <w:bottom w:val="single" w:color="auto" w:sz="4" w:space="0"/>
            </w:tcBorders>
            <w:noWrap w:val="0"/>
          </w:tcPr>
          <w:p w14:paraId="6C7C8F9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Литература</w:t>
            </w:r>
          </w:p>
        </w:tc>
        <w:tc>
          <w:tcPr>
            <w:tcW w:w="1229" w:type="dxa"/>
            <w:noWrap w:val="0"/>
          </w:tcPr>
          <w:p w14:paraId="1DE3EA2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xml:space="preserve">У </w:t>
            </w:r>
          </w:p>
        </w:tc>
        <w:tc>
          <w:tcPr>
            <w:tcW w:w="865" w:type="dxa"/>
            <w:noWrap w:val="0"/>
          </w:tcPr>
          <w:p w14:paraId="28B4CA5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5</w:t>
            </w:r>
          </w:p>
        </w:tc>
        <w:tc>
          <w:tcPr>
            <w:tcW w:w="865" w:type="dxa"/>
            <w:noWrap w:val="0"/>
          </w:tcPr>
          <w:p w14:paraId="33028EF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5</w:t>
            </w:r>
          </w:p>
        </w:tc>
        <w:tc>
          <w:tcPr>
            <w:tcW w:w="865" w:type="dxa"/>
            <w:noWrap w:val="0"/>
          </w:tcPr>
          <w:p w14:paraId="714E717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5</w:t>
            </w:r>
          </w:p>
        </w:tc>
        <w:tc>
          <w:tcPr>
            <w:tcW w:w="865" w:type="dxa"/>
            <w:noWrap w:val="0"/>
          </w:tcPr>
          <w:p w14:paraId="17C1B42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5</w:t>
            </w:r>
          </w:p>
        </w:tc>
      </w:tr>
      <w:tr w14:paraId="4114B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tcBorders>
              <w:top w:val="single" w:color="auto" w:sz="4" w:space="0"/>
              <w:left w:val="single" w:color="auto" w:sz="4" w:space="0"/>
              <w:bottom w:val="single" w:color="auto" w:sz="4" w:space="0"/>
              <w:right w:val="single" w:color="auto" w:sz="4" w:space="0"/>
            </w:tcBorders>
            <w:noWrap w:val="0"/>
          </w:tcPr>
          <w:p w14:paraId="2B66E33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Иностранные языки</w:t>
            </w:r>
          </w:p>
        </w:tc>
        <w:tc>
          <w:tcPr>
            <w:tcW w:w="2540" w:type="dxa"/>
            <w:tcBorders>
              <w:top w:val="single" w:color="auto" w:sz="4" w:space="0"/>
              <w:left w:val="single" w:color="auto" w:sz="4" w:space="0"/>
              <w:bottom w:val="single" w:color="auto" w:sz="4" w:space="0"/>
              <w:right w:val="single" w:color="auto" w:sz="4" w:space="0"/>
            </w:tcBorders>
            <w:noWrap w:val="0"/>
          </w:tcPr>
          <w:p w14:paraId="74CCFE1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Иностранный язык</w:t>
            </w:r>
          </w:p>
        </w:tc>
        <w:tc>
          <w:tcPr>
            <w:tcW w:w="1229" w:type="dxa"/>
            <w:tcBorders>
              <w:left w:val="single" w:color="auto" w:sz="4" w:space="0"/>
            </w:tcBorders>
            <w:noWrap w:val="0"/>
          </w:tcPr>
          <w:p w14:paraId="0642DE4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xml:space="preserve">У </w:t>
            </w:r>
          </w:p>
        </w:tc>
        <w:tc>
          <w:tcPr>
            <w:tcW w:w="865" w:type="dxa"/>
            <w:noWrap w:val="0"/>
          </w:tcPr>
          <w:p w14:paraId="65477DB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5</w:t>
            </w:r>
          </w:p>
        </w:tc>
        <w:tc>
          <w:tcPr>
            <w:tcW w:w="865" w:type="dxa"/>
            <w:noWrap w:val="0"/>
          </w:tcPr>
          <w:p w14:paraId="7FC43A4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5</w:t>
            </w:r>
          </w:p>
        </w:tc>
        <w:tc>
          <w:tcPr>
            <w:tcW w:w="865" w:type="dxa"/>
            <w:noWrap w:val="0"/>
          </w:tcPr>
          <w:p w14:paraId="5CD4C91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5</w:t>
            </w:r>
          </w:p>
        </w:tc>
        <w:tc>
          <w:tcPr>
            <w:tcW w:w="865" w:type="dxa"/>
            <w:noWrap w:val="0"/>
          </w:tcPr>
          <w:p w14:paraId="315EE55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5</w:t>
            </w:r>
          </w:p>
        </w:tc>
      </w:tr>
      <w:tr w14:paraId="28C53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restart"/>
            <w:tcBorders>
              <w:top w:val="single" w:color="auto" w:sz="4" w:space="0"/>
              <w:left w:val="single" w:color="auto" w:sz="4" w:space="0"/>
              <w:bottom w:val="single" w:color="auto" w:sz="4" w:space="0"/>
              <w:right w:val="single" w:color="auto" w:sz="4" w:space="0"/>
            </w:tcBorders>
            <w:noWrap w:val="0"/>
          </w:tcPr>
          <w:p w14:paraId="62EFA78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Математика и информатика</w:t>
            </w:r>
          </w:p>
        </w:tc>
        <w:tc>
          <w:tcPr>
            <w:tcW w:w="2540" w:type="dxa"/>
            <w:tcBorders>
              <w:top w:val="single" w:color="auto" w:sz="4" w:space="0"/>
              <w:left w:val="single" w:color="auto" w:sz="4" w:space="0"/>
              <w:bottom w:val="single" w:color="auto" w:sz="4" w:space="0"/>
              <w:right w:val="single" w:color="auto" w:sz="4" w:space="0"/>
            </w:tcBorders>
            <w:noWrap w:val="0"/>
          </w:tcPr>
          <w:p w14:paraId="3C71629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Алгебра и начала математического анализа</w:t>
            </w:r>
          </w:p>
        </w:tc>
        <w:tc>
          <w:tcPr>
            <w:tcW w:w="1229" w:type="dxa"/>
            <w:tcBorders>
              <w:left w:val="single" w:color="auto" w:sz="4" w:space="0"/>
            </w:tcBorders>
            <w:noWrap w:val="0"/>
          </w:tcPr>
          <w:p w14:paraId="36D4A54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Б</w:t>
            </w:r>
          </w:p>
        </w:tc>
        <w:tc>
          <w:tcPr>
            <w:tcW w:w="865" w:type="dxa"/>
            <w:noWrap w:val="0"/>
          </w:tcPr>
          <w:p w14:paraId="43791AF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43AC970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3</w:t>
            </w:r>
          </w:p>
        </w:tc>
        <w:tc>
          <w:tcPr>
            <w:tcW w:w="865" w:type="dxa"/>
            <w:noWrap w:val="0"/>
          </w:tcPr>
          <w:p w14:paraId="237F1E3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1EE93E1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3</w:t>
            </w:r>
          </w:p>
        </w:tc>
      </w:tr>
      <w:tr w14:paraId="2FF07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tcBorders>
              <w:top w:val="single" w:color="auto" w:sz="4" w:space="0"/>
              <w:left w:val="single" w:color="auto" w:sz="4" w:space="0"/>
              <w:bottom w:val="single" w:color="auto" w:sz="4" w:space="0"/>
              <w:right w:val="single" w:color="auto" w:sz="4" w:space="0"/>
            </w:tcBorders>
            <w:noWrap w:val="0"/>
          </w:tcPr>
          <w:p w14:paraId="3A29CD0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2540" w:type="dxa"/>
            <w:tcBorders>
              <w:top w:val="single" w:color="auto" w:sz="4" w:space="0"/>
              <w:left w:val="single" w:color="auto" w:sz="4" w:space="0"/>
              <w:bottom w:val="single" w:color="auto" w:sz="4" w:space="0"/>
              <w:right w:val="single" w:color="auto" w:sz="4" w:space="0"/>
            </w:tcBorders>
            <w:noWrap w:val="0"/>
          </w:tcPr>
          <w:p w14:paraId="31E677F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Геометрия</w:t>
            </w:r>
          </w:p>
        </w:tc>
        <w:tc>
          <w:tcPr>
            <w:tcW w:w="1229" w:type="dxa"/>
            <w:tcBorders>
              <w:left w:val="single" w:color="auto" w:sz="4" w:space="0"/>
            </w:tcBorders>
            <w:noWrap w:val="0"/>
          </w:tcPr>
          <w:p w14:paraId="6A0D981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Б</w:t>
            </w:r>
          </w:p>
        </w:tc>
        <w:tc>
          <w:tcPr>
            <w:tcW w:w="865" w:type="dxa"/>
            <w:noWrap w:val="0"/>
          </w:tcPr>
          <w:p w14:paraId="485F4EE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6F1677A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66A25FD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3A58911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r>
      <w:tr w14:paraId="60B89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tcBorders>
              <w:top w:val="single" w:color="auto" w:sz="4" w:space="0"/>
              <w:left w:val="single" w:color="auto" w:sz="4" w:space="0"/>
              <w:bottom w:val="single" w:color="auto" w:sz="4" w:space="0"/>
              <w:right w:val="single" w:color="auto" w:sz="4" w:space="0"/>
            </w:tcBorders>
            <w:noWrap w:val="0"/>
          </w:tcPr>
          <w:p w14:paraId="25B0DE1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2540" w:type="dxa"/>
            <w:tcBorders>
              <w:top w:val="single" w:color="auto" w:sz="4" w:space="0"/>
              <w:left w:val="single" w:color="auto" w:sz="4" w:space="0"/>
              <w:bottom w:val="single" w:color="auto" w:sz="4" w:space="0"/>
              <w:right w:val="single" w:color="auto" w:sz="4" w:space="0"/>
            </w:tcBorders>
            <w:noWrap w:val="0"/>
          </w:tcPr>
          <w:p w14:paraId="2692420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Вероятность и статистика</w:t>
            </w:r>
          </w:p>
        </w:tc>
        <w:tc>
          <w:tcPr>
            <w:tcW w:w="1229" w:type="dxa"/>
            <w:tcBorders>
              <w:left w:val="single" w:color="auto" w:sz="4" w:space="0"/>
            </w:tcBorders>
            <w:noWrap w:val="0"/>
          </w:tcPr>
          <w:p w14:paraId="1F94DF3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Б</w:t>
            </w:r>
          </w:p>
        </w:tc>
        <w:tc>
          <w:tcPr>
            <w:tcW w:w="865" w:type="dxa"/>
            <w:noWrap w:val="0"/>
          </w:tcPr>
          <w:p w14:paraId="307D76B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596024E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69A06C6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7677C71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r>
      <w:tr w14:paraId="07441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tcBorders>
              <w:top w:val="single" w:color="auto" w:sz="4" w:space="0"/>
              <w:left w:val="single" w:color="auto" w:sz="4" w:space="0"/>
              <w:bottom w:val="single" w:color="auto" w:sz="4" w:space="0"/>
              <w:right w:val="single" w:color="auto" w:sz="4" w:space="0"/>
            </w:tcBorders>
            <w:noWrap w:val="0"/>
          </w:tcPr>
          <w:p w14:paraId="626EF39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2540" w:type="dxa"/>
            <w:tcBorders>
              <w:top w:val="single" w:color="auto" w:sz="4" w:space="0"/>
              <w:left w:val="single" w:color="auto" w:sz="4" w:space="0"/>
            </w:tcBorders>
            <w:noWrap w:val="0"/>
          </w:tcPr>
          <w:p w14:paraId="11342ED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Информатика</w:t>
            </w:r>
          </w:p>
        </w:tc>
        <w:tc>
          <w:tcPr>
            <w:tcW w:w="1229" w:type="dxa"/>
            <w:noWrap w:val="0"/>
          </w:tcPr>
          <w:p w14:paraId="14920B7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Б</w:t>
            </w:r>
          </w:p>
        </w:tc>
        <w:tc>
          <w:tcPr>
            <w:tcW w:w="865" w:type="dxa"/>
            <w:noWrap w:val="0"/>
          </w:tcPr>
          <w:p w14:paraId="251BEC4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609BB5B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7C7EBA3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43D22BB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r>
      <w:tr w14:paraId="6DF01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restart"/>
            <w:tcBorders>
              <w:top w:val="single" w:color="auto" w:sz="4" w:space="0"/>
            </w:tcBorders>
            <w:noWrap w:val="0"/>
          </w:tcPr>
          <w:p w14:paraId="2AD9765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Естественно-научные предметы</w:t>
            </w:r>
          </w:p>
        </w:tc>
        <w:tc>
          <w:tcPr>
            <w:tcW w:w="2540" w:type="dxa"/>
            <w:noWrap w:val="0"/>
          </w:tcPr>
          <w:p w14:paraId="7B80A45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Физика</w:t>
            </w:r>
          </w:p>
        </w:tc>
        <w:tc>
          <w:tcPr>
            <w:tcW w:w="1229" w:type="dxa"/>
            <w:noWrap w:val="0"/>
          </w:tcPr>
          <w:p w14:paraId="4AEA4B4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Б</w:t>
            </w:r>
          </w:p>
        </w:tc>
        <w:tc>
          <w:tcPr>
            <w:tcW w:w="865" w:type="dxa"/>
            <w:noWrap w:val="0"/>
          </w:tcPr>
          <w:p w14:paraId="737C30F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0A53343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7A13880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2461632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r>
      <w:tr w14:paraId="5F453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5CE8FA6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2540" w:type="dxa"/>
            <w:noWrap w:val="0"/>
          </w:tcPr>
          <w:p w14:paraId="0B5A4D0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Химия</w:t>
            </w:r>
          </w:p>
        </w:tc>
        <w:tc>
          <w:tcPr>
            <w:tcW w:w="1229" w:type="dxa"/>
            <w:noWrap w:val="0"/>
          </w:tcPr>
          <w:p w14:paraId="062F8C6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Б</w:t>
            </w:r>
          </w:p>
        </w:tc>
        <w:tc>
          <w:tcPr>
            <w:tcW w:w="865" w:type="dxa"/>
            <w:noWrap w:val="0"/>
          </w:tcPr>
          <w:p w14:paraId="784EA03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5629E00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14553EB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5A59882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r>
      <w:tr w14:paraId="209EB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1BEA4BD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2540" w:type="dxa"/>
            <w:noWrap w:val="0"/>
          </w:tcPr>
          <w:p w14:paraId="6C35F6C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Биология</w:t>
            </w:r>
          </w:p>
        </w:tc>
        <w:tc>
          <w:tcPr>
            <w:tcW w:w="1229" w:type="dxa"/>
            <w:noWrap w:val="0"/>
          </w:tcPr>
          <w:p w14:paraId="4A62946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Б</w:t>
            </w:r>
          </w:p>
        </w:tc>
        <w:tc>
          <w:tcPr>
            <w:tcW w:w="865" w:type="dxa"/>
            <w:noWrap w:val="0"/>
          </w:tcPr>
          <w:p w14:paraId="48DDB58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363B991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07DD006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6FE8F8B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r>
      <w:tr w14:paraId="11874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restart"/>
            <w:noWrap w:val="0"/>
          </w:tcPr>
          <w:p w14:paraId="1DDE334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Общественно-научные предметы</w:t>
            </w:r>
          </w:p>
        </w:tc>
        <w:tc>
          <w:tcPr>
            <w:tcW w:w="2540" w:type="dxa"/>
            <w:noWrap w:val="0"/>
          </w:tcPr>
          <w:p w14:paraId="636D0EC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xml:space="preserve">История </w:t>
            </w:r>
          </w:p>
        </w:tc>
        <w:tc>
          <w:tcPr>
            <w:tcW w:w="1229" w:type="dxa"/>
            <w:noWrap w:val="0"/>
          </w:tcPr>
          <w:p w14:paraId="3877D20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Б</w:t>
            </w:r>
          </w:p>
        </w:tc>
        <w:tc>
          <w:tcPr>
            <w:tcW w:w="865" w:type="dxa"/>
            <w:noWrap w:val="0"/>
          </w:tcPr>
          <w:p w14:paraId="01674C8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3FB4AA4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16B1CEA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6A3D43F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r>
      <w:tr w14:paraId="19F7A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7E4B6D3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2540" w:type="dxa"/>
            <w:noWrap w:val="0"/>
          </w:tcPr>
          <w:p w14:paraId="24FC6AD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Обществознание</w:t>
            </w:r>
          </w:p>
        </w:tc>
        <w:tc>
          <w:tcPr>
            <w:tcW w:w="1229" w:type="dxa"/>
            <w:noWrap w:val="0"/>
          </w:tcPr>
          <w:p w14:paraId="74C8064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Б</w:t>
            </w:r>
          </w:p>
        </w:tc>
        <w:tc>
          <w:tcPr>
            <w:tcW w:w="865" w:type="dxa"/>
            <w:noWrap w:val="0"/>
          </w:tcPr>
          <w:p w14:paraId="4CAD88F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53BBD00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0BB28CE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0D4FF46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r>
      <w:tr w14:paraId="722D3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2CACC02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2540" w:type="dxa"/>
            <w:noWrap w:val="0"/>
          </w:tcPr>
          <w:p w14:paraId="422C99C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География</w:t>
            </w:r>
          </w:p>
        </w:tc>
        <w:tc>
          <w:tcPr>
            <w:tcW w:w="1229" w:type="dxa"/>
            <w:noWrap w:val="0"/>
          </w:tcPr>
          <w:p w14:paraId="3412F8B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Б</w:t>
            </w:r>
          </w:p>
        </w:tc>
        <w:tc>
          <w:tcPr>
            <w:tcW w:w="865" w:type="dxa"/>
            <w:noWrap w:val="0"/>
          </w:tcPr>
          <w:p w14:paraId="213E5BE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1606E32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4BC3CB0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353F15A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r>
      <w:tr w14:paraId="2CA5C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noWrap w:val="0"/>
          </w:tcPr>
          <w:p w14:paraId="7EB6293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Основы безопасности и защиты Родины</w:t>
            </w:r>
          </w:p>
        </w:tc>
        <w:tc>
          <w:tcPr>
            <w:tcW w:w="2540" w:type="dxa"/>
            <w:noWrap w:val="0"/>
          </w:tcPr>
          <w:p w14:paraId="22682A0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Основы безопасности и защиты Родины</w:t>
            </w:r>
          </w:p>
        </w:tc>
        <w:tc>
          <w:tcPr>
            <w:tcW w:w="1229" w:type="dxa"/>
            <w:noWrap w:val="0"/>
          </w:tcPr>
          <w:p w14:paraId="6FDA394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Б</w:t>
            </w:r>
          </w:p>
        </w:tc>
        <w:tc>
          <w:tcPr>
            <w:tcW w:w="865" w:type="dxa"/>
            <w:noWrap w:val="0"/>
          </w:tcPr>
          <w:p w14:paraId="0EC0A1E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664C651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170BEF4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6F1665F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r>
      <w:tr w14:paraId="1BFFA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noWrap w:val="0"/>
          </w:tcPr>
          <w:p w14:paraId="74E2990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Физическая культура</w:t>
            </w:r>
          </w:p>
        </w:tc>
        <w:tc>
          <w:tcPr>
            <w:tcW w:w="2540" w:type="dxa"/>
            <w:noWrap w:val="0"/>
          </w:tcPr>
          <w:p w14:paraId="1DEFFA5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Физическая культура</w:t>
            </w:r>
          </w:p>
        </w:tc>
        <w:tc>
          <w:tcPr>
            <w:tcW w:w="1229" w:type="dxa"/>
            <w:noWrap w:val="0"/>
          </w:tcPr>
          <w:p w14:paraId="401B1B0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Б</w:t>
            </w:r>
          </w:p>
        </w:tc>
        <w:tc>
          <w:tcPr>
            <w:tcW w:w="865" w:type="dxa"/>
            <w:noWrap w:val="0"/>
          </w:tcPr>
          <w:p w14:paraId="68489FE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29DEF16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7339F74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307F4CD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r>
      <w:tr w14:paraId="2F880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noWrap w:val="0"/>
          </w:tcPr>
          <w:p w14:paraId="46D5E0B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w:t>
            </w:r>
          </w:p>
        </w:tc>
        <w:tc>
          <w:tcPr>
            <w:tcW w:w="2540" w:type="dxa"/>
            <w:noWrap w:val="0"/>
          </w:tcPr>
          <w:p w14:paraId="7CFACB6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Индивидуальный проект</w:t>
            </w:r>
          </w:p>
        </w:tc>
        <w:tc>
          <w:tcPr>
            <w:tcW w:w="1229" w:type="dxa"/>
            <w:noWrap w:val="0"/>
          </w:tcPr>
          <w:p w14:paraId="2740E81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w:t>
            </w:r>
          </w:p>
        </w:tc>
        <w:tc>
          <w:tcPr>
            <w:tcW w:w="865" w:type="dxa"/>
            <w:noWrap w:val="0"/>
          </w:tcPr>
          <w:p w14:paraId="586E35C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031A187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w:t>
            </w:r>
          </w:p>
        </w:tc>
        <w:tc>
          <w:tcPr>
            <w:tcW w:w="865" w:type="dxa"/>
            <w:noWrap w:val="0"/>
          </w:tcPr>
          <w:p w14:paraId="7135D2F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4B5A054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w:t>
            </w:r>
          </w:p>
        </w:tc>
      </w:tr>
      <w:tr w14:paraId="78817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652" w:type="dxa"/>
            <w:gridSpan w:val="2"/>
            <w:noWrap w:val="0"/>
          </w:tcPr>
          <w:p w14:paraId="65EADA2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ИТОГО</w:t>
            </w:r>
          </w:p>
        </w:tc>
        <w:tc>
          <w:tcPr>
            <w:tcW w:w="1229" w:type="dxa"/>
            <w:noWrap w:val="0"/>
          </w:tcPr>
          <w:p w14:paraId="0F7C859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w:t>
            </w:r>
          </w:p>
        </w:tc>
        <w:tc>
          <w:tcPr>
            <w:tcW w:w="865" w:type="dxa"/>
            <w:noWrap w:val="0"/>
          </w:tcPr>
          <w:p w14:paraId="4C97DA2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31</w:t>
            </w:r>
          </w:p>
        </w:tc>
        <w:tc>
          <w:tcPr>
            <w:tcW w:w="865" w:type="dxa"/>
            <w:noWrap w:val="0"/>
          </w:tcPr>
          <w:p w14:paraId="6D597A5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30</w:t>
            </w:r>
          </w:p>
        </w:tc>
        <w:tc>
          <w:tcPr>
            <w:tcW w:w="865" w:type="dxa"/>
            <w:noWrap w:val="0"/>
          </w:tcPr>
          <w:p w14:paraId="1FCE97D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31</w:t>
            </w:r>
          </w:p>
        </w:tc>
        <w:tc>
          <w:tcPr>
            <w:tcW w:w="865" w:type="dxa"/>
            <w:noWrap w:val="0"/>
          </w:tcPr>
          <w:p w14:paraId="3D2EE05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30</w:t>
            </w:r>
          </w:p>
        </w:tc>
      </w:tr>
      <w:tr w14:paraId="706C5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652" w:type="dxa"/>
            <w:gridSpan w:val="2"/>
            <w:noWrap w:val="0"/>
          </w:tcPr>
          <w:p w14:paraId="45A4BE6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Часть, формируемая участниками образовательных отношений</w:t>
            </w:r>
          </w:p>
        </w:tc>
        <w:tc>
          <w:tcPr>
            <w:tcW w:w="1229" w:type="dxa"/>
            <w:noWrap w:val="0"/>
          </w:tcPr>
          <w:p w14:paraId="27DA2D6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w:t>
            </w:r>
          </w:p>
        </w:tc>
        <w:tc>
          <w:tcPr>
            <w:tcW w:w="865" w:type="dxa"/>
            <w:noWrap w:val="0"/>
          </w:tcPr>
          <w:p w14:paraId="7868151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3</w:t>
            </w:r>
          </w:p>
        </w:tc>
        <w:tc>
          <w:tcPr>
            <w:tcW w:w="865" w:type="dxa"/>
            <w:noWrap w:val="0"/>
          </w:tcPr>
          <w:p w14:paraId="43FFAFB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4</w:t>
            </w:r>
          </w:p>
        </w:tc>
        <w:tc>
          <w:tcPr>
            <w:tcW w:w="865" w:type="dxa"/>
            <w:noWrap w:val="0"/>
          </w:tcPr>
          <w:p w14:paraId="63BC300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6</w:t>
            </w:r>
          </w:p>
        </w:tc>
        <w:tc>
          <w:tcPr>
            <w:tcW w:w="865" w:type="dxa"/>
            <w:noWrap w:val="0"/>
          </w:tcPr>
          <w:p w14:paraId="037D31B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7</w:t>
            </w:r>
          </w:p>
        </w:tc>
      </w:tr>
      <w:tr w14:paraId="0BCA1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652" w:type="dxa"/>
            <w:gridSpan w:val="2"/>
            <w:noWrap w:val="0"/>
          </w:tcPr>
          <w:p w14:paraId="29287C1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Учебные недели</w:t>
            </w:r>
          </w:p>
        </w:tc>
        <w:tc>
          <w:tcPr>
            <w:tcW w:w="1229" w:type="dxa"/>
            <w:noWrap w:val="0"/>
          </w:tcPr>
          <w:p w14:paraId="6488E54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w:t>
            </w:r>
          </w:p>
        </w:tc>
        <w:tc>
          <w:tcPr>
            <w:tcW w:w="865" w:type="dxa"/>
            <w:noWrap w:val="0"/>
          </w:tcPr>
          <w:p w14:paraId="43240C3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34</w:t>
            </w:r>
          </w:p>
        </w:tc>
        <w:tc>
          <w:tcPr>
            <w:tcW w:w="865" w:type="dxa"/>
            <w:noWrap w:val="0"/>
          </w:tcPr>
          <w:p w14:paraId="0C68E67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34</w:t>
            </w:r>
          </w:p>
        </w:tc>
        <w:tc>
          <w:tcPr>
            <w:tcW w:w="865" w:type="dxa"/>
            <w:noWrap w:val="0"/>
          </w:tcPr>
          <w:p w14:paraId="549B95F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34</w:t>
            </w:r>
          </w:p>
        </w:tc>
        <w:tc>
          <w:tcPr>
            <w:tcW w:w="865" w:type="dxa"/>
            <w:noWrap w:val="0"/>
          </w:tcPr>
          <w:p w14:paraId="6A4C48F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34</w:t>
            </w:r>
          </w:p>
        </w:tc>
      </w:tr>
      <w:tr w14:paraId="38FDC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652" w:type="dxa"/>
            <w:gridSpan w:val="2"/>
            <w:noWrap w:val="0"/>
          </w:tcPr>
          <w:p w14:paraId="46B7DB0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Всего часов</w:t>
            </w:r>
          </w:p>
        </w:tc>
        <w:tc>
          <w:tcPr>
            <w:tcW w:w="1229" w:type="dxa"/>
            <w:noWrap w:val="0"/>
          </w:tcPr>
          <w:p w14:paraId="7851B98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w:t>
            </w:r>
          </w:p>
        </w:tc>
        <w:tc>
          <w:tcPr>
            <w:tcW w:w="865" w:type="dxa"/>
            <w:noWrap w:val="0"/>
          </w:tcPr>
          <w:p w14:paraId="7377027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34</w:t>
            </w:r>
          </w:p>
        </w:tc>
        <w:tc>
          <w:tcPr>
            <w:tcW w:w="865" w:type="dxa"/>
            <w:noWrap w:val="0"/>
          </w:tcPr>
          <w:p w14:paraId="7065867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34</w:t>
            </w:r>
          </w:p>
        </w:tc>
        <w:tc>
          <w:tcPr>
            <w:tcW w:w="865" w:type="dxa"/>
            <w:noWrap w:val="0"/>
          </w:tcPr>
          <w:p w14:paraId="346D335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37</w:t>
            </w:r>
          </w:p>
        </w:tc>
        <w:tc>
          <w:tcPr>
            <w:tcW w:w="865" w:type="dxa"/>
            <w:noWrap w:val="0"/>
          </w:tcPr>
          <w:p w14:paraId="71807FD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37</w:t>
            </w:r>
          </w:p>
        </w:tc>
      </w:tr>
      <w:tr w14:paraId="20F03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5652" w:type="dxa"/>
            <w:gridSpan w:val="2"/>
            <w:noWrap w:val="0"/>
          </w:tcPr>
          <w:p w14:paraId="431B4A1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Максимально допустимая недельная нагрузка в соответствии с действующими санитарными правилами и нормами</w:t>
            </w:r>
          </w:p>
        </w:tc>
        <w:tc>
          <w:tcPr>
            <w:tcW w:w="1229" w:type="dxa"/>
            <w:noWrap w:val="0"/>
          </w:tcPr>
          <w:p w14:paraId="0F68152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w:t>
            </w:r>
          </w:p>
        </w:tc>
        <w:tc>
          <w:tcPr>
            <w:tcW w:w="865" w:type="dxa"/>
            <w:noWrap w:val="0"/>
          </w:tcPr>
          <w:p w14:paraId="557A725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34</w:t>
            </w:r>
          </w:p>
        </w:tc>
        <w:tc>
          <w:tcPr>
            <w:tcW w:w="865" w:type="dxa"/>
            <w:noWrap w:val="0"/>
          </w:tcPr>
          <w:p w14:paraId="216EFC6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34</w:t>
            </w:r>
          </w:p>
        </w:tc>
        <w:tc>
          <w:tcPr>
            <w:tcW w:w="865" w:type="dxa"/>
            <w:noWrap w:val="0"/>
          </w:tcPr>
          <w:p w14:paraId="0C3FB1D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37</w:t>
            </w:r>
          </w:p>
        </w:tc>
        <w:tc>
          <w:tcPr>
            <w:tcW w:w="865" w:type="dxa"/>
            <w:noWrap w:val="0"/>
          </w:tcPr>
          <w:p w14:paraId="4DB6B8B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37</w:t>
            </w:r>
          </w:p>
        </w:tc>
      </w:tr>
      <w:tr w14:paraId="18B04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5652" w:type="dxa"/>
            <w:gridSpan w:val="2"/>
            <w:noWrap w:val="0"/>
          </w:tcPr>
          <w:p w14:paraId="1AA4E50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noWrap w:val="0"/>
          </w:tcPr>
          <w:p w14:paraId="096F068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w:t>
            </w:r>
          </w:p>
        </w:tc>
        <w:tc>
          <w:tcPr>
            <w:tcW w:w="1730" w:type="dxa"/>
            <w:gridSpan w:val="2"/>
            <w:noWrap w:val="0"/>
          </w:tcPr>
          <w:p w14:paraId="28361A6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2312</w:t>
            </w:r>
          </w:p>
        </w:tc>
        <w:tc>
          <w:tcPr>
            <w:tcW w:w="1730" w:type="dxa"/>
            <w:gridSpan w:val="2"/>
            <w:noWrap w:val="0"/>
          </w:tcPr>
          <w:p w14:paraId="1DDFFCB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2516</w:t>
            </w:r>
          </w:p>
        </w:tc>
      </w:tr>
    </w:tbl>
    <w:p w14:paraId="3A667653">
      <w:pPr>
        <w:pageBreakBefore w:val="0"/>
        <w:kinsoku/>
        <w:wordWrap/>
        <w:overflowPunct/>
        <w:topLinePunct w:val="0"/>
        <w:autoSpaceDE/>
        <w:autoSpaceDN/>
        <w:bidi w:val="0"/>
        <w:adjustRightInd/>
        <w:snapToGrid/>
        <w:spacing w:after="0" w:line="240" w:lineRule="auto"/>
        <w:jc w:val="both"/>
        <w:textAlignment w:val="auto"/>
        <w:outlineLvl w:val="9"/>
        <w:rPr>
          <w:rFonts w:hint="default" w:ascii="Times New Roman" w:hAnsi="Times New Roman" w:eastAsia="Times New Roman" w:cs="Times New Roman"/>
          <w:color w:val="000000"/>
          <w:sz w:val="24"/>
          <w:szCs w:val="24"/>
          <w:lang w:eastAsia="ru-RU"/>
        </w:rPr>
      </w:pPr>
    </w:p>
    <w:p w14:paraId="71CD020B">
      <w:pPr>
        <w:pageBreakBefore w:val="0"/>
        <w:kinsoku/>
        <w:wordWrap/>
        <w:overflowPunct/>
        <w:topLinePunct w:val="0"/>
        <w:autoSpaceDE/>
        <w:autoSpaceDN/>
        <w:bidi w:val="0"/>
        <w:adjustRightInd/>
        <w:snapToGrid/>
        <w:spacing w:after="0" w:line="240" w:lineRule="auto"/>
        <w:jc w:val="both"/>
        <w:textAlignment w:val="auto"/>
        <w:outlineLvl w:val="9"/>
        <w:rPr>
          <w:rFonts w:hint="default" w:ascii="Times New Roman" w:hAnsi="Times New Roman" w:eastAsia="Times New Roman" w:cs="Times New Roman"/>
          <w:color w:val="000000"/>
          <w:sz w:val="24"/>
          <w:szCs w:val="24"/>
          <w:lang w:eastAsia="ru-RU"/>
        </w:rPr>
      </w:pPr>
      <w:r>
        <w:rPr>
          <w:rFonts w:hint="default" w:ascii="Times New Roman" w:hAnsi="Times New Roman" w:eastAsia="Times New Roman" w:cs="Times New Roman"/>
          <w:color w:val="000000"/>
          <w:sz w:val="24"/>
          <w:szCs w:val="24"/>
          <w:lang w:eastAsia="ru-RU"/>
        </w:rPr>
        <w:t> Пример учебного плана гуманитарного профиля (вариант 3)</w:t>
      </w:r>
    </w:p>
    <w:tbl>
      <w:tblPr>
        <w:tblStyle w:val="13"/>
        <w:tblW w:w="10341"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2"/>
        <w:gridCol w:w="2540"/>
        <w:gridCol w:w="1229"/>
        <w:gridCol w:w="865"/>
        <w:gridCol w:w="865"/>
        <w:gridCol w:w="865"/>
        <w:gridCol w:w="865"/>
      </w:tblGrid>
      <w:tr w14:paraId="72120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12" w:type="dxa"/>
            <w:vMerge w:val="restart"/>
            <w:noWrap w:val="0"/>
          </w:tcPr>
          <w:p w14:paraId="443C515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Предметная область</w:t>
            </w:r>
          </w:p>
        </w:tc>
        <w:tc>
          <w:tcPr>
            <w:tcW w:w="2540" w:type="dxa"/>
            <w:vMerge w:val="restart"/>
            <w:noWrap w:val="0"/>
          </w:tcPr>
          <w:p w14:paraId="039B744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Учебный предмет</w:t>
            </w:r>
          </w:p>
        </w:tc>
        <w:tc>
          <w:tcPr>
            <w:tcW w:w="1229" w:type="dxa"/>
            <w:vMerge w:val="restart"/>
            <w:noWrap w:val="0"/>
          </w:tcPr>
          <w:p w14:paraId="2C05EF7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Уровень</w:t>
            </w:r>
          </w:p>
        </w:tc>
        <w:tc>
          <w:tcPr>
            <w:tcW w:w="1730" w:type="dxa"/>
            <w:gridSpan w:val="2"/>
            <w:noWrap w:val="0"/>
          </w:tcPr>
          <w:p w14:paraId="6A61C5B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5-ти дневная неделя</w:t>
            </w:r>
          </w:p>
        </w:tc>
        <w:tc>
          <w:tcPr>
            <w:tcW w:w="1730" w:type="dxa"/>
            <w:gridSpan w:val="2"/>
            <w:noWrap w:val="0"/>
          </w:tcPr>
          <w:p w14:paraId="58CF027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6-ти дневная неделя</w:t>
            </w:r>
          </w:p>
        </w:tc>
      </w:tr>
      <w:tr w14:paraId="27718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12" w:type="dxa"/>
            <w:vMerge w:val="continue"/>
            <w:noWrap w:val="0"/>
          </w:tcPr>
          <w:p w14:paraId="68F6F80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2540" w:type="dxa"/>
            <w:vMerge w:val="continue"/>
            <w:noWrap w:val="0"/>
          </w:tcPr>
          <w:p w14:paraId="0458773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1229" w:type="dxa"/>
            <w:vMerge w:val="continue"/>
            <w:noWrap w:val="0"/>
          </w:tcPr>
          <w:p w14:paraId="78F8947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1730" w:type="dxa"/>
            <w:gridSpan w:val="2"/>
            <w:noWrap w:val="0"/>
          </w:tcPr>
          <w:p w14:paraId="6EC6C31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Количество часов в неделю</w:t>
            </w:r>
          </w:p>
        </w:tc>
        <w:tc>
          <w:tcPr>
            <w:tcW w:w="1730" w:type="dxa"/>
            <w:gridSpan w:val="2"/>
            <w:noWrap w:val="0"/>
          </w:tcPr>
          <w:p w14:paraId="33AFDBE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Количество часов в неделю</w:t>
            </w:r>
          </w:p>
        </w:tc>
      </w:tr>
      <w:tr w14:paraId="6AAC6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1457F83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2540" w:type="dxa"/>
            <w:vMerge w:val="continue"/>
            <w:noWrap w:val="0"/>
          </w:tcPr>
          <w:p w14:paraId="3DED79E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1229" w:type="dxa"/>
            <w:vMerge w:val="continue"/>
            <w:noWrap w:val="0"/>
          </w:tcPr>
          <w:p w14:paraId="731CE26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865" w:type="dxa"/>
            <w:noWrap w:val="0"/>
          </w:tcPr>
          <w:p w14:paraId="7553D92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10 класс</w:t>
            </w:r>
          </w:p>
        </w:tc>
        <w:tc>
          <w:tcPr>
            <w:tcW w:w="865" w:type="dxa"/>
            <w:noWrap w:val="0"/>
          </w:tcPr>
          <w:p w14:paraId="7C8C32C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11 класс</w:t>
            </w:r>
          </w:p>
        </w:tc>
        <w:tc>
          <w:tcPr>
            <w:tcW w:w="865" w:type="dxa"/>
            <w:noWrap w:val="0"/>
          </w:tcPr>
          <w:p w14:paraId="05FF0EA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10 класс</w:t>
            </w:r>
          </w:p>
        </w:tc>
        <w:tc>
          <w:tcPr>
            <w:tcW w:w="865" w:type="dxa"/>
            <w:noWrap w:val="0"/>
          </w:tcPr>
          <w:p w14:paraId="29E78D7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11 класс</w:t>
            </w:r>
          </w:p>
        </w:tc>
      </w:tr>
      <w:tr w14:paraId="0FBEE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652" w:type="dxa"/>
            <w:gridSpan w:val="2"/>
            <w:noWrap w:val="0"/>
          </w:tcPr>
          <w:p w14:paraId="555CAAD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Обязательная часть</w:t>
            </w:r>
          </w:p>
        </w:tc>
        <w:tc>
          <w:tcPr>
            <w:tcW w:w="1229" w:type="dxa"/>
            <w:noWrap w:val="0"/>
          </w:tcPr>
          <w:p w14:paraId="0607225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w:t>
            </w:r>
          </w:p>
        </w:tc>
        <w:tc>
          <w:tcPr>
            <w:tcW w:w="865" w:type="dxa"/>
            <w:noWrap w:val="0"/>
          </w:tcPr>
          <w:p w14:paraId="0808211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w:t>
            </w:r>
          </w:p>
        </w:tc>
        <w:tc>
          <w:tcPr>
            <w:tcW w:w="865" w:type="dxa"/>
            <w:noWrap w:val="0"/>
          </w:tcPr>
          <w:p w14:paraId="567CB8B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w:t>
            </w:r>
          </w:p>
        </w:tc>
        <w:tc>
          <w:tcPr>
            <w:tcW w:w="865" w:type="dxa"/>
            <w:noWrap w:val="0"/>
          </w:tcPr>
          <w:p w14:paraId="015435C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w:t>
            </w:r>
          </w:p>
        </w:tc>
        <w:tc>
          <w:tcPr>
            <w:tcW w:w="865" w:type="dxa"/>
            <w:noWrap w:val="0"/>
          </w:tcPr>
          <w:p w14:paraId="448C9E3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w:t>
            </w:r>
          </w:p>
        </w:tc>
      </w:tr>
      <w:tr w14:paraId="1221D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restart"/>
            <w:noWrap w:val="0"/>
          </w:tcPr>
          <w:p w14:paraId="5C58C5B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Русский язык и литература</w:t>
            </w:r>
          </w:p>
        </w:tc>
        <w:tc>
          <w:tcPr>
            <w:tcW w:w="2540" w:type="dxa"/>
            <w:noWrap w:val="0"/>
          </w:tcPr>
          <w:p w14:paraId="526E9E2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xml:space="preserve">Русский язык </w:t>
            </w:r>
          </w:p>
        </w:tc>
        <w:tc>
          <w:tcPr>
            <w:tcW w:w="1229" w:type="dxa"/>
            <w:noWrap w:val="0"/>
          </w:tcPr>
          <w:p w14:paraId="233A9B6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Б</w:t>
            </w:r>
          </w:p>
        </w:tc>
        <w:tc>
          <w:tcPr>
            <w:tcW w:w="865" w:type="dxa"/>
            <w:noWrap w:val="0"/>
          </w:tcPr>
          <w:p w14:paraId="0DAAA47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7924698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17E2DCF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57AD121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r>
      <w:tr w14:paraId="2476D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21C7A84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2540" w:type="dxa"/>
            <w:noWrap w:val="0"/>
          </w:tcPr>
          <w:p w14:paraId="1D23E36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Литература</w:t>
            </w:r>
          </w:p>
        </w:tc>
        <w:tc>
          <w:tcPr>
            <w:tcW w:w="1229" w:type="dxa"/>
            <w:noWrap w:val="0"/>
          </w:tcPr>
          <w:p w14:paraId="35E65A0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xml:space="preserve">У </w:t>
            </w:r>
          </w:p>
        </w:tc>
        <w:tc>
          <w:tcPr>
            <w:tcW w:w="865" w:type="dxa"/>
            <w:noWrap w:val="0"/>
          </w:tcPr>
          <w:p w14:paraId="549DEED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5</w:t>
            </w:r>
          </w:p>
        </w:tc>
        <w:tc>
          <w:tcPr>
            <w:tcW w:w="865" w:type="dxa"/>
            <w:noWrap w:val="0"/>
          </w:tcPr>
          <w:p w14:paraId="3F61B17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5</w:t>
            </w:r>
          </w:p>
        </w:tc>
        <w:tc>
          <w:tcPr>
            <w:tcW w:w="865" w:type="dxa"/>
            <w:noWrap w:val="0"/>
          </w:tcPr>
          <w:p w14:paraId="4D323CE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5</w:t>
            </w:r>
          </w:p>
        </w:tc>
        <w:tc>
          <w:tcPr>
            <w:tcW w:w="865" w:type="dxa"/>
            <w:noWrap w:val="0"/>
          </w:tcPr>
          <w:p w14:paraId="7C812D7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5</w:t>
            </w:r>
          </w:p>
        </w:tc>
      </w:tr>
      <w:tr w14:paraId="59476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noWrap w:val="0"/>
          </w:tcPr>
          <w:p w14:paraId="0CBCF61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Иностранные языки</w:t>
            </w:r>
          </w:p>
        </w:tc>
        <w:tc>
          <w:tcPr>
            <w:tcW w:w="2540" w:type="dxa"/>
            <w:noWrap w:val="0"/>
          </w:tcPr>
          <w:p w14:paraId="2CAC422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Иностранный язык</w:t>
            </w:r>
          </w:p>
        </w:tc>
        <w:tc>
          <w:tcPr>
            <w:tcW w:w="1229" w:type="dxa"/>
            <w:noWrap w:val="0"/>
          </w:tcPr>
          <w:p w14:paraId="363DAB1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Б</w:t>
            </w:r>
          </w:p>
        </w:tc>
        <w:tc>
          <w:tcPr>
            <w:tcW w:w="865" w:type="dxa"/>
            <w:noWrap w:val="0"/>
          </w:tcPr>
          <w:p w14:paraId="1BDB692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3</w:t>
            </w:r>
          </w:p>
        </w:tc>
        <w:tc>
          <w:tcPr>
            <w:tcW w:w="865" w:type="dxa"/>
            <w:noWrap w:val="0"/>
          </w:tcPr>
          <w:p w14:paraId="0E75710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3</w:t>
            </w:r>
          </w:p>
        </w:tc>
        <w:tc>
          <w:tcPr>
            <w:tcW w:w="865" w:type="dxa"/>
            <w:noWrap w:val="0"/>
          </w:tcPr>
          <w:p w14:paraId="4A7F495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3</w:t>
            </w:r>
          </w:p>
        </w:tc>
        <w:tc>
          <w:tcPr>
            <w:tcW w:w="865" w:type="dxa"/>
            <w:noWrap w:val="0"/>
          </w:tcPr>
          <w:p w14:paraId="2198365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3</w:t>
            </w:r>
          </w:p>
        </w:tc>
      </w:tr>
      <w:tr w14:paraId="2AAB0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restart"/>
            <w:noWrap w:val="0"/>
          </w:tcPr>
          <w:p w14:paraId="339A589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Математика и информатика</w:t>
            </w:r>
          </w:p>
        </w:tc>
        <w:tc>
          <w:tcPr>
            <w:tcW w:w="2540" w:type="dxa"/>
            <w:noWrap w:val="0"/>
          </w:tcPr>
          <w:p w14:paraId="688DD1F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Алгебра и начала математического анализа</w:t>
            </w:r>
          </w:p>
        </w:tc>
        <w:tc>
          <w:tcPr>
            <w:tcW w:w="1229" w:type="dxa"/>
            <w:noWrap w:val="0"/>
          </w:tcPr>
          <w:p w14:paraId="666B1A9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Б</w:t>
            </w:r>
          </w:p>
        </w:tc>
        <w:tc>
          <w:tcPr>
            <w:tcW w:w="865" w:type="dxa"/>
            <w:noWrap w:val="0"/>
          </w:tcPr>
          <w:p w14:paraId="1F42261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67E4386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3</w:t>
            </w:r>
          </w:p>
        </w:tc>
        <w:tc>
          <w:tcPr>
            <w:tcW w:w="865" w:type="dxa"/>
            <w:noWrap w:val="0"/>
          </w:tcPr>
          <w:p w14:paraId="7408CCF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79DB1BD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3</w:t>
            </w:r>
          </w:p>
        </w:tc>
      </w:tr>
      <w:tr w14:paraId="10960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4D1F09C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2540" w:type="dxa"/>
            <w:noWrap w:val="0"/>
          </w:tcPr>
          <w:p w14:paraId="124B8A0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Геометрия</w:t>
            </w:r>
          </w:p>
        </w:tc>
        <w:tc>
          <w:tcPr>
            <w:tcW w:w="1229" w:type="dxa"/>
            <w:noWrap w:val="0"/>
          </w:tcPr>
          <w:p w14:paraId="10C2D94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Б</w:t>
            </w:r>
          </w:p>
        </w:tc>
        <w:tc>
          <w:tcPr>
            <w:tcW w:w="865" w:type="dxa"/>
            <w:noWrap w:val="0"/>
          </w:tcPr>
          <w:p w14:paraId="1BB8624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62E350A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585CA39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4BA1E21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r>
      <w:tr w14:paraId="0EE6C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3F75DB2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2540" w:type="dxa"/>
            <w:noWrap w:val="0"/>
          </w:tcPr>
          <w:p w14:paraId="150C97E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Вероятность и статистика</w:t>
            </w:r>
          </w:p>
        </w:tc>
        <w:tc>
          <w:tcPr>
            <w:tcW w:w="1229" w:type="dxa"/>
            <w:noWrap w:val="0"/>
          </w:tcPr>
          <w:p w14:paraId="487D334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Б</w:t>
            </w:r>
          </w:p>
        </w:tc>
        <w:tc>
          <w:tcPr>
            <w:tcW w:w="865" w:type="dxa"/>
            <w:noWrap w:val="0"/>
          </w:tcPr>
          <w:p w14:paraId="190A0D8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2463CFB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716DD42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320DF56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r>
      <w:tr w14:paraId="6AD7A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245B500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2540" w:type="dxa"/>
            <w:noWrap w:val="0"/>
          </w:tcPr>
          <w:p w14:paraId="04495FC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Информатика</w:t>
            </w:r>
          </w:p>
        </w:tc>
        <w:tc>
          <w:tcPr>
            <w:tcW w:w="1229" w:type="dxa"/>
            <w:noWrap w:val="0"/>
          </w:tcPr>
          <w:p w14:paraId="430441E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Б</w:t>
            </w:r>
          </w:p>
        </w:tc>
        <w:tc>
          <w:tcPr>
            <w:tcW w:w="865" w:type="dxa"/>
            <w:noWrap w:val="0"/>
          </w:tcPr>
          <w:p w14:paraId="2C2E32C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35A4D49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059C0C6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1FC1610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r>
      <w:tr w14:paraId="3A2BE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restart"/>
            <w:noWrap w:val="0"/>
          </w:tcPr>
          <w:p w14:paraId="30BD642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Естественно-научные предметы</w:t>
            </w:r>
          </w:p>
        </w:tc>
        <w:tc>
          <w:tcPr>
            <w:tcW w:w="2540" w:type="dxa"/>
            <w:noWrap w:val="0"/>
          </w:tcPr>
          <w:p w14:paraId="4AC5AB1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Физика</w:t>
            </w:r>
          </w:p>
        </w:tc>
        <w:tc>
          <w:tcPr>
            <w:tcW w:w="1229" w:type="dxa"/>
            <w:noWrap w:val="0"/>
          </w:tcPr>
          <w:p w14:paraId="4C2C292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Б</w:t>
            </w:r>
          </w:p>
        </w:tc>
        <w:tc>
          <w:tcPr>
            <w:tcW w:w="865" w:type="dxa"/>
            <w:noWrap w:val="0"/>
          </w:tcPr>
          <w:p w14:paraId="2177E30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5DB7E25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705F236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792718B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r>
      <w:tr w14:paraId="35600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19F962C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2540" w:type="dxa"/>
            <w:noWrap w:val="0"/>
          </w:tcPr>
          <w:p w14:paraId="1C159FF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Химия</w:t>
            </w:r>
          </w:p>
        </w:tc>
        <w:tc>
          <w:tcPr>
            <w:tcW w:w="1229" w:type="dxa"/>
            <w:noWrap w:val="0"/>
          </w:tcPr>
          <w:p w14:paraId="453461E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Б</w:t>
            </w:r>
          </w:p>
        </w:tc>
        <w:tc>
          <w:tcPr>
            <w:tcW w:w="865" w:type="dxa"/>
            <w:noWrap w:val="0"/>
          </w:tcPr>
          <w:p w14:paraId="014FA75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2C635FA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1C1CA42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704A8B3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r>
      <w:tr w14:paraId="7A1BE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4ECFBF3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2540" w:type="dxa"/>
            <w:noWrap w:val="0"/>
          </w:tcPr>
          <w:p w14:paraId="345C1E6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Биология</w:t>
            </w:r>
          </w:p>
        </w:tc>
        <w:tc>
          <w:tcPr>
            <w:tcW w:w="1229" w:type="dxa"/>
            <w:noWrap w:val="0"/>
          </w:tcPr>
          <w:p w14:paraId="52E0302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Б</w:t>
            </w:r>
          </w:p>
        </w:tc>
        <w:tc>
          <w:tcPr>
            <w:tcW w:w="865" w:type="dxa"/>
            <w:noWrap w:val="0"/>
          </w:tcPr>
          <w:p w14:paraId="160A371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18CE9D9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1E16590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0A5D0A7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r>
      <w:tr w14:paraId="3BF9A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restart"/>
            <w:noWrap w:val="0"/>
          </w:tcPr>
          <w:p w14:paraId="1B1D5A6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Общественно-научные предметы</w:t>
            </w:r>
          </w:p>
        </w:tc>
        <w:tc>
          <w:tcPr>
            <w:tcW w:w="2540" w:type="dxa"/>
            <w:noWrap w:val="0"/>
          </w:tcPr>
          <w:p w14:paraId="76FC2CE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xml:space="preserve">История </w:t>
            </w:r>
          </w:p>
        </w:tc>
        <w:tc>
          <w:tcPr>
            <w:tcW w:w="1229" w:type="dxa"/>
            <w:noWrap w:val="0"/>
          </w:tcPr>
          <w:p w14:paraId="4A36A87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У</w:t>
            </w:r>
          </w:p>
        </w:tc>
        <w:tc>
          <w:tcPr>
            <w:tcW w:w="865" w:type="dxa"/>
            <w:noWrap w:val="0"/>
          </w:tcPr>
          <w:p w14:paraId="6F73E0E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4</w:t>
            </w:r>
          </w:p>
        </w:tc>
        <w:tc>
          <w:tcPr>
            <w:tcW w:w="865" w:type="dxa"/>
            <w:noWrap w:val="0"/>
          </w:tcPr>
          <w:p w14:paraId="6EEBF2D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4</w:t>
            </w:r>
          </w:p>
        </w:tc>
        <w:tc>
          <w:tcPr>
            <w:tcW w:w="865" w:type="dxa"/>
            <w:noWrap w:val="0"/>
          </w:tcPr>
          <w:p w14:paraId="77FCDA2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4</w:t>
            </w:r>
          </w:p>
        </w:tc>
        <w:tc>
          <w:tcPr>
            <w:tcW w:w="865" w:type="dxa"/>
            <w:noWrap w:val="0"/>
          </w:tcPr>
          <w:p w14:paraId="45F7F05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4</w:t>
            </w:r>
          </w:p>
        </w:tc>
      </w:tr>
      <w:tr w14:paraId="0D16B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1FE1F42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2540" w:type="dxa"/>
            <w:noWrap w:val="0"/>
          </w:tcPr>
          <w:p w14:paraId="4A2BD12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Обществознание</w:t>
            </w:r>
          </w:p>
        </w:tc>
        <w:tc>
          <w:tcPr>
            <w:tcW w:w="1229" w:type="dxa"/>
            <w:noWrap w:val="0"/>
          </w:tcPr>
          <w:p w14:paraId="541D0BC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Б</w:t>
            </w:r>
          </w:p>
        </w:tc>
        <w:tc>
          <w:tcPr>
            <w:tcW w:w="865" w:type="dxa"/>
            <w:noWrap w:val="0"/>
          </w:tcPr>
          <w:p w14:paraId="3D9B63C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5139528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73F4753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5B90B77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r>
      <w:tr w14:paraId="5634A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3C864AA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2540" w:type="dxa"/>
            <w:noWrap w:val="0"/>
          </w:tcPr>
          <w:p w14:paraId="20C156F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География</w:t>
            </w:r>
          </w:p>
        </w:tc>
        <w:tc>
          <w:tcPr>
            <w:tcW w:w="1229" w:type="dxa"/>
            <w:noWrap w:val="0"/>
          </w:tcPr>
          <w:p w14:paraId="2780975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Б</w:t>
            </w:r>
          </w:p>
        </w:tc>
        <w:tc>
          <w:tcPr>
            <w:tcW w:w="865" w:type="dxa"/>
            <w:noWrap w:val="0"/>
          </w:tcPr>
          <w:p w14:paraId="344304E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7D94712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5B95C30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3224A37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r>
      <w:tr w14:paraId="7C8F8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noWrap w:val="0"/>
          </w:tcPr>
          <w:p w14:paraId="1C6A850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xml:space="preserve">Основы безопасности и защиты Родины </w:t>
            </w:r>
          </w:p>
        </w:tc>
        <w:tc>
          <w:tcPr>
            <w:tcW w:w="2540" w:type="dxa"/>
            <w:noWrap w:val="0"/>
          </w:tcPr>
          <w:p w14:paraId="4C06A14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Основы безопасности и защиты Родины</w:t>
            </w:r>
          </w:p>
        </w:tc>
        <w:tc>
          <w:tcPr>
            <w:tcW w:w="1229" w:type="dxa"/>
            <w:noWrap w:val="0"/>
          </w:tcPr>
          <w:p w14:paraId="06B5320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Б</w:t>
            </w:r>
          </w:p>
        </w:tc>
        <w:tc>
          <w:tcPr>
            <w:tcW w:w="865" w:type="dxa"/>
            <w:noWrap w:val="0"/>
          </w:tcPr>
          <w:p w14:paraId="089D805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0317375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5830D61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2ADBABB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r>
      <w:tr w14:paraId="4D470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noWrap w:val="0"/>
          </w:tcPr>
          <w:p w14:paraId="514B925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Физическая культура</w:t>
            </w:r>
          </w:p>
        </w:tc>
        <w:tc>
          <w:tcPr>
            <w:tcW w:w="2540" w:type="dxa"/>
            <w:noWrap w:val="0"/>
          </w:tcPr>
          <w:p w14:paraId="26C38BF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Физическая культура</w:t>
            </w:r>
          </w:p>
        </w:tc>
        <w:tc>
          <w:tcPr>
            <w:tcW w:w="1229" w:type="dxa"/>
            <w:noWrap w:val="0"/>
          </w:tcPr>
          <w:p w14:paraId="1B3BC38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Б</w:t>
            </w:r>
          </w:p>
        </w:tc>
        <w:tc>
          <w:tcPr>
            <w:tcW w:w="865" w:type="dxa"/>
            <w:noWrap w:val="0"/>
          </w:tcPr>
          <w:p w14:paraId="541F7B4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0E73365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1B41BE8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c>
          <w:tcPr>
            <w:tcW w:w="865" w:type="dxa"/>
            <w:noWrap w:val="0"/>
          </w:tcPr>
          <w:p w14:paraId="36F5ADA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2</w:t>
            </w:r>
          </w:p>
        </w:tc>
      </w:tr>
      <w:tr w14:paraId="1A76A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noWrap w:val="0"/>
          </w:tcPr>
          <w:p w14:paraId="2BA3FC7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w:t>
            </w:r>
          </w:p>
        </w:tc>
        <w:tc>
          <w:tcPr>
            <w:tcW w:w="2540" w:type="dxa"/>
            <w:noWrap w:val="0"/>
          </w:tcPr>
          <w:p w14:paraId="0E3B8E7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Индивидуальный проект</w:t>
            </w:r>
          </w:p>
        </w:tc>
        <w:tc>
          <w:tcPr>
            <w:tcW w:w="1229" w:type="dxa"/>
            <w:noWrap w:val="0"/>
          </w:tcPr>
          <w:p w14:paraId="5F167BA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w:t>
            </w:r>
          </w:p>
        </w:tc>
        <w:tc>
          <w:tcPr>
            <w:tcW w:w="865" w:type="dxa"/>
            <w:noWrap w:val="0"/>
          </w:tcPr>
          <w:p w14:paraId="028C2B7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5B5698F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w:t>
            </w:r>
          </w:p>
        </w:tc>
        <w:tc>
          <w:tcPr>
            <w:tcW w:w="865" w:type="dxa"/>
            <w:noWrap w:val="0"/>
          </w:tcPr>
          <w:p w14:paraId="59E9CE4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1</w:t>
            </w:r>
          </w:p>
        </w:tc>
        <w:tc>
          <w:tcPr>
            <w:tcW w:w="865" w:type="dxa"/>
            <w:noWrap w:val="0"/>
          </w:tcPr>
          <w:p w14:paraId="6C6D311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w:t>
            </w:r>
          </w:p>
        </w:tc>
      </w:tr>
      <w:tr w14:paraId="455E1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652" w:type="dxa"/>
            <w:gridSpan w:val="2"/>
            <w:noWrap w:val="0"/>
          </w:tcPr>
          <w:p w14:paraId="1AD73D0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ИТОГО</w:t>
            </w:r>
          </w:p>
        </w:tc>
        <w:tc>
          <w:tcPr>
            <w:tcW w:w="1229" w:type="dxa"/>
            <w:noWrap w:val="0"/>
          </w:tcPr>
          <w:p w14:paraId="7E8C807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w:t>
            </w:r>
          </w:p>
        </w:tc>
        <w:tc>
          <w:tcPr>
            <w:tcW w:w="865" w:type="dxa"/>
            <w:noWrap w:val="0"/>
          </w:tcPr>
          <w:p w14:paraId="3CEE074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31</w:t>
            </w:r>
          </w:p>
        </w:tc>
        <w:tc>
          <w:tcPr>
            <w:tcW w:w="865" w:type="dxa"/>
            <w:noWrap w:val="0"/>
          </w:tcPr>
          <w:p w14:paraId="4B8E1DC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30</w:t>
            </w:r>
          </w:p>
        </w:tc>
        <w:tc>
          <w:tcPr>
            <w:tcW w:w="865" w:type="dxa"/>
            <w:noWrap w:val="0"/>
          </w:tcPr>
          <w:p w14:paraId="7993476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31</w:t>
            </w:r>
          </w:p>
        </w:tc>
        <w:tc>
          <w:tcPr>
            <w:tcW w:w="865" w:type="dxa"/>
            <w:noWrap w:val="0"/>
          </w:tcPr>
          <w:p w14:paraId="2FDA3EA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30</w:t>
            </w:r>
          </w:p>
        </w:tc>
      </w:tr>
      <w:tr w14:paraId="2EBA0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652" w:type="dxa"/>
            <w:gridSpan w:val="2"/>
            <w:noWrap w:val="0"/>
          </w:tcPr>
          <w:p w14:paraId="52C215F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Часть, формируемая участниками образовательных отношений</w:t>
            </w:r>
          </w:p>
        </w:tc>
        <w:tc>
          <w:tcPr>
            <w:tcW w:w="1229" w:type="dxa"/>
            <w:noWrap w:val="0"/>
          </w:tcPr>
          <w:p w14:paraId="6381469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w:t>
            </w:r>
          </w:p>
        </w:tc>
        <w:tc>
          <w:tcPr>
            <w:tcW w:w="865" w:type="dxa"/>
            <w:noWrap w:val="0"/>
          </w:tcPr>
          <w:p w14:paraId="4CFF6FB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3</w:t>
            </w:r>
          </w:p>
        </w:tc>
        <w:tc>
          <w:tcPr>
            <w:tcW w:w="865" w:type="dxa"/>
            <w:noWrap w:val="0"/>
          </w:tcPr>
          <w:p w14:paraId="54B50A7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4</w:t>
            </w:r>
          </w:p>
        </w:tc>
        <w:tc>
          <w:tcPr>
            <w:tcW w:w="865" w:type="dxa"/>
            <w:noWrap w:val="0"/>
          </w:tcPr>
          <w:p w14:paraId="6D69F65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6</w:t>
            </w:r>
          </w:p>
        </w:tc>
        <w:tc>
          <w:tcPr>
            <w:tcW w:w="865" w:type="dxa"/>
            <w:noWrap w:val="0"/>
          </w:tcPr>
          <w:p w14:paraId="4132EC7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7</w:t>
            </w:r>
          </w:p>
        </w:tc>
      </w:tr>
      <w:tr w14:paraId="5095F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652" w:type="dxa"/>
            <w:gridSpan w:val="2"/>
            <w:noWrap w:val="0"/>
          </w:tcPr>
          <w:p w14:paraId="4B954E2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Учебные недели</w:t>
            </w:r>
          </w:p>
        </w:tc>
        <w:tc>
          <w:tcPr>
            <w:tcW w:w="1229" w:type="dxa"/>
            <w:noWrap w:val="0"/>
          </w:tcPr>
          <w:p w14:paraId="7A1A8A2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w:t>
            </w:r>
          </w:p>
        </w:tc>
        <w:tc>
          <w:tcPr>
            <w:tcW w:w="865" w:type="dxa"/>
            <w:noWrap w:val="0"/>
          </w:tcPr>
          <w:p w14:paraId="3D335B0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34</w:t>
            </w:r>
          </w:p>
        </w:tc>
        <w:tc>
          <w:tcPr>
            <w:tcW w:w="865" w:type="dxa"/>
            <w:noWrap w:val="0"/>
          </w:tcPr>
          <w:p w14:paraId="2CF9C3A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34</w:t>
            </w:r>
          </w:p>
        </w:tc>
        <w:tc>
          <w:tcPr>
            <w:tcW w:w="865" w:type="dxa"/>
            <w:noWrap w:val="0"/>
          </w:tcPr>
          <w:p w14:paraId="3DB0CF9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34</w:t>
            </w:r>
          </w:p>
        </w:tc>
        <w:tc>
          <w:tcPr>
            <w:tcW w:w="865" w:type="dxa"/>
            <w:noWrap w:val="0"/>
          </w:tcPr>
          <w:p w14:paraId="780C7A9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34</w:t>
            </w:r>
          </w:p>
        </w:tc>
      </w:tr>
      <w:tr w14:paraId="1A2CB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652" w:type="dxa"/>
            <w:gridSpan w:val="2"/>
            <w:noWrap w:val="0"/>
          </w:tcPr>
          <w:p w14:paraId="271B039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Всего часов</w:t>
            </w:r>
          </w:p>
        </w:tc>
        <w:tc>
          <w:tcPr>
            <w:tcW w:w="1229" w:type="dxa"/>
            <w:noWrap w:val="0"/>
          </w:tcPr>
          <w:p w14:paraId="6641089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w:t>
            </w:r>
          </w:p>
        </w:tc>
        <w:tc>
          <w:tcPr>
            <w:tcW w:w="865" w:type="dxa"/>
            <w:noWrap w:val="0"/>
          </w:tcPr>
          <w:p w14:paraId="04A4206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34</w:t>
            </w:r>
          </w:p>
        </w:tc>
        <w:tc>
          <w:tcPr>
            <w:tcW w:w="865" w:type="dxa"/>
            <w:noWrap w:val="0"/>
          </w:tcPr>
          <w:p w14:paraId="428587B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34</w:t>
            </w:r>
          </w:p>
        </w:tc>
        <w:tc>
          <w:tcPr>
            <w:tcW w:w="865" w:type="dxa"/>
            <w:noWrap w:val="0"/>
          </w:tcPr>
          <w:p w14:paraId="0CD7B20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37</w:t>
            </w:r>
          </w:p>
        </w:tc>
        <w:tc>
          <w:tcPr>
            <w:tcW w:w="865" w:type="dxa"/>
            <w:noWrap w:val="0"/>
          </w:tcPr>
          <w:p w14:paraId="6ADD4A7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37</w:t>
            </w:r>
          </w:p>
        </w:tc>
      </w:tr>
      <w:tr w14:paraId="01A17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5652" w:type="dxa"/>
            <w:gridSpan w:val="2"/>
            <w:noWrap w:val="0"/>
          </w:tcPr>
          <w:p w14:paraId="670EAB0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Максимально допустимая недельная нагрузка в соответствии с действующими санитарными правилами и нормами</w:t>
            </w:r>
          </w:p>
        </w:tc>
        <w:tc>
          <w:tcPr>
            <w:tcW w:w="1229" w:type="dxa"/>
            <w:noWrap w:val="0"/>
          </w:tcPr>
          <w:p w14:paraId="532B387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w:t>
            </w:r>
          </w:p>
        </w:tc>
        <w:tc>
          <w:tcPr>
            <w:tcW w:w="865" w:type="dxa"/>
            <w:noWrap w:val="0"/>
          </w:tcPr>
          <w:p w14:paraId="284A61D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34</w:t>
            </w:r>
          </w:p>
        </w:tc>
        <w:tc>
          <w:tcPr>
            <w:tcW w:w="865" w:type="dxa"/>
            <w:noWrap w:val="0"/>
          </w:tcPr>
          <w:p w14:paraId="3413D95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34</w:t>
            </w:r>
          </w:p>
        </w:tc>
        <w:tc>
          <w:tcPr>
            <w:tcW w:w="865" w:type="dxa"/>
            <w:noWrap w:val="0"/>
          </w:tcPr>
          <w:p w14:paraId="3608311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37</w:t>
            </w:r>
          </w:p>
        </w:tc>
        <w:tc>
          <w:tcPr>
            <w:tcW w:w="865" w:type="dxa"/>
            <w:noWrap w:val="0"/>
          </w:tcPr>
          <w:p w14:paraId="25BF9E8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37</w:t>
            </w:r>
          </w:p>
        </w:tc>
      </w:tr>
      <w:tr w14:paraId="7D443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5652" w:type="dxa"/>
            <w:gridSpan w:val="2"/>
            <w:noWrap w:val="0"/>
          </w:tcPr>
          <w:p w14:paraId="1CD4054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noWrap w:val="0"/>
          </w:tcPr>
          <w:p w14:paraId="141D4BF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w:t>
            </w:r>
          </w:p>
        </w:tc>
        <w:tc>
          <w:tcPr>
            <w:tcW w:w="1730" w:type="dxa"/>
            <w:gridSpan w:val="2"/>
            <w:noWrap w:val="0"/>
          </w:tcPr>
          <w:p w14:paraId="0438205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2312</w:t>
            </w:r>
          </w:p>
        </w:tc>
        <w:tc>
          <w:tcPr>
            <w:tcW w:w="1730" w:type="dxa"/>
            <w:gridSpan w:val="2"/>
            <w:noWrap w:val="0"/>
          </w:tcPr>
          <w:p w14:paraId="0BB3DDA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2516</w:t>
            </w:r>
          </w:p>
        </w:tc>
      </w:tr>
    </w:tbl>
    <w:p w14:paraId="1232D6C2">
      <w:pPr>
        <w:pageBreakBefore w:val="0"/>
        <w:kinsoku/>
        <w:wordWrap/>
        <w:overflowPunct/>
        <w:topLinePunct w:val="0"/>
        <w:autoSpaceDE/>
        <w:autoSpaceDN/>
        <w:bidi w:val="0"/>
        <w:adjustRightInd/>
        <w:snapToGrid/>
        <w:spacing w:after="0" w:line="240" w:lineRule="auto"/>
        <w:jc w:val="both"/>
        <w:textAlignment w:val="auto"/>
        <w:outlineLvl w:val="9"/>
        <w:rPr>
          <w:rFonts w:hint="default" w:ascii="Times New Roman" w:hAnsi="Times New Roman" w:eastAsia="Times New Roman" w:cs="Times New Roman"/>
          <w:color w:val="000000"/>
          <w:sz w:val="24"/>
          <w:szCs w:val="24"/>
          <w:lang w:eastAsia="ru-RU"/>
        </w:rPr>
      </w:pPr>
    </w:p>
    <w:p w14:paraId="112299A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color w:val="000000"/>
          <w:sz w:val="24"/>
          <w:szCs w:val="24"/>
          <w:lang w:eastAsia="ru-RU"/>
        </w:rPr>
      </w:pPr>
      <w:r>
        <w:rPr>
          <w:rFonts w:hint="default" w:ascii="Times New Roman" w:hAnsi="Times New Roman" w:eastAsia="Times New Roman" w:cs="Times New Roman"/>
          <w:color w:val="000000"/>
          <w:sz w:val="24"/>
          <w:szCs w:val="24"/>
          <w:lang w:eastAsia="ru-RU"/>
        </w:rPr>
        <w:t>Пример учебного плана гуманитарного профиля (вариант 4)</w:t>
      </w:r>
    </w:p>
    <w:tbl>
      <w:tblPr>
        <w:tblStyle w:val="13"/>
        <w:tblW w:w="10341"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2"/>
        <w:gridCol w:w="2540"/>
        <w:gridCol w:w="1229"/>
        <w:gridCol w:w="865"/>
        <w:gridCol w:w="865"/>
        <w:gridCol w:w="865"/>
        <w:gridCol w:w="865"/>
      </w:tblGrid>
      <w:tr w14:paraId="28F66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12" w:type="dxa"/>
            <w:vMerge w:val="restart"/>
            <w:noWrap w:val="0"/>
          </w:tcPr>
          <w:p w14:paraId="33C3D5E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Предметная область</w:t>
            </w:r>
          </w:p>
        </w:tc>
        <w:tc>
          <w:tcPr>
            <w:tcW w:w="2540" w:type="dxa"/>
            <w:vMerge w:val="restart"/>
            <w:noWrap w:val="0"/>
          </w:tcPr>
          <w:p w14:paraId="52122CF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Учебный предмет</w:t>
            </w:r>
          </w:p>
        </w:tc>
        <w:tc>
          <w:tcPr>
            <w:tcW w:w="1229" w:type="dxa"/>
            <w:vMerge w:val="restart"/>
            <w:noWrap w:val="0"/>
          </w:tcPr>
          <w:p w14:paraId="40E068D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Уровень</w:t>
            </w:r>
          </w:p>
        </w:tc>
        <w:tc>
          <w:tcPr>
            <w:tcW w:w="1730" w:type="dxa"/>
            <w:gridSpan w:val="2"/>
            <w:noWrap w:val="0"/>
          </w:tcPr>
          <w:p w14:paraId="5546927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5-ти дневная неделя</w:t>
            </w:r>
          </w:p>
        </w:tc>
        <w:tc>
          <w:tcPr>
            <w:tcW w:w="1730" w:type="dxa"/>
            <w:gridSpan w:val="2"/>
            <w:noWrap w:val="0"/>
          </w:tcPr>
          <w:p w14:paraId="27442D5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6-ти дневная неделя</w:t>
            </w:r>
          </w:p>
        </w:tc>
      </w:tr>
      <w:tr w14:paraId="31D13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12" w:type="dxa"/>
            <w:vMerge w:val="continue"/>
            <w:noWrap w:val="0"/>
          </w:tcPr>
          <w:p w14:paraId="37AE135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vMerge w:val="continue"/>
            <w:noWrap w:val="0"/>
          </w:tcPr>
          <w:p w14:paraId="4F9CB1E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1229" w:type="dxa"/>
            <w:vMerge w:val="continue"/>
            <w:noWrap w:val="0"/>
          </w:tcPr>
          <w:p w14:paraId="34BC283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1730" w:type="dxa"/>
            <w:gridSpan w:val="2"/>
            <w:noWrap w:val="0"/>
          </w:tcPr>
          <w:p w14:paraId="5B8D5A3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Количество часов в неделю</w:t>
            </w:r>
          </w:p>
        </w:tc>
        <w:tc>
          <w:tcPr>
            <w:tcW w:w="1730" w:type="dxa"/>
            <w:gridSpan w:val="2"/>
            <w:noWrap w:val="0"/>
          </w:tcPr>
          <w:p w14:paraId="1E6F920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Количество часов в неделю</w:t>
            </w:r>
          </w:p>
        </w:tc>
      </w:tr>
      <w:tr w14:paraId="1AD6C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5A0A60D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vMerge w:val="continue"/>
            <w:noWrap w:val="0"/>
          </w:tcPr>
          <w:p w14:paraId="6CD5231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1229" w:type="dxa"/>
            <w:vMerge w:val="continue"/>
            <w:noWrap w:val="0"/>
          </w:tcPr>
          <w:p w14:paraId="1D99402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865" w:type="dxa"/>
            <w:noWrap w:val="0"/>
          </w:tcPr>
          <w:p w14:paraId="5828AC3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10 класс</w:t>
            </w:r>
          </w:p>
        </w:tc>
        <w:tc>
          <w:tcPr>
            <w:tcW w:w="865" w:type="dxa"/>
            <w:noWrap w:val="0"/>
          </w:tcPr>
          <w:p w14:paraId="7E699C3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11 класс</w:t>
            </w:r>
          </w:p>
        </w:tc>
        <w:tc>
          <w:tcPr>
            <w:tcW w:w="865" w:type="dxa"/>
            <w:noWrap w:val="0"/>
          </w:tcPr>
          <w:p w14:paraId="3303C32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10 класс</w:t>
            </w:r>
          </w:p>
        </w:tc>
        <w:tc>
          <w:tcPr>
            <w:tcW w:w="865" w:type="dxa"/>
            <w:noWrap w:val="0"/>
          </w:tcPr>
          <w:p w14:paraId="12E8ADC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11 класс</w:t>
            </w:r>
          </w:p>
        </w:tc>
      </w:tr>
      <w:tr w14:paraId="56331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652" w:type="dxa"/>
            <w:gridSpan w:val="2"/>
            <w:noWrap w:val="0"/>
          </w:tcPr>
          <w:p w14:paraId="5FE874F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Обязательная часть</w:t>
            </w:r>
          </w:p>
        </w:tc>
        <w:tc>
          <w:tcPr>
            <w:tcW w:w="1229" w:type="dxa"/>
            <w:noWrap w:val="0"/>
          </w:tcPr>
          <w:p w14:paraId="3F16FD3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2ECEB4E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12FDA77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655189B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41CE8C8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r>
      <w:tr w14:paraId="450D9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restart"/>
            <w:noWrap w:val="0"/>
          </w:tcPr>
          <w:p w14:paraId="28D2FBE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Русский язык и литература</w:t>
            </w:r>
          </w:p>
        </w:tc>
        <w:tc>
          <w:tcPr>
            <w:tcW w:w="2540" w:type="dxa"/>
            <w:noWrap w:val="0"/>
          </w:tcPr>
          <w:p w14:paraId="12B00DF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w:t>
            </w:r>
          </w:p>
        </w:tc>
        <w:tc>
          <w:tcPr>
            <w:tcW w:w="1229" w:type="dxa"/>
            <w:noWrap w:val="0"/>
          </w:tcPr>
          <w:p w14:paraId="5E669A6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5B3FE35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7F2C8A7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2881214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5C4474E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3081A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4591394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noWrap w:val="0"/>
          </w:tcPr>
          <w:p w14:paraId="2F9217D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Литература</w:t>
            </w:r>
          </w:p>
        </w:tc>
        <w:tc>
          <w:tcPr>
            <w:tcW w:w="1229" w:type="dxa"/>
            <w:noWrap w:val="0"/>
          </w:tcPr>
          <w:p w14:paraId="0AE129D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3E36166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496BF1E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5C8B414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65E9F45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r>
      <w:tr w14:paraId="1437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noWrap w:val="0"/>
          </w:tcPr>
          <w:p w14:paraId="1A5AE47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Иностранные языки</w:t>
            </w:r>
          </w:p>
        </w:tc>
        <w:tc>
          <w:tcPr>
            <w:tcW w:w="2540" w:type="dxa"/>
            <w:noWrap w:val="0"/>
          </w:tcPr>
          <w:p w14:paraId="7083989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Иностранный язык</w:t>
            </w:r>
          </w:p>
        </w:tc>
        <w:tc>
          <w:tcPr>
            <w:tcW w:w="1229" w:type="dxa"/>
            <w:noWrap w:val="0"/>
          </w:tcPr>
          <w:p w14:paraId="2642F76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750EFDA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045FD35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4767395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0E82B2F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r>
      <w:tr w14:paraId="5D2C8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restart"/>
            <w:noWrap w:val="0"/>
          </w:tcPr>
          <w:p w14:paraId="332A074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Математика и информатика</w:t>
            </w:r>
          </w:p>
        </w:tc>
        <w:tc>
          <w:tcPr>
            <w:tcW w:w="2540" w:type="dxa"/>
            <w:noWrap w:val="0"/>
          </w:tcPr>
          <w:p w14:paraId="3F67420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Алгебра </w:t>
            </w:r>
            <w:r>
              <w:rPr>
                <w:rFonts w:hint="default" w:ascii="Times New Roman" w:hAnsi="Times New Roman" w:cs="Times New Roman"/>
                <w:sz w:val="24"/>
                <w:szCs w:val="24"/>
                <w:lang w:eastAsia="ru-RU"/>
              </w:rPr>
              <w:t>и начала математического анализа</w:t>
            </w:r>
          </w:p>
        </w:tc>
        <w:tc>
          <w:tcPr>
            <w:tcW w:w="1229" w:type="dxa"/>
            <w:noWrap w:val="0"/>
          </w:tcPr>
          <w:p w14:paraId="07DD354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6FBE171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4100A80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09BFD2E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70F82C4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r>
      <w:tr w14:paraId="0512D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2BF9379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noWrap w:val="0"/>
          </w:tcPr>
          <w:p w14:paraId="228A90F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Геометрия</w:t>
            </w:r>
          </w:p>
        </w:tc>
        <w:tc>
          <w:tcPr>
            <w:tcW w:w="1229" w:type="dxa"/>
            <w:noWrap w:val="0"/>
          </w:tcPr>
          <w:p w14:paraId="2B7B385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0A31D5C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5511984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4CE574C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504A47F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46406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56B21D0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noWrap w:val="0"/>
          </w:tcPr>
          <w:p w14:paraId="3848858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Вероятность и статистика</w:t>
            </w:r>
          </w:p>
        </w:tc>
        <w:tc>
          <w:tcPr>
            <w:tcW w:w="1229" w:type="dxa"/>
            <w:noWrap w:val="0"/>
          </w:tcPr>
          <w:p w14:paraId="40AE329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3AD7C83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04FCB47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232B377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7FC5E53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2C033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4F156A0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noWrap w:val="0"/>
          </w:tcPr>
          <w:p w14:paraId="75FBB7A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Информатика</w:t>
            </w:r>
          </w:p>
        </w:tc>
        <w:tc>
          <w:tcPr>
            <w:tcW w:w="1229" w:type="dxa"/>
            <w:noWrap w:val="0"/>
          </w:tcPr>
          <w:p w14:paraId="179C898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48C9171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0F5D9AD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5BEDC4D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787D45D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650C4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restart"/>
            <w:noWrap w:val="0"/>
          </w:tcPr>
          <w:p w14:paraId="0FDB789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Естественно-научные предметы</w:t>
            </w:r>
          </w:p>
        </w:tc>
        <w:tc>
          <w:tcPr>
            <w:tcW w:w="2540" w:type="dxa"/>
            <w:noWrap w:val="0"/>
          </w:tcPr>
          <w:p w14:paraId="03096F3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Физика</w:t>
            </w:r>
          </w:p>
        </w:tc>
        <w:tc>
          <w:tcPr>
            <w:tcW w:w="1229" w:type="dxa"/>
            <w:noWrap w:val="0"/>
          </w:tcPr>
          <w:p w14:paraId="08FFEBB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2D7B390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4157AD1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6B9A07B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1A75D9F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4E9FC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7C08F04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noWrap w:val="0"/>
          </w:tcPr>
          <w:p w14:paraId="5F7C6D5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Химия</w:t>
            </w:r>
          </w:p>
        </w:tc>
        <w:tc>
          <w:tcPr>
            <w:tcW w:w="1229" w:type="dxa"/>
            <w:noWrap w:val="0"/>
          </w:tcPr>
          <w:p w14:paraId="7C57D12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45F01AA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403DE06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577A579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0C6B5FA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4F202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21271C1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noWrap w:val="0"/>
          </w:tcPr>
          <w:p w14:paraId="2C80F69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Биология</w:t>
            </w:r>
          </w:p>
        </w:tc>
        <w:tc>
          <w:tcPr>
            <w:tcW w:w="1229" w:type="dxa"/>
            <w:noWrap w:val="0"/>
          </w:tcPr>
          <w:p w14:paraId="2CB2F1F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6CC63FF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3CF555E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6430618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6E0BB28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0D46D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restart"/>
            <w:noWrap w:val="0"/>
          </w:tcPr>
          <w:p w14:paraId="3FF1352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Общественно-научные предметы</w:t>
            </w:r>
          </w:p>
        </w:tc>
        <w:tc>
          <w:tcPr>
            <w:tcW w:w="2540" w:type="dxa"/>
            <w:noWrap w:val="0"/>
          </w:tcPr>
          <w:p w14:paraId="010EAE1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xml:space="preserve">История </w:t>
            </w:r>
          </w:p>
        </w:tc>
        <w:tc>
          <w:tcPr>
            <w:tcW w:w="1229" w:type="dxa"/>
            <w:noWrap w:val="0"/>
          </w:tcPr>
          <w:p w14:paraId="6F1D8C7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У</w:t>
            </w:r>
          </w:p>
        </w:tc>
        <w:tc>
          <w:tcPr>
            <w:tcW w:w="865" w:type="dxa"/>
            <w:noWrap w:val="0"/>
          </w:tcPr>
          <w:p w14:paraId="14714F9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c>
          <w:tcPr>
            <w:tcW w:w="865" w:type="dxa"/>
            <w:noWrap w:val="0"/>
          </w:tcPr>
          <w:p w14:paraId="176C852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c>
          <w:tcPr>
            <w:tcW w:w="865" w:type="dxa"/>
            <w:noWrap w:val="0"/>
          </w:tcPr>
          <w:p w14:paraId="16D0C37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c>
          <w:tcPr>
            <w:tcW w:w="865" w:type="dxa"/>
            <w:noWrap w:val="0"/>
          </w:tcPr>
          <w:p w14:paraId="74EDF15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r>
      <w:tr w14:paraId="7130D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2FD25B4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noWrap w:val="0"/>
          </w:tcPr>
          <w:p w14:paraId="3B27BDD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Обществознание</w:t>
            </w:r>
          </w:p>
        </w:tc>
        <w:tc>
          <w:tcPr>
            <w:tcW w:w="1229" w:type="dxa"/>
            <w:noWrap w:val="0"/>
          </w:tcPr>
          <w:p w14:paraId="5568AA8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У</w:t>
            </w:r>
          </w:p>
        </w:tc>
        <w:tc>
          <w:tcPr>
            <w:tcW w:w="865" w:type="dxa"/>
            <w:noWrap w:val="0"/>
          </w:tcPr>
          <w:p w14:paraId="39DAD03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c>
          <w:tcPr>
            <w:tcW w:w="865" w:type="dxa"/>
            <w:noWrap w:val="0"/>
          </w:tcPr>
          <w:p w14:paraId="02ADE68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c>
          <w:tcPr>
            <w:tcW w:w="865" w:type="dxa"/>
            <w:noWrap w:val="0"/>
          </w:tcPr>
          <w:p w14:paraId="26CAE1A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c>
          <w:tcPr>
            <w:tcW w:w="865" w:type="dxa"/>
            <w:noWrap w:val="0"/>
          </w:tcPr>
          <w:p w14:paraId="307ED22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r>
      <w:tr w14:paraId="16ABD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299C585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noWrap w:val="0"/>
          </w:tcPr>
          <w:p w14:paraId="674091B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География</w:t>
            </w:r>
          </w:p>
        </w:tc>
        <w:tc>
          <w:tcPr>
            <w:tcW w:w="1229" w:type="dxa"/>
            <w:noWrap w:val="0"/>
          </w:tcPr>
          <w:p w14:paraId="4A1EECC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598765D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65DA0BF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339AF5A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347D78B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42226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noWrap w:val="0"/>
          </w:tcPr>
          <w:p w14:paraId="37CA332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Основы безопасности и защиты Родины </w:t>
            </w:r>
          </w:p>
        </w:tc>
        <w:tc>
          <w:tcPr>
            <w:tcW w:w="2540" w:type="dxa"/>
            <w:noWrap w:val="0"/>
          </w:tcPr>
          <w:p w14:paraId="127C90B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Основы безопасности и защиты Родины</w:t>
            </w:r>
          </w:p>
        </w:tc>
        <w:tc>
          <w:tcPr>
            <w:tcW w:w="1229" w:type="dxa"/>
            <w:noWrap w:val="0"/>
          </w:tcPr>
          <w:p w14:paraId="661CB70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3C6685E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09DDEA5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1F94C6A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6288ADC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7FD15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noWrap w:val="0"/>
          </w:tcPr>
          <w:p w14:paraId="36DDED4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Физическая культура</w:t>
            </w:r>
          </w:p>
        </w:tc>
        <w:tc>
          <w:tcPr>
            <w:tcW w:w="2540" w:type="dxa"/>
            <w:noWrap w:val="0"/>
          </w:tcPr>
          <w:p w14:paraId="55449B9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Физическая культура</w:t>
            </w:r>
          </w:p>
        </w:tc>
        <w:tc>
          <w:tcPr>
            <w:tcW w:w="1229" w:type="dxa"/>
            <w:noWrap w:val="0"/>
          </w:tcPr>
          <w:p w14:paraId="36D5EF1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2051996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5CCA9C7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7ED4C4A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61D5604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39568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noWrap w:val="0"/>
          </w:tcPr>
          <w:p w14:paraId="742816B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2540" w:type="dxa"/>
            <w:noWrap w:val="0"/>
          </w:tcPr>
          <w:p w14:paraId="0B41A36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Индивидуальный проект</w:t>
            </w:r>
          </w:p>
        </w:tc>
        <w:tc>
          <w:tcPr>
            <w:tcW w:w="1229" w:type="dxa"/>
            <w:noWrap w:val="0"/>
          </w:tcPr>
          <w:p w14:paraId="02EF20C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865" w:type="dxa"/>
            <w:noWrap w:val="0"/>
          </w:tcPr>
          <w:p w14:paraId="5A8CF27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1A93BB6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865" w:type="dxa"/>
            <w:noWrap w:val="0"/>
          </w:tcPr>
          <w:p w14:paraId="7671A73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732F281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r>
      <w:tr w14:paraId="41DA1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652" w:type="dxa"/>
            <w:gridSpan w:val="2"/>
            <w:noWrap w:val="0"/>
          </w:tcPr>
          <w:p w14:paraId="7BB9DC1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ИТОГО</w:t>
            </w:r>
          </w:p>
        </w:tc>
        <w:tc>
          <w:tcPr>
            <w:tcW w:w="1229" w:type="dxa"/>
            <w:noWrap w:val="0"/>
          </w:tcPr>
          <w:p w14:paraId="6F4372C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1247745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31</w:t>
            </w:r>
          </w:p>
        </w:tc>
        <w:tc>
          <w:tcPr>
            <w:tcW w:w="865" w:type="dxa"/>
            <w:noWrap w:val="0"/>
          </w:tcPr>
          <w:p w14:paraId="6CBC37B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30</w:t>
            </w:r>
          </w:p>
        </w:tc>
        <w:tc>
          <w:tcPr>
            <w:tcW w:w="865" w:type="dxa"/>
            <w:noWrap w:val="0"/>
          </w:tcPr>
          <w:p w14:paraId="79A87A3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31</w:t>
            </w:r>
          </w:p>
        </w:tc>
        <w:tc>
          <w:tcPr>
            <w:tcW w:w="865" w:type="dxa"/>
            <w:noWrap w:val="0"/>
          </w:tcPr>
          <w:p w14:paraId="76001A2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30</w:t>
            </w:r>
          </w:p>
        </w:tc>
      </w:tr>
      <w:tr w14:paraId="3982C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652" w:type="dxa"/>
            <w:gridSpan w:val="2"/>
            <w:noWrap w:val="0"/>
          </w:tcPr>
          <w:p w14:paraId="4E74322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Часть, формируемая участниками образовательных отношений</w:t>
            </w:r>
          </w:p>
        </w:tc>
        <w:tc>
          <w:tcPr>
            <w:tcW w:w="1229" w:type="dxa"/>
            <w:noWrap w:val="0"/>
          </w:tcPr>
          <w:p w14:paraId="5BA9767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865" w:type="dxa"/>
            <w:noWrap w:val="0"/>
          </w:tcPr>
          <w:p w14:paraId="59114A4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46AD6E9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4</w:t>
            </w:r>
          </w:p>
        </w:tc>
        <w:tc>
          <w:tcPr>
            <w:tcW w:w="865" w:type="dxa"/>
            <w:noWrap w:val="0"/>
          </w:tcPr>
          <w:p w14:paraId="4C0AC64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6</w:t>
            </w:r>
          </w:p>
        </w:tc>
        <w:tc>
          <w:tcPr>
            <w:tcW w:w="865" w:type="dxa"/>
            <w:noWrap w:val="0"/>
          </w:tcPr>
          <w:p w14:paraId="16E4AFF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7</w:t>
            </w:r>
          </w:p>
        </w:tc>
      </w:tr>
      <w:tr w14:paraId="7DCEE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652" w:type="dxa"/>
            <w:gridSpan w:val="2"/>
            <w:noWrap w:val="0"/>
          </w:tcPr>
          <w:p w14:paraId="12690E0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Учебные недели</w:t>
            </w:r>
          </w:p>
        </w:tc>
        <w:tc>
          <w:tcPr>
            <w:tcW w:w="1229" w:type="dxa"/>
            <w:noWrap w:val="0"/>
          </w:tcPr>
          <w:p w14:paraId="1D25667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865" w:type="dxa"/>
            <w:noWrap w:val="0"/>
          </w:tcPr>
          <w:p w14:paraId="489FE8D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34</w:t>
            </w:r>
          </w:p>
        </w:tc>
        <w:tc>
          <w:tcPr>
            <w:tcW w:w="865" w:type="dxa"/>
            <w:noWrap w:val="0"/>
          </w:tcPr>
          <w:p w14:paraId="3919B48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34</w:t>
            </w:r>
          </w:p>
        </w:tc>
        <w:tc>
          <w:tcPr>
            <w:tcW w:w="865" w:type="dxa"/>
            <w:noWrap w:val="0"/>
          </w:tcPr>
          <w:p w14:paraId="0EA1E71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34</w:t>
            </w:r>
          </w:p>
        </w:tc>
        <w:tc>
          <w:tcPr>
            <w:tcW w:w="865" w:type="dxa"/>
            <w:noWrap w:val="0"/>
          </w:tcPr>
          <w:p w14:paraId="22700FD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34</w:t>
            </w:r>
          </w:p>
        </w:tc>
      </w:tr>
      <w:tr w14:paraId="3382D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652" w:type="dxa"/>
            <w:gridSpan w:val="2"/>
            <w:noWrap w:val="0"/>
          </w:tcPr>
          <w:p w14:paraId="133B97B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Всего часов</w:t>
            </w:r>
          </w:p>
        </w:tc>
        <w:tc>
          <w:tcPr>
            <w:tcW w:w="1229" w:type="dxa"/>
            <w:noWrap w:val="0"/>
          </w:tcPr>
          <w:p w14:paraId="2D34258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576393A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6D86227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3D412BD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c>
          <w:tcPr>
            <w:tcW w:w="865" w:type="dxa"/>
            <w:noWrap w:val="0"/>
          </w:tcPr>
          <w:p w14:paraId="4EDE688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r>
      <w:tr w14:paraId="2FB30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5652" w:type="dxa"/>
            <w:gridSpan w:val="2"/>
            <w:noWrap w:val="0"/>
          </w:tcPr>
          <w:p w14:paraId="1A2BA47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noWrap w:val="0"/>
          </w:tcPr>
          <w:p w14:paraId="05B121A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34E7539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492886C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2884AD8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c>
          <w:tcPr>
            <w:tcW w:w="865" w:type="dxa"/>
            <w:noWrap w:val="0"/>
          </w:tcPr>
          <w:p w14:paraId="07B3A06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r>
      <w:tr w14:paraId="1DBE1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5652" w:type="dxa"/>
            <w:gridSpan w:val="2"/>
            <w:noWrap w:val="0"/>
          </w:tcPr>
          <w:p w14:paraId="173723A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noWrap w:val="0"/>
          </w:tcPr>
          <w:p w14:paraId="7C749A4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1730" w:type="dxa"/>
            <w:gridSpan w:val="2"/>
            <w:noWrap w:val="0"/>
          </w:tcPr>
          <w:p w14:paraId="2311022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2312</w:t>
            </w:r>
          </w:p>
        </w:tc>
        <w:tc>
          <w:tcPr>
            <w:tcW w:w="1730" w:type="dxa"/>
            <w:gridSpan w:val="2"/>
            <w:noWrap w:val="0"/>
          </w:tcPr>
          <w:p w14:paraId="62BC3B4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2516</w:t>
            </w:r>
          </w:p>
        </w:tc>
      </w:tr>
    </w:tbl>
    <w:p w14:paraId="275C17D6">
      <w:pPr>
        <w:pageBreakBefore w:val="0"/>
        <w:kinsoku/>
        <w:wordWrap/>
        <w:overflowPunct/>
        <w:topLinePunct w:val="0"/>
        <w:autoSpaceDE/>
        <w:autoSpaceDN/>
        <w:bidi w:val="0"/>
        <w:adjustRightInd/>
        <w:snapToGrid/>
        <w:spacing w:after="0" w:line="240" w:lineRule="auto"/>
        <w:jc w:val="both"/>
        <w:textAlignment w:val="auto"/>
        <w:outlineLvl w:val="9"/>
        <w:rPr>
          <w:rFonts w:hint="default" w:ascii="Times New Roman" w:hAnsi="Times New Roman" w:eastAsia="Times New Roman" w:cs="Times New Roman"/>
          <w:sz w:val="24"/>
          <w:szCs w:val="24"/>
          <w:lang w:eastAsia="ru-RU"/>
        </w:rPr>
      </w:pPr>
    </w:p>
    <w:p w14:paraId="3B769DC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color w:val="000000"/>
          <w:sz w:val="24"/>
          <w:szCs w:val="24"/>
          <w:lang w:eastAsia="ru-RU"/>
        </w:rPr>
      </w:pPr>
      <w:r>
        <w:rPr>
          <w:rFonts w:hint="default" w:ascii="Times New Roman" w:hAnsi="Times New Roman" w:eastAsia="Times New Roman" w:cs="Times New Roman"/>
          <w:color w:val="000000"/>
          <w:sz w:val="24"/>
          <w:szCs w:val="24"/>
          <w:lang w:eastAsia="ru-RU"/>
        </w:rPr>
        <w:t>Пример учебного плана гуманитарного профиля (вариант 5)</w:t>
      </w:r>
    </w:p>
    <w:tbl>
      <w:tblPr>
        <w:tblStyle w:val="13"/>
        <w:tblW w:w="10341"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2"/>
        <w:gridCol w:w="2540"/>
        <w:gridCol w:w="1229"/>
        <w:gridCol w:w="865"/>
        <w:gridCol w:w="865"/>
        <w:gridCol w:w="865"/>
        <w:gridCol w:w="865"/>
      </w:tblGrid>
      <w:tr w14:paraId="5CAF7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trPr>
        <w:tc>
          <w:tcPr>
            <w:tcW w:w="3112" w:type="dxa"/>
            <w:vMerge w:val="restart"/>
            <w:noWrap w:val="0"/>
          </w:tcPr>
          <w:p w14:paraId="31A62E3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Предметная область</w:t>
            </w:r>
          </w:p>
        </w:tc>
        <w:tc>
          <w:tcPr>
            <w:tcW w:w="2540" w:type="dxa"/>
            <w:vMerge w:val="restart"/>
            <w:noWrap w:val="0"/>
          </w:tcPr>
          <w:p w14:paraId="4011B5B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Учебный предмет</w:t>
            </w:r>
          </w:p>
        </w:tc>
        <w:tc>
          <w:tcPr>
            <w:tcW w:w="1229" w:type="dxa"/>
            <w:vMerge w:val="restart"/>
            <w:noWrap w:val="0"/>
          </w:tcPr>
          <w:p w14:paraId="2E5F76A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Уровень</w:t>
            </w:r>
          </w:p>
        </w:tc>
        <w:tc>
          <w:tcPr>
            <w:tcW w:w="1730" w:type="dxa"/>
            <w:gridSpan w:val="2"/>
            <w:noWrap w:val="0"/>
          </w:tcPr>
          <w:p w14:paraId="2780D31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5-ти дневная неделя</w:t>
            </w:r>
          </w:p>
        </w:tc>
        <w:tc>
          <w:tcPr>
            <w:tcW w:w="1730" w:type="dxa"/>
            <w:gridSpan w:val="2"/>
            <w:noWrap w:val="0"/>
          </w:tcPr>
          <w:p w14:paraId="750AB19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6-ти дневная неделя</w:t>
            </w:r>
          </w:p>
        </w:tc>
      </w:tr>
      <w:tr w14:paraId="22761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12" w:type="dxa"/>
            <w:vMerge w:val="continue"/>
            <w:noWrap w:val="0"/>
          </w:tcPr>
          <w:p w14:paraId="1428AF7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vMerge w:val="continue"/>
            <w:noWrap w:val="0"/>
          </w:tcPr>
          <w:p w14:paraId="59B65A3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1229" w:type="dxa"/>
            <w:vMerge w:val="continue"/>
            <w:noWrap w:val="0"/>
          </w:tcPr>
          <w:p w14:paraId="4F41E41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1730" w:type="dxa"/>
            <w:gridSpan w:val="2"/>
            <w:noWrap w:val="0"/>
          </w:tcPr>
          <w:p w14:paraId="0469602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Количество часов в неделю</w:t>
            </w:r>
          </w:p>
        </w:tc>
        <w:tc>
          <w:tcPr>
            <w:tcW w:w="1730" w:type="dxa"/>
            <w:gridSpan w:val="2"/>
            <w:noWrap w:val="0"/>
          </w:tcPr>
          <w:p w14:paraId="3CDA812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Количество часов в неделю</w:t>
            </w:r>
          </w:p>
        </w:tc>
      </w:tr>
      <w:tr w14:paraId="56166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70B6225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vMerge w:val="continue"/>
            <w:noWrap w:val="0"/>
          </w:tcPr>
          <w:p w14:paraId="541A9F2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1229" w:type="dxa"/>
            <w:vMerge w:val="continue"/>
            <w:noWrap w:val="0"/>
          </w:tcPr>
          <w:p w14:paraId="5F0F141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865" w:type="dxa"/>
            <w:noWrap w:val="0"/>
          </w:tcPr>
          <w:p w14:paraId="4A7CAA7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10 класс</w:t>
            </w:r>
          </w:p>
        </w:tc>
        <w:tc>
          <w:tcPr>
            <w:tcW w:w="865" w:type="dxa"/>
            <w:noWrap w:val="0"/>
          </w:tcPr>
          <w:p w14:paraId="2446F5E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11 класс</w:t>
            </w:r>
          </w:p>
        </w:tc>
        <w:tc>
          <w:tcPr>
            <w:tcW w:w="865" w:type="dxa"/>
            <w:noWrap w:val="0"/>
          </w:tcPr>
          <w:p w14:paraId="204DDBA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10 класс</w:t>
            </w:r>
          </w:p>
        </w:tc>
        <w:tc>
          <w:tcPr>
            <w:tcW w:w="865" w:type="dxa"/>
            <w:noWrap w:val="0"/>
          </w:tcPr>
          <w:p w14:paraId="5480E35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11 класс</w:t>
            </w:r>
          </w:p>
        </w:tc>
      </w:tr>
      <w:tr w14:paraId="132BE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652" w:type="dxa"/>
            <w:gridSpan w:val="2"/>
            <w:noWrap w:val="0"/>
          </w:tcPr>
          <w:p w14:paraId="0D3A555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Обязательная часть</w:t>
            </w:r>
          </w:p>
        </w:tc>
        <w:tc>
          <w:tcPr>
            <w:tcW w:w="1229" w:type="dxa"/>
            <w:noWrap w:val="0"/>
          </w:tcPr>
          <w:p w14:paraId="23510BB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73EB79E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1565733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502518B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2AC9179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r>
      <w:tr w14:paraId="09FE5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restart"/>
            <w:noWrap w:val="0"/>
          </w:tcPr>
          <w:p w14:paraId="082C434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Русский язык и литература</w:t>
            </w:r>
          </w:p>
        </w:tc>
        <w:tc>
          <w:tcPr>
            <w:tcW w:w="2540" w:type="dxa"/>
            <w:noWrap w:val="0"/>
          </w:tcPr>
          <w:p w14:paraId="57DADE9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w:t>
            </w:r>
          </w:p>
        </w:tc>
        <w:tc>
          <w:tcPr>
            <w:tcW w:w="1229" w:type="dxa"/>
            <w:noWrap w:val="0"/>
          </w:tcPr>
          <w:p w14:paraId="2B53A55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00D8D0E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655AD9A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354478E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6D6F82F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3B1B2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7FE46C1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noWrap w:val="0"/>
          </w:tcPr>
          <w:p w14:paraId="3E721BB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Литература</w:t>
            </w:r>
          </w:p>
          <w:p w14:paraId="752912C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1229" w:type="dxa"/>
            <w:noWrap w:val="0"/>
          </w:tcPr>
          <w:p w14:paraId="335DA47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45D24EB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2C2F19D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65F593F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3041171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r>
      <w:tr w14:paraId="10230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noWrap w:val="0"/>
          </w:tcPr>
          <w:p w14:paraId="30176BC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Иностранные языки</w:t>
            </w:r>
          </w:p>
        </w:tc>
        <w:tc>
          <w:tcPr>
            <w:tcW w:w="2540" w:type="dxa"/>
            <w:noWrap w:val="0"/>
          </w:tcPr>
          <w:p w14:paraId="3F874A9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Иностранный язык</w:t>
            </w:r>
          </w:p>
        </w:tc>
        <w:tc>
          <w:tcPr>
            <w:tcW w:w="1229" w:type="dxa"/>
            <w:noWrap w:val="0"/>
          </w:tcPr>
          <w:p w14:paraId="173DE15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xml:space="preserve">У </w:t>
            </w:r>
          </w:p>
        </w:tc>
        <w:tc>
          <w:tcPr>
            <w:tcW w:w="865" w:type="dxa"/>
            <w:noWrap w:val="0"/>
          </w:tcPr>
          <w:p w14:paraId="6D2971F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5</w:t>
            </w:r>
          </w:p>
        </w:tc>
        <w:tc>
          <w:tcPr>
            <w:tcW w:w="865" w:type="dxa"/>
            <w:noWrap w:val="0"/>
          </w:tcPr>
          <w:p w14:paraId="0F701D3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5</w:t>
            </w:r>
          </w:p>
        </w:tc>
        <w:tc>
          <w:tcPr>
            <w:tcW w:w="865" w:type="dxa"/>
            <w:noWrap w:val="0"/>
          </w:tcPr>
          <w:p w14:paraId="4B400AA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5</w:t>
            </w:r>
          </w:p>
        </w:tc>
        <w:tc>
          <w:tcPr>
            <w:tcW w:w="865" w:type="dxa"/>
            <w:noWrap w:val="0"/>
          </w:tcPr>
          <w:p w14:paraId="22EF9CA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5</w:t>
            </w:r>
          </w:p>
        </w:tc>
      </w:tr>
      <w:tr w14:paraId="1E28C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restart"/>
            <w:noWrap w:val="0"/>
          </w:tcPr>
          <w:p w14:paraId="5DFDE78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Математика и информатика</w:t>
            </w:r>
          </w:p>
        </w:tc>
        <w:tc>
          <w:tcPr>
            <w:tcW w:w="2540" w:type="dxa"/>
            <w:noWrap w:val="0"/>
          </w:tcPr>
          <w:p w14:paraId="55CD601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Алгебра </w:t>
            </w:r>
            <w:r>
              <w:rPr>
                <w:rFonts w:hint="default" w:ascii="Times New Roman" w:hAnsi="Times New Roman" w:cs="Times New Roman"/>
                <w:sz w:val="24"/>
                <w:szCs w:val="24"/>
                <w:lang w:eastAsia="ru-RU"/>
              </w:rPr>
              <w:t>и начала математического анализа</w:t>
            </w:r>
          </w:p>
        </w:tc>
        <w:tc>
          <w:tcPr>
            <w:tcW w:w="1229" w:type="dxa"/>
            <w:noWrap w:val="0"/>
          </w:tcPr>
          <w:p w14:paraId="5E63AFD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6D4179F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30FF38A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59C69DF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4C8B5B6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r>
      <w:tr w14:paraId="6F7B8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07A81BB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noWrap w:val="0"/>
          </w:tcPr>
          <w:p w14:paraId="7AB5884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Геометрия</w:t>
            </w:r>
          </w:p>
        </w:tc>
        <w:tc>
          <w:tcPr>
            <w:tcW w:w="1229" w:type="dxa"/>
            <w:noWrap w:val="0"/>
          </w:tcPr>
          <w:p w14:paraId="4C05C24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6CE9095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0BEF278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743CB79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7163163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12A20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5659043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noWrap w:val="0"/>
          </w:tcPr>
          <w:p w14:paraId="5A1F038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Вероятность и статистика</w:t>
            </w:r>
          </w:p>
        </w:tc>
        <w:tc>
          <w:tcPr>
            <w:tcW w:w="1229" w:type="dxa"/>
            <w:noWrap w:val="0"/>
          </w:tcPr>
          <w:p w14:paraId="6E5B082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4A1BC81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5F9035C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3A35A9D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1D35227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0ABD8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518A6D4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noWrap w:val="0"/>
          </w:tcPr>
          <w:p w14:paraId="5D0782A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Информатика</w:t>
            </w:r>
          </w:p>
        </w:tc>
        <w:tc>
          <w:tcPr>
            <w:tcW w:w="1229" w:type="dxa"/>
            <w:noWrap w:val="0"/>
          </w:tcPr>
          <w:p w14:paraId="3E9E036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19B35C5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78D974C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1813079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5C7FB5E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1F8AA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restart"/>
            <w:noWrap w:val="0"/>
          </w:tcPr>
          <w:p w14:paraId="3A5152C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Естественно-научные предметы</w:t>
            </w:r>
          </w:p>
        </w:tc>
        <w:tc>
          <w:tcPr>
            <w:tcW w:w="2540" w:type="dxa"/>
            <w:noWrap w:val="0"/>
          </w:tcPr>
          <w:p w14:paraId="5818F83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Физика</w:t>
            </w:r>
          </w:p>
        </w:tc>
        <w:tc>
          <w:tcPr>
            <w:tcW w:w="1229" w:type="dxa"/>
            <w:noWrap w:val="0"/>
          </w:tcPr>
          <w:p w14:paraId="1675973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319058B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07E9AA6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356FA08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0EFBA0A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310F3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231CFE6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noWrap w:val="0"/>
          </w:tcPr>
          <w:p w14:paraId="6465D7A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Химия</w:t>
            </w:r>
          </w:p>
        </w:tc>
        <w:tc>
          <w:tcPr>
            <w:tcW w:w="1229" w:type="dxa"/>
            <w:noWrap w:val="0"/>
          </w:tcPr>
          <w:p w14:paraId="1497D5F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4EB8844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11B7373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1585342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730AE9E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45F08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4ECF1F5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noWrap w:val="0"/>
          </w:tcPr>
          <w:p w14:paraId="3881AA1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Биология</w:t>
            </w:r>
          </w:p>
        </w:tc>
        <w:tc>
          <w:tcPr>
            <w:tcW w:w="1229" w:type="dxa"/>
            <w:noWrap w:val="0"/>
          </w:tcPr>
          <w:p w14:paraId="7F4A793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6C634D3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488EC75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08B0AA3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4CABA9C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312D8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restart"/>
            <w:noWrap w:val="0"/>
          </w:tcPr>
          <w:p w14:paraId="3283340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Общественно-научные предметы</w:t>
            </w:r>
          </w:p>
        </w:tc>
        <w:tc>
          <w:tcPr>
            <w:tcW w:w="2540" w:type="dxa"/>
            <w:noWrap w:val="0"/>
          </w:tcPr>
          <w:p w14:paraId="028423B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xml:space="preserve">История </w:t>
            </w:r>
          </w:p>
        </w:tc>
        <w:tc>
          <w:tcPr>
            <w:tcW w:w="1229" w:type="dxa"/>
            <w:noWrap w:val="0"/>
          </w:tcPr>
          <w:p w14:paraId="20F9A85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У</w:t>
            </w:r>
          </w:p>
        </w:tc>
        <w:tc>
          <w:tcPr>
            <w:tcW w:w="865" w:type="dxa"/>
            <w:noWrap w:val="0"/>
          </w:tcPr>
          <w:p w14:paraId="1CB973B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c>
          <w:tcPr>
            <w:tcW w:w="865" w:type="dxa"/>
            <w:noWrap w:val="0"/>
          </w:tcPr>
          <w:p w14:paraId="2464DAE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c>
          <w:tcPr>
            <w:tcW w:w="865" w:type="dxa"/>
            <w:noWrap w:val="0"/>
          </w:tcPr>
          <w:p w14:paraId="218CC85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c>
          <w:tcPr>
            <w:tcW w:w="865" w:type="dxa"/>
            <w:noWrap w:val="0"/>
          </w:tcPr>
          <w:p w14:paraId="3E3D700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r>
      <w:tr w14:paraId="2DBA7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56FBD41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noWrap w:val="0"/>
          </w:tcPr>
          <w:p w14:paraId="5C5561D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Обществознание</w:t>
            </w:r>
          </w:p>
        </w:tc>
        <w:tc>
          <w:tcPr>
            <w:tcW w:w="1229" w:type="dxa"/>
            <w:noWrap w:val="0"/>
          </w:tcPr>
          <w:p w14:paraId="3127680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3428C8F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62B7F40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53D57D6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3FEB594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4213E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1681314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noWrap w:val="0"/>
          </w:tcPr>
          <w:p w14:paraId="7F1793B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География</w:t>
            </w:r>
          </w:p>
        </w:tc>
        <w:tc>
          <w:tcPr>
            <w:tcW w:w="1229" w:type="dxa"/>
            <w:noWrap w:val="0"/>
          </w:tcPr>
          <w:p w14:paraId="5E22DDE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728672D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09933A9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1A19CC7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7A03FF2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12F89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noWrap w:val="0"/>
          </w:tcPr>
          <w:p w14:paraId="3DE7018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Основы безопасности и защиты Родины </w:t>
            </w:r>
          </w:p>
        </w:tc>
        <w:tc>
          <w:tcPr>
            <w:tcW w:w="2540" w:type="dxa"/>
            <w:noWrap w:val="0"/>
          </w:tcPr>
          <w:p w14:paraId="7EEB004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Основы безопасности и защиты Родины </w:t>
            </w:r>
          </w:p>
        </w:tc>
        <w:tc>
          <w:tcPr>
            <w:tcW w:w="1229" w:type="dxa"/>
            <w:noWrap w:val="0"/>
          </w:tcPr>
          <w:p w14:paraId="08090A6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4CE4886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38163F8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2D0798C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321026D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2E637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noWrap w:val="0"/>
          </w:tcPr>
          <w:p w14:paraId="6592E7F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Физическая культура</w:t>
            </w:r>
          </w:p>
        </w:tc>
        <w:tc>
          <w:tcPr>
            <w:tcW w:w="2540" w:type="dxa"/>
            <w:noWrap w:val="0"/>
          </w:tcPr>
          <w:p w14:paraId="7F8F746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Физическая культура</w:t>
            </w:r>
          </w:p>
        </w:tc>
        <w:tc>
          <w:tcPr>
            <w:tcW w:w="1229" w:type="dxa"/>
            <w:noWrap w:val="0"/>
          </w:tcPr>
          <w:p w14:paraId="4557F1B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0E6276F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3D8105F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373B84F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2721211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14333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noWrap w:val="0"/>
          </w:tcPr>
          <w:p w14:paraId="2212618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2540" w:type="dxa"/>
            <w:noWrap w:val="0"/>
          </w:tcPr>
          <w:p w14:paraId="0E62261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Индивидуальный проект</w:t>
            </w:r>
          </w:p>
        </w:tc>
        <w:tc>
          <w:tcPr>
            <w:tcW w:w="1229" w:type="dxa"/>
            <w:noWrap w:val="0"/>
          </w:tcPr>
          <w:p w14:paraId="576D934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865" w:type="dxa"/>
            <w:noWrap w:val="0"/>
          </w:tcPr>
          <w:p w14:paraId="1F46C9D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1F100FA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865" w:type="dxa"/>
            <w:noWrap w:val="0"/>
          </w:tcPr>
          <w:p w14:paraId="0D9DBF2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16F4BAA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r>
      <w:tr w14:paraId="3D5F5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652" w:type="dxa"/>
            <w:gridSpan w:val="2"/>
            <w:noWrap w:val="0"/>
          </w:tcPr>
          <w:p w14:paraId="146C307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ИТОГО</w:t>
            </w:r>
          </w:p>
        </w:tc>
        <w:tc>
          <w:tcPr>
            <w:tcW w:w="1229" w:type="dxa"/>
            <w:noWrap w:val="0"/>
          </w:tcPr>
          <w:p w14:paraId="6FB9A0D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3087572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31</w:t>
            </w:r>
          </w:p>
        </w:tc>
        <w:tc>
          <w:tcPr>
            <w:tcW w:w="865" w:type="dxa"/>
            <w:noWrap w:val="0"/>
          </w:tcPr>
          <w:p w14:paraId="5C331FD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30</w:t>
            </w:r>
          </w:p>
        </w:tc>
        <w:tc>
          <w:tcPr>
            <w:tcW w:w="865" w:type="dxa"/>
            <w:noWrap w:val="0"/>
          </w:tcPr>
          <w:p w14:paraId="03E3E35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31</w:t>
            </w:r>
          </w:p>
        </w:tc>
        <w:tc>
          <w:tcPr>
            <w:tcW w:w="865" w:type="dxa"/>
            <w:noWrap w:val="0"/>
          </w:tcPr>
          <w:p w14:paraId="03ED6EE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30</w:t>
            </w:r>
          </w:p>
        </w:tc>
      </w:tr>
      <w:tr w14:paraId="51D3F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652" w:type="dxa"/>
            <w:gridSpan w:val="2"/>
            <w:noWrap w:val="0"/>
          </w:tcPr>
          <w:p w14:paraId="46D2719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Часть, формируемая участниками образовательных отношений</w:t>
            </w:r>
          </w:p>
        </w:tc>
        <w:tc>
          <w:tcPr>
            <w:tcW w:w="1229" w:type="dxa"/>
            <w:noWrap w:val="0"/>
          </w:tcPr>
          <w:p w14:paraId="648C0A9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865" w:type="dxa"/>
            <w:noWrap w:val="0"/>
          </w:tcPr>
          <w:p w14:paraId="5D6C263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6DB1765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4</w:t>
            </w:r>
          </w:p>
        </w:tc>
        <w:tc>
          <w:tcPr>
            <w:tcW w:w="865" w:type="dxa"/>
            <w:noWrap w:val="0"/>
          </w:tcPr>
          <w:p w14:paraId="769B71A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6</w:t>
            </w:r>
          </w:p>
        </w:tc>
        <w:tc>
          <w:tcPr>
            <w:tcW w:w="865" w:type="dxa"/>
            <w:noWrap w:val="0"/>
          </w:tcPr>
          <w:p w14:paraId="734A6C1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7</w:t>
            </w:r>
          </w:p>
        </w:tc>
      </w:tr>
      <w:tr w14:paraId="097FB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652" w:type="dxa"/>
            <w:gridSpan w:val="2"/>
            <w:noWrap w:val="0"/>
          </w:tcPr>
          <w:p w14:paraId="06215CA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Учебные недели</w:t>
            </w:r>
          </w:p>
        </w:tc>
        <w:tc>
          <w:tcPr>
            <w:tcW w:w="1229" w:type="dxa"/>
            <w:noWrap w:val="0"/>
          </w:tcPr>
          <w:p w14:paraId="42EDA6D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865" w:type="dxa"/>
            <w:noWrap w:val="0"/>
          </w:tcPr>
          <w:p w14:paraId="014EEB7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34</w:t>
            </w:r>
          </w:p>
        </w:tc>
        <w:tc>
          <w:tcPr>
            <w:tcW w:w="865" w:type="dxa"/>
            <w:noWrap w:val="0"/>
          </w:tcPr>
          <w:p w14:paraId="3345CCE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34</w:t>
            </w:r>
          </w:p>
        </w:tc>
        <w:tc>
          <w:tcPr>
            <w:tcW w:w="865" w:type="dxa"/>
            <w:noWrap w:val="0"/>
          </w:tcPr>
          <w:p w14:paraId="02E23F4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34</w:t>
            </w:r>
          </w:p>
        </w:tc>
        <w:tc>
          <w:tcPr>
            <w:tcW w:w="865" w:type="dxa"/>
            <w:noWrap w:val="0"/>
          </w:tcPr>
          <w:p w14:paraId="6EC8739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34</w:t>
            </w:r>
          </w:p>
        </w:tc>
      </w:tr>
      <w:tr w14:paraId="19890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652" w:type="dxa"/>
            <w:gridSpan w:val="2"/>
            <w:noWrap w:val="0"/>
          </w:tcPr>
          <w:p w14:paraId="74AC82C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Всего часов</w:t>
            </w:r>
          </w:p>
        </w:tc>
        <w:tc>
          <w:tcPr>
            <w:tcW w:w="1229" w:type="dxa"/>
            <w:noWrap w:val="0"/>
          </w:tcPr>
          <w:p w14:paraId="2182170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595B4AB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1E42D18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46DC2C3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c>
          <w:tcPr>
            <w:tcW w:w="865" w:type="dxa"/>
            <w:noWrap w:val="0"/>
          </w:tcPr>
          <w:p w14:paraId="62D4E6B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r>
      <w:tr w14:paraId="1E14E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5652" w:type="dxa"/>
            <w:gridSpan w:val="2"/>
            <w:noWrap w:val="0"/>
          </w:tcPr>
          <w:p w14:paraId="432C8A4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noWrap w:val="0"/>
          </w:tcPr>
          <w:p w14:paraId="3F9768D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25F7B81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5AF7DEA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1A0A2A5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c>
          <w:tcPr>
            <w:tcW w:w="865" w:type="dxa"/>
            <w:noWrap w:val="0"/>
          </w:tcPr>
          <w:p w14:paraId="01AD7D4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r>
      <w:tr w14:paraId="3057F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5652" w:type="dxa"/>
            <w:gridSpan w:val="2"/>
            <w:noWrap w:val="0"/>
          </w:tcPr>
          <w:p w14:paraId="0782344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noWrap w:val="0"/>
          </w:tcPr>
          <w:p w14:paraId="09DF579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1730" w:type="dxa"/>
            <w:gridSpan w:val="2"/>
            <w:noWrap w:val="0"/>
          </w:tcPr>
          <w:p w14:paraId="6DBBCB7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2312</w:t>
            </w:r>
          </w:p>
        </w:tc>
        <w:tc>
          <w:tcPr>
            <w:tcW w:w="1730" w:type="dxa"/>
            <w:gridSpan w:val="2"/>
            <w:noWrap w:val="0"/>
          </w:tcPr>
          <w:p w14:paraId="0FE56A2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2516</w:t>
            </w:r>
          </w:p>
        </w:tc>
      </w:tr>
    </w:tbl>
    <w:p w14:paraId="206B5E4A">
      <w:pPr>
        <w:pageBreakBefore w:val="0"/>
        <w:kinsoku/>
        <w:wordWrap/>
        <w:overflowPunct/>
        <w:topLinePunct w:val="0"/>
        <w:autoSpaceDE/>
        <w:autoSpaceDN/>
        <w:bidi w:val="0"/>
        <w:adjustRightInd/>
        <w:snapToGrid/>
        <w:spacing w:after="0" w:line="240" w:lineRule="auto"/>
        <w:jc w:val="both"/>
        <w:textAlignment w:val="auto"/>
        <w:outlineLvl w:val="9"/>
        <w:rPr>
          <w:rFonts w:hint="default" w:ascii="Times New Roman" w:hAnsi="Times New Roman" w:eastAsia="Times New Roman" w:cs="Times New Roman"/>
          <w:sz w:val="24"/>
          <w:szCs w:val="24"/>
          <w:lang w:eastAsia="ru-RU"/>
        </w:rPr>
      </w:pPr>
    </w:p>
    <w:p w14:paraId="0CE5D87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color w:val="000000"/>
          <w:sz w:val="24"/>
          <w:szCs w:val="24"/>
          <w:lang w:eastAsia="ru-RU"/>
        </w:rPr>
      </w:pPr>
      <w:r>
        <w:rPr>
          <w:rFonts w:hint="default" w:ascii="Times New Roman" w:hAnsi="Times New Roman" w:eastAsia="Times New Roman" w:cs="Times New Roman"/>
          <w:color w:val="000000"/>
          <w:sz w:val="24"/>
          <w:szCs w:val="24"/>
          <w:lang w:eastAsia="ru-RU"/>
        </w:rPr>
        <w:t>Пример учебного план гуманитарного профиля (вариант 6)</w:t>
      </w:r>
    </w:p>
    <w:tbl>
      <w:tblPr>
        <w:tblStyle w:val="13"/>
        <w:tblW w:w="10341"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2"/>
        <w:gridCol w:w="2540"/>
        <w:gridCol w:w="1229"/>
        <w:gridCol w:w="865"/>
        <w:gridCol w:w="865"/>
        <w:gridCol w:w="865"/>
        <w:gridCol w:w="865"/>
      </w:tblGrid>
      <w:tr w14:paraId="4B3C1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12" w:type="dxa"/>
            <w:vMerge w:val="restart"/>
            <w:noWrap w:val="0"/>
          </w:tcPr>
          <w:p w14:paraId="66BF694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Предметная область</w:t>
            </w:r>
          </w:p>
        </w:tc>
        <w:tc>
          <w:tcPr>
            <w:tcW w:w="2540" w:type="dxa"/>
            <w:vMerge w:val="restart"/>
            <w:noWrap w:val="0"/>
          </w:tcPr>
          <w:p w14:paraId="5B75838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Учебный предмет</w:t>
            </w:r>
          </w:p>
        </w:tc>
        <w:tc>
          <w:tcPr>
            <w:tcW w:w="1229" w:type="dxa"/>
            <w:vMerge w:val="restart"/>
            <w:noWrap w:val="0"/>
          </w:tcPr>
          <w:p w14:paraId="316FB20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Уровень</w:t>
            </w:r>
          </w:p>
        </w:tc>
        <w:tc>
          <w:tcPr>
            <w:tcW w:w="1730" w:type="dxa"/>
            <w:gridSpan w:val="2"/>
            <w:noWrap w:val="0"/>
          </w:tcPr>
          <w:p w14:paraId="1CF6272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5-ти дневная неделя</w:t>
            </w:r>
          </w:p>
        </w:tc>
        <w:tc>
          <w:tcPr>
            <w:tcW w:w="1730" w:type="dxa"/>
            <w:gridSpan w:val="2"/>
            <w:noWrap w:val="0"/>
          </w:tcPr>
          <w:p w14:paraId="3C716CD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6-ти дневная неделя</w:t>
            </w:r>
          </w:p>
        </w:tc>
      </w:tr>
      <w:tr w14:paraId="1B55B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12" w:type="dxa"/>
            <w:vMerge w:val="continue"/>
            <w:noWrap w:val="0"/>
          </w:tcPr>
          <w:p w14:paraId="2C1E4F6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vMerge w:val="continue"/>
            <w:noWrap w:val="0"/>
          </w:tcPr>
          <w:p w14:paraId="24FDEA4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1229" w:type="dxa"/>
            <w:vMerge w:val="continue"/>
            <w:noWrap w:val="0"/>
          </w:tcPr>
          <w:p w14:paraId="5E72ACF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1730" w:type="dxa"/>
            <w:gridSpan w:val="2"/>
            <w:noWrap w:val="0"/>
          </w:tcPr>
          <w:p w14:paraId="7487E6E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Количество часов в неделю</w:t>
            </w:r>
          </w:p>
        </w:tc>
        <w:tc>
          <w:tcPr>
            <w:tcW w:w="1730" w:type="dxa"/>
            <w:gridSpan w:val="2"/>
            <w:noWrap w:val="0"/>
          </w:tcPr>
          <w:p w14:paraId="6F21244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Количество часов в неделю</w:t>
            </w:r>
          </w:p>
        </w:tc>
      </w:tr>
      <w:tr w14:paraId="30E70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08A4832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vMerge w:val="continue"/>
            <w:noWrap w:val="0"/>
          </w:tcPr>
          <w:p w14:paraId="4E4383F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1229" w:type="dxa"/>
            <w:vMerge w:val="continue"/>
            <w:noWrap w:val="0"/>
          </w:tcPr>
          <w:p w14:paraId="4C3F62A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865" w:type="dxa"/>
            <w:noWrap w:val="0"/>
          </w:tcPr>
          <w:p w14:paraId="6D3DA63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10 класс</w:t>
            </w:r>
          </w:p>
        </w:tc>
        <w:tc>
          <w:tcPr>
            <w:tcW w:w="865" w:type="dxa"/>
            <w:noWrap w:val="0"/>
          </w:tcPr>
          <w:p w14:paraId="64CA1E8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11 класс</w:t>
            </w:r>
          </w:p>
        </w:tc>
        <w:tc>
          <w:tcPr>
            <w:tcW w:w="865" w:type="dxa"/>
            <w:noWrap w:val="0"/>
          </w:tcPr>
          <w:p w14:paraId="48783E7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10 класс</w:t>
            </w:r>
          </w:p>
        </w:tc>
        <w:tc>
          <w:tcPr>
            <w:tcW w:w="865" w:type="dxa"/>
            <w:noWrap w:val="0"/>
          </w:tcPr>
          <w:p w14:paraId="6CFBE9C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11 класс</w:t>
            </w:r>
          </w:p>
        </w:tc>
      </w:tr>
      <w:tr w14:paraId="45918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652" w:type="dxa"/>
            <w:gridSpan w:val="2"/>
            <w:noWrap w:val="0"/>
          </w:tcPr>
          <w:p w14:paraId="4C892D2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Обязательная часть</w:t>
            </w:r>
          </w:p>
        </w:tc>
        <w:tc>
          <w:tcPr>
            <w:tcW w:w="1229" w:type="dxa"/>
            <w:noWrap w:val="0"/>
          </w:tcPr>
          <w:p w14:paraId="34D5A95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718929B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0EB7A78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7E0EC0E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044CAB5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r>
      <w:tr w14:paraId="2B64B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restart"/>
            <w:noWrap w:val="0"/>
          </w:tcPr>
          <w:p w14:paraId="2136AF1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Русский язык и литература</w:t>
            </w:r>
          </w:p>
        </w:tc>
        <w:tc>
          <w:tcPr>
            <w:tcW w:w="2540" w:type="dxa"/>
            <w:noWrap w:val="0"/>
          </w:tcPr>
          <w:p w14:paraId="3950E30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w:t>
            </w:r>
          </w:p>
        </w:tc>
        <w:tc>
          <w:tcPr>
            <w:tcW w:w="1229" w:type="dxa"/>
            <w:noWrap w:val="0"/>
          </w:tcPr>
          <w:p w14:paraId="01A0D73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061A6F7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2EB7720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00D9739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4521769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09BDD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023ADA0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noWrap w:val="0"/>
          </w:tcPr>
          <w:p w14:paraId="12D2D71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Литература</w:t>
            </w:r>
          </w:p>
        </w:tc>
        <w:tc>
          <w:tcPr>
            <w:tcW w:w="1229" w:type="dxa"/>
            <w:noWrap w:val="0"/>
          </w:tcPr>
          <w:p w14:paraId="5688978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791A819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3078864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04C4927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3169BBF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r>
      <w:tr w14:paraId="074A0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noWrap w:val="0"/>
          </w:tcPr>
          <w:p w14:paraId="760A512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Иностранные языки</w:t>
            </w:r>
          </w:p>
        </w:tc>
        <w:tc>
          <w:tcPr>
            <w:tcW w:w="2540" w:type="dxa"/>
            <w:noWrap w:val="0"/>
          </w:tcPr>
          <w:p w14:paraId="191C900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Иностранный язык</w:t>
            </w:r>
          </w:p>
        </w:tc>
        <w:tc>
          <w:tcPr>
            <w:tcW w:w="1229" w:type="dxa"/>
            <w:noWrap w:val="0"/>
          </w:tcPr>
          <w:p w14:paraId="6F7E123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xml:space="preserve">У </w:t>
            </w:r>
          </w:p>
        </w:tc>
        <w:tc>
          <w:tcPr>
            <w:tcW w:w="865" w:type="dxa"/>
            <w:noWrap w:val="0"/>
          </w:tcPr>
          <w:p w14:paraId="101AA74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5</w:t>
            </w:r>
          </w:p>
        </w:tc>
        <w:tc>
          <w:tcPr>
            <w:tcW w:w="865" w:type="dxa"/>
            <w:noWrap w:val="0"/>
          </w:tcPr>
          <w:p w14:paraId="6602338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5</w:t>
            </w:r>
          </w:p>
        </w:tc>
        <w:tc>
          <w:tcPr>
            <w:tcW w:w="865" w:type="dxa"/>
            <w:noWrap w:val="0"/>
          </w:tcPr>
          <w:p w14:paraId="75EB8F3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5</w:t>
            </w:r>
          </w:p>
        </w:tc>
        <w:tc>
          <w:tcPr>
            <w:tcW w:w="865" w:type="dxa"/>
            <w:noWrap w:val="0"/>
          </w:tcPr>
          <w:p w14:paraId="1A472C5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5</w:t>
            </w:r>
          </w:p>
        </w:tc>
      </w:tr>
      <w:tr w14:paraId="3BEDF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restart"/>
            <w:noWrap w:val="0"/>
          </w:tcPr>
          <w:p w14:paraId="1E0423C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Математика информатика</w:t>
            </w:r>
          </w:p>
        </w:tc>
        <w:tc>
          <w:tcPr>
            <w:tcW w:w="2540" w:type="dxa"/>
            <w:noWrap w:val="0"/>
          </w:tcPr>
          <w:p w14:paraId="0FEEBCA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Алгебра </w:t>
            </w:r>
            <w:r>
              <w:rPr>
                <w:rFonts w:hint="default" w:ascii="Times New Roman" w:hAnsi="Times New Roman" w:cs="Times New Roman"/>
                <w:sz w:val="24"/>
                <w:szCs w:val="24"/>
                <w:lang w:eastAsia="ru-RU"/>
              </w:rPr>
              <w:t>и начала математического анализа</w:t>
            </w:r>
          </w:p>
        </w:tc>
        <w:tc>
          <w:tcPr>
            <w:tcW w:w="1229" w:type="dxa"/>
            <w:noWrap w:val="0"/>
          </w:tcPr>
          <w:p w14:paraId="19FD8CE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0B0DB78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78DC835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6BADFEF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6C891F0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r>
      <w:tr w14:paraId="3AF06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2C9ACC8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noWrap w:val="0"/>
          </w:tcPr>
          <w:p w14:paraId="77D3F09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Геометрия</w:t>
            </w:r>
          </w:p>
        </w:tc>
        <w:tc>
          <w:tcPr>
            <w:tcW w:w="1229" w:type="dxa"/>
            <w:noWrap w:val="0"/>
          </w:tcPr>
          <w:p w14:paraId="4DB6EE2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78AB6E5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19F113E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0529DAF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7635324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6571B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118B59A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noWrap w:val="0"/>
          </w:tcPr>
          <w:p w14:paraId="39402A3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Вероятность и статистика</w:t>
            </w:r>
          </w:p>
        </w:tc>
        <w:tc>
          <w:tcPr>
            <w:tcW w:w="1229" w:type="dxa"/>
            <w:noWrap w:val="0"/>
          </w:tcPr>
          <w:p w14:paraId="1FCB6BC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0271A8C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513870A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4077791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5D3607E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4AF89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7131F7D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noWrap w:val="0"/>
          </w:tcPr>
          <w:p w14:paraId="5C7B2F3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Информатика</w:t>
            </w:r>
          </w:p>
        </w:tc>
        <w:tc>
          <w:tcPr>
            <w:tcW w:w="1229" w:type="dxa"/>
            <w:noWrap w:val="0"/>
          </w:tcPr>
          <w:p w14:paraId="0517CEA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7AAD3FF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040876B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3E02A43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4E32EF2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37A8B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restart"/>
            <w:noWrap w:val="0"/>
          </w:tcPr>
          <w:p w14:paraId="6BFCCAE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Естественно-научные предметы</w:t>
            </w:r>
          </w:p>
        </w:tc>
        <w:tc>
          <w:tcPr>
            <w:tcW w:w="2540" w:type="dxa"/>
            <w:noWrap w:val="0"/>
          </w:tcPr>
          <w:p w14:paraId="61F12B0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Физика</w:t>
            </w:r>
          </w:p>
        </w:tc>
        <w:tc>
          <w:tcPr>
            <w:tcW w:w="1229" w:type="dxa"/>
            <w:noWrap w:val="0"/>
          </w:tcPr>
          <w:p w14:paraId="590A128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42EECB7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552B1CE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5730537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05F34BA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0CE3D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01E14E1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noWrap w:val="0"/>
          </w:tcPr>
          <w:p w14:paraId="149BE85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Химия</w:t>
            </w:r>
          </w:p>
        </w:tc>
        <w:tc>
          <w:tcPr>
            <w:tcW w:w="1229" w:type="dxa"/>
            <w:noWrap w:val="0"/>
          </w:tcPr>
          <w:p w14:paraId="2E3C508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33E011B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74014C1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5EBFA10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7EC7766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417C9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0B45460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noWrap w:val="0"/>
          </w:tcPr>
          <w:p w14:paraId="6D1593A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Биология</w:t>
            </w:r>
          </w:p>
        </w:tc>
        <w:tc>
          <w:tcPr>
            <w:tcW w:w="1229" w:type="dxa"/>
            <w:noWrap w:val="0"/>
          </w:tcPr>
          <w:p w14:paraId="18BBA2D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2E106EE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6F55CB2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373058A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6531834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7A114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restart"/>
            <w:noWrap w:val="0"/>
          </w:tcPr>
          <w:p w14:paraId="5009123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Общественно-научные предметы</w:t>
            </w:r>
          </w:p>
        </w:tc>
        <w:tc>
          <w:tcPr>
            <w:tcW w:w="2540" w:type="dxa"/>
            <w:noWrap w:val="0"/>
          </w:tcPr>
          <w:p w14:paraId="518D76E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История </w:t>
            </w:r>
          </w:p>
        </w:tc>
        <w:tc>
          <w:tcPr>
            <w:tcW w:w="1229" w:type="dxa"/>
            <w:noWrap w:val="0"/>
          </w:tcPr>
          <w:p w14:paraId="04313F1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193A838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58FD3D6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5E98B48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6BD1632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76234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01E3865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noWrap w:val="0"/>
          </w:tcPr>
          <w:p w14:paraId="784ADCE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Обществознание</w:t>
            </w:r>
          </w:p>
        </w:tc>
        <w:tc>
          <w:tcPr>
            <w:tcW w:w="1229" w:type="dxa"/>
            <w:noWrap w:val="0"/>
          </w:tcPr>
          <w:p w14:paraId="5F363FD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У</w:t>
            </w:r>
          </w:p>
        </w:tc>
        <w:tc>
          <w:tcPr>
            <w:tcW w:w="865" w:type="dxa"/>
            <w:noWrap w:val="0"/>
          </w:tcPr>
          <w:p w14:paraId="4858353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c>
          <w:tcPr>
            <w:tcW w:w="865" w:type="dxa"/>
            <w:noWrap w:val="0"/>
          </w:tcPr>
          <w:p w14:paraId="7F0350F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c>
          <w:tcPr>
            <w:tcW w:w="865" w:type="dxa"/>
            <w:noWrap w:val="0"/>
          </w:tcPr>
          <w:p w14:paraId="5263CDC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c>
          <w:tcPr>
            <w:tcW w:w="865" w:type="dxa"/>
            <w:noWrap w:val="0"/>
          </w:tcPr>
          <w:p w14:paraId="4CCAEC3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r>
      <w:tr w14:paraId="55B8A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49DBF9F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noWrap w:val="0"/>
          </w:tcPr>
          <w:p w14:paraId="7AEFC09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География</w:t>
            </w:r>
          </w:p>
        </w:tc>
        <w:tc>
          <w:tcPr>
            <w:tcW w:w="1229" w:type="dxa"/>
            <w:noWrap w:val="0"/>
          </w:tcPr>
          <w:p w14:paraId="2800D77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7FADE67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1BE04AF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2EC9C5F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66B5E80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5FB13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noWrap w:val="0"/>
          </w:tcPr>
          <w:p w14:paraId="4025D22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Основы безопасности и защиты Родины </w:t>
            </w:r>
          </w:p>
        </w:tc>
        <w:tc>
          <w:tcPr>
            <w:tcW w:w="2540" w:type="dxa"/>
            <w:noWrap w:val="0"/>
          </w:tcPr>
          <w:p w14:paraId="41383A9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Основы безопасности и защиты Родины</w:t>
            </w:r>
          </w:p>
        </w:tc>
        <w:tc>
          <w:tcPr>
            <w:tcW w:w="1229" w:type="dxa"/>
            <w:noWrap w:val="0"/>
          </w:tcPr>
          <w:p w14:paraId="406C1B1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02143DD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3566B62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3823039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2BBD9C4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010CA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noWrap w:val="0"/>
          </w:tcPr>
          <w:p w14:paraId="4ADAF22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Физическая культура</w:t>
            </w:r>
          </w:p>
        </w:tc>
        <w:tc>
          <w:tcPr>
            <w:tcW w:w="2540" w:type="dxa"/>
            <w:noWrap w:val="0"/>
          </w:tcPr>
          <w:p w14:paraId="6372190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Физическая культура</w:t>
            </w:r>
          </w:p>
        </w:tc>
        <w:tc>
          <w:tcPr>
            <w:tcW w:w="1229" w:type="dxa"/>
            <w:noWrap w:val="0"/>
          </w:tcPr>
          <w:p w14:paraId="75EF9B4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0419F24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7A1FA77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70048A0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516C459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3E76E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noWrap w:val="0"/>
          </w:tcPr>
          <w:p w14:paraId="5AC5AB7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2540" w:type="dxa"/>
            <w:noWrap w:val="0"/>
          </w:tcPr>
          <w:p w14:paraId="7868106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Индивидуальный проект</w:t>
            </w:r>
          </w:p>
        </w:tc>
        <w:tc>
          <w:tcPr>
            <w:tcW w:w="1229" w:type="dxa"/>
            <w:noWrap w:val="0"/>
          </w:tcPr>
          <w:p w14:paraId="23B4F28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865" w:type="dxa"/>
            <w:noWrap w:val="0"/>
          </w:tcPr>
          <w:p w14:paraId="58E86B5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7375C7F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865" w:type="dxa"/>
            <w:noWrap w:val="0"/>
          </w:tcPr>
          <w:p w14:paraId="734838D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2152692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r>
      <w:tr w14:paraId="05508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652" w:type="dxa"/>
            <w:gridSpan w:val="2"/>
            <w:noWrap w:val="0"/>
          </w:tcPr>
          <w:p w14:paraId="427B999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ИТОГО</w:t>
            </w:r>
          </w:p>
        </w:tc>
        <w:tc>
          <w:tcPr>
            <w:tcW w:w="1229" w:type="dxa"/>
            <w:noWrap w:val="0"/>
          </w:tcPr>
          <w:p w14:paraId="041F368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5C03BF7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31</w:t>
            </w:r>
          </w:p>
        </w:tc>
        <w:tc>
          <w:tcPr>
            <w:tcW w:w="865" w:type="dxa"/>
            <w:noWrap w:val="0"/>
          </w:tcPr>
          <w:p w14:paraId="4793CB4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30</w:t>
            </w:r>
          </w:p>
        </w:tc>
        <w:tc>
          <w:tcPr>
            <w:tcW w:w="865" w:type="dxa"/>
            <w:noWrap w:val="0"/>
          </w:tcPr>
          <w:p w14:paraId="4D2D422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31</w:t>
            </w:r>
          </w:p>
        </w:tc>
        <w:tc>
          <w:tcPr>
            <w:tcW w:w="865" w:type="dxa"/>
            <w:noWrap w:val="0"/>
          </w:tcPr>
          <w:p w14:paraId="1DB90E8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30</w:t>
            </w:r>
          </w:p>
        </w:tc>
      </w:tr>
      <w:tr w14:paraId="66881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652" w:type="dxa"/>
            <w:gridSpan w:val="2"/>
            <w:noWrap w:val="0"/>
          </w:tcPr>
          <w:p w14:paraId="719972A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Часть, формируемая участниками образовательных отношений</w:t>
            </w:r>
          </w:p>
        </w:tc>
        <w:tc>
          <w:tcPr>
            <w:tcW w:w="1229" w:type="dxa"/>
            <w:noWrap w:val="0"/>
          </w:tcPr>
          <w:p w14:paraId="1C44D67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865" w:type="dxa"/>
            <w:noWrap w:val="0"/>
          </w:tcPr>
          <w:p w14:paraId="4D8BC01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26DF661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4</w:t>
            </w:r>
          </w:p>
        </w:tc>
        <w:tc>
          <w:tcPr>
            <w:tcW w:w="865" w:type="dxa"/>
            <w:noWrap w:val="0"/>
          </w:tcPr>
          <w:p w14:paraId="011D5DE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6</w:t>
            </w:r>
          </w:p>
        </w:tc>
        <w:tc>
          <w:tcPr>
            <w:tcW w:w="865" w:type="dxa"/>
            <w:noWrap w:val="0"/>
          </w:tcPr>
          <w:p w14:paraId="280C672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7</w:t>
            </w:r>
          </w:p>
        </w:tc>
      </w:tr>
      <w:tr w14:paraId="64E6F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652" w:type="dxa"/>
            <w:gridSpan w:val="2"/>
            <w:noWrap w:val="0"/>
          </w:tcPr>
          <w:p w14:paraId="6619D49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Учебные недели</w:t>
            </w:r>
          </w:p>
        </w:tc>
        <w:tc>
          <w:tcPr>
            <w:tcW w:w="1229" w:type="dxa"/>
            <w:noWrap w:val="0"/>
          </w:tcPr>
          <w:p w14:paraId="0E0A10E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865" w:type="dxa"/>
            <w:noWrap w:val="0"/>
          </w:tcPr>
          <w:p w14:paraId="2C6DAE1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34</w:t>
            </w:r>
          </w:p>
        </w:tc>
        <w:tc>
          <w:tcPr>
            <w:tcW w:w="865" w:type="dxa"/>
            <w:noWrap w:val="0"/>
          </w:tcPr>
          <w:p w14:paraId="13D825D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34</w:t>
            </w:r>
          </w:p>
        </w:tc>
        <w:tc>
          <w:tcPr>
            <w:tcW w:w="865" w:type="dxa"/>
            <w:noWrap w:val="0"/>
          </w:tcPr>
          <w:p w14:paraId="551FC8B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34</w:t>
            </w:r>
          </w:p>
        </w:tc>
        <w:tc>
          <w:tcPr>
            <w:tcW w:w="865" w:type="dxa"/>
            <w:noWrap w:val="0"/>
          </w:tcPr>
          <w:p w14:paraId="01F5130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34</w:t>
            </w:r>
          </w:p>
        </w:tc>
      </w:tr>
      <w:tr w14:paraId="7B1B6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652" w:type="dxa"/>
            <w:gridSpan w:val="2"/>
            <w:noWrap w:val="0"/>
          </w:tcPr>
          <w:p w14:paraId="73E47FD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Всего часов</w:t>
            </w:r>
          </w:p>
        </w:tc>
        <w:tc>
          <w:tcPr>
            <w:tcW w:w="1229" w:type="dxa"/>
            <w:noWrap w:val="0"/>
          </w:tcPr>
          <w:p w14:paraId="37BF865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7AD6500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293CC5E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6237305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c>
          <w:tcPr>
            <w:tcW w:w="865" w:type="dxa"/>
            <w:noWrap w:val="0"/>
          </w:tcPr>
          <w:p w14:paraId="2166EFF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r>
      <w:tr w14:paraId="05130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5652" w:type="dxa"/>
            <w:gridSpan w:val="2"/>
            <w:noWrap w:val="0"/>
          </w:tcPr>
          <w:p w14:paraId="33EEF08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noWrap w:val="0"/>
          </w:tcPr>
          <w:p w14:paraId="65633CE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09AADCE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27E17EF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7DACFF8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c>
          <w:tcPr>
            <w:tcW w:w="865" w:type="dxa"/>
            <w:noWrap w:val="0"/>
          </w:tcPr>
          <w:p w14:paraId="682D7A0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r>
      <w:tr w14:paraId="17B32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5652" w:type="dxa"/>
            <w:gridSpan w:val="2"/>
            <w:noWrap w:val="0"/>
          </w:tcPr>
          <w:p w14:paraId="5C84A7C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noWrap w:val="0"/>
          </w:tcPr>
          <w:p w14:paraId="3681946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1730" w:type="dxa"/>
            <w:gridSpan w:val="2"/>
            <w:noWrap w:val="0"/>
          </w:tcPr>
          <w:p w14:paraId="3D57DA3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2312</w:t>
            </w:r>
          </w:p>
        </w:tc>
        <w:tc>
          <w:tcPr>
            <w:tcW w:w="1730" w:type="dxa"/>
            <w:gridSpan w:val="2"/>
            <w:noWrap w:val="0"/>
          </w:tcPr>
          <w:p w14:paraId="0C436E0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2516</w:t>
            </w:r>
          </w:p>
        </w:tc>
      </w:tr>
    </w:tbl>
    <w:p w14:paraId="5AC640A6">
      <w:pPr>
        <w:pageBreakBefore w:val="0"/>
        <w:kinsoku/>
        <w:wordWrap/>
        <w:overflowPunct/>
        <w:topLinePunct w:val="0"/>
        <w:autoSpaceDE/>
        <w:autoSpaceDN/>
        <w:bidi w:val="0"/>
        <w:adjustRightInd/>
        <w:snapToGrid/>
        <w:spacing w:after="0" w:line="240" w:lineRule="auto"/>
        <w:jc w:val="both"/>
        <w:textAlignment w:val="auto"/>
        <w:outlineLvl w:val="9"/>
        <w:rPr>
          <w:rFonts w:hint="default" w:ascii="Times New Roman" w:hAnsi="Times New Roman" w:eastAsia="Times New Roman" w:cs="Times New Roman"/>
          <w:sz w:val="24"/>
          <w:szCs w:val="24"/>
          <w:lang w:eastAsia="ru-RU"/>
        </w:rPr>
      </w:pPr>
    </w:p>
    <w:p w14:paraId="4D4E1C7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color w:val="000000"/>
          <w:sz w:val="24"/>
          <w:szCs w:val="24"/>
          <w:lang w:eastAsia="ru-RU"/>
        </w:rPr>
      </w:pPr>
      <w:r>
        <w:rPr>
          <w:rFonts w:hint="default" w:ascii="Times New Roman" w:hAnsi="Times New Roman" w:eastAsia="Times New Roman" w:cs="Times New Roman"/>
          <w:color w:val="000000"/>
          <w:sz w:val="24"/>
          <w:szCs w:val="24"/>
          <w:lang w:eastAsia="ru-RU"/>
        </w:rPr>
        <w:t xml:space="preserve">Социально-экономический профиль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выбираются учебные предметы преимущественно из предметных областей «Математика и информатика», «Общественно-научные предметы». </w:t>
      </w:r>
    </w:p>
    <w:p w14:paraId="458C8C1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color w:val="000000"/>
          <w:sz w:val="24"/>
          <w:szCs w:val="24"/>
          <w:lang w:eastAsia="ru-RU"/>
        </w:rPr>
      </w:pPr>
      <w:r>
        <w:rPr>
          <w:rFonts w:hint="default" w:ascii="Times New Roman" w:hAnsi="Times New Roman" w:eastAsia="Times New Roman" w:cs="Times New Roman"/>
          <w:color w:val="000000"/>
          <w:sz w:val="24"/>
          <w:szCs w:val="24"/>
          <w:lang w:eastAsia="ru-RU"/>
        </w:rPr>
        <w:t>Пример учебного плана социально-экономического профиля (вариант 1)</w:t>
      </w:r>
    </w:p>
    <w:tbl>
      <w:tblPr>
        <w:tblStyle w:val="13"/>
        <w:tblW w:w="10341"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2"/>
        <w:gridCol w:w="2540"/>
        <w:gridCol w:w="1229"/>
        <w:gridCol w:w="865"/>
        <w:gridCol w:w="865"/>
        <w:gridCol w:w="865"/>
        <w:gridCol w:w="865"/>
      </w:tblGrid>
      <w:tr w14:paraId="705A2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12" w:type="dxa"/>
            <w:vMerge w:val="restart"/>
            <w:noWrap w:val="0"/>
          </w:tcPr>
          <w:p w14:paraId="6F5FE15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Предметная область</w:t>
            </w:r>
          </w:p>
        </w:tc>
        <w:tc>
          <w:tcPr>
            <w:tcW w:w="2540" w:type="dxa"/>
            <w:vMerge w:val="restart"/>
            <w:noWrap w:val="0"/>
          </w:tcPr>
          <w:p w14:paraId="5D662B6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Учебный предмет</w:t>
            </w:r>
          </w:p>
        </w:tc>
        <w:tc>
          <w:tcPr>
            <w:tcW w:w="1229" w:type="dxa"/>
            <w:vMerge w:val="restart"/>
            <w:noWrap w:val="0"/>
          </w:tcPr>
          <w:p w14:paraId="37D57A1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Уровень</w:t>
            </w:r>
          </w:p>
        </w:tc>
        <w:tc>
          <w:tcPr>
            <w:tcW w:w="1730" w:type="dxa"/>
            <w:gridSpan w:val="2"/>
            <w:noWrap w:val="0"/>
          </w:tcPr>
          <w:p w14:paraId="101C687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5-ти дневная неделя</w:t>
            </w:r>
          </w:p>
        </w:tc>
        <w:tc>
          <w:tcPr>
            <w:tcW w:w="1730" w:type="dxa"/>
            <w:gridSpan w:val="2"/>
            <w:noWrap w:val="0"/>
          </w:tcPr>
          <w:p w14:paraId="48461D0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6-ти дневная неделя</w:t>
            </w:r>
          </w:p>
        </w:tc>
      </w:tr>
      <w:tr w14:paraId="5B616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112" w:type="dxa"/>
            <w:vMerge w:val="continue"/>
            <w:noWrap w:val="0"/>
          </w:tcPr>
          <w:p w14:paraId="54108B4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vMerge w:val="continue"/>
            <w:noWrap w:val="0"/>
          </w:tcPr>
          <w:p w14:paraId="0BACDCD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1229" w:type="dxa"/>
            <w:vMerge w:val="continue"/>
            <w:noWrap w:val="0"/>
          </w:tcPr>
          <w:p w14:paraId="1EBE713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1730" w:type="dxa"/>
            <w:gridSpan w:val="2"/>
            <w:noWrap w:val="0"/>
          </w:tcPr>
          <w:p w14:paraId="25B6A3C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Количество часов в неделю</w:t>
            </w:r>
          </w:p>
        </w:tc>
        <w:tc>
          <w:tcPr>
            <w:tcW w:w="1730" w:type="dxa"/>
            <w:gridSpan w:val="2"/>
            <w:noWrap w:val="0"/>
          </w:tcPr>
          <w:p w14:paraId="1567087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Количество часов в неделю</w:t>
            </w:r>
          </w:p>
        </w:tc>
      </w:tr>
      <w:tr w14:paraId="1DDAF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255ED66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vMerge w:val="continue"/>
            <w:noWrap w:val="0"/>
          </w:tcPr>
          <w:p w14:paraId="5C7B6A6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1229" w:type="dxa"/>
            <w:vMerge w:val="continue"/>
            <w:noWrap w:val="0"/>
          </w:tcPr>
          <w:p w14:paraId="3EF049E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865" w:type="dxa"/>
            <w:noWrap w:val="0"/>
          </w:tcPr>
          <w:p w14:paraId="5A08D77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10 класс</w:t>
            </w:r>
          </w:p>
        </w:tc>
        <w:tc>
          <w:tcPr>
            <w:tcW w:w="865" w:type="dxa"/>
            <w:noWrap w:val="0"/>
          </w:tcPr>
          <w:p w14:paraId="56B4648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11 класс</w:t>
            </w:r>
          </w:p>
        </w:tc>
        <w:tc>
          <w:tcPr>
            <w:tcW w:w="865" w:type="dxa"/>
            <w:noWrap w:val="0"/>
          </w:tcPr>
          <w:p w14:paraId="4D15E47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10 класс</w:t>
            </w:r>
          </w:p>
        </w:tc>
        <w:tc>
          <w:tcPr>
            <w:tcW w:w="865" w:type="dxa"/>
            <w:noWrap w:val="0"/>
          </w:tcPr>
          <w:p w14:paraId="4EA4CBF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11 класс</w:t>
            </w:r>
          </w:p>
        </w:tc>
      </w:tr>
      <w:tr w14:paraId="14C14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652" w:type="dxa"/>
            <w:gridSpan w:val="2"/>
            <w:noWrap w:val="0"/>
          </w:tcPr>
          <w:p w14:paraId="0E9B86D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Обязательная часть</w:t>
            </w:r>
          </w:p>
        </w:tc>
        <w:tc>
          <w:tcPr>
            <w:tcW w:w="1229" w:type="dxa"/>
            <w:noWrap w:val="0"/>
          </w:tcPr>
          <w:p w14:paraId="2FB46CB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733D5F4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3E4989E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28387B7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2A9D4A1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r>
      <w:tr w14:paraId="7C60D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restart"/>
            <w:noWrap w:val="0"/>
          </w:tcPr>
          <w:p w14:paraId="693FB7A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Русский язык и литература</w:t>
            </w:r>
          </w:p>
        </w:tc>
        <w:tc>
          <w:tcPr>
            <w:tcW w:w="2540" w:type="dxa"/>
            <w:noWrap w:val="0"/>
          </w:tcPr>
          <w:p w14:paraId="5D449FD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w:t>
            </w:r>
          </w:p>
        </w:tc>
        <w:tc>
          <w:tcPr>
            <w:tcW w:w="1229" w:type="dxa"/>
            <w:noWrap w:val="0"/>
          </w:tcPr>
          <w:p w14:paraId="3F11379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791B05C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54E1108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6AB3BAC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53D91CA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0EF01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02589D4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noWrap w:val="0"/>
          </w:tcPr>
          <w:p w14:paraId="7A5C407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Литература</w:t>
            </w:r>
          </w:p>
        </w:tc>
        <w:tc>
          <w:tcPr>
            <w:tcW w:w="1229" w:type="dxa"/>
            <w:noWrap w:val="0"/>
          </w:tcPr>
          <w:p w14:paraId="27278F5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56D4D42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5FF4194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28D7CAE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0AB9BDA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r>
      <w:tr w14:paraId="33E6F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noWrap w:val="0"/>
          </w:tcPr>
          <w:p w14:paraId="5A6E4FD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Иностранные языки</w:t>
            </w:r>
          </w:p>
        </w:tc>
        <w:tc>
          <w:tcPr>
            <w:tcW w:w="2540" w:type="dxa"/>
            <w:noWrap w:val="0"/>
          </w:tcPr>
          <w:p w14:paraId="594DFCF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Иностранный язык</w:t>
            </w:r>
          </w:p>
        </w:tc>
        <w:tc>
          <w:tcPr>
            <w:tcW w:w="1229" w:type="dxa"/>
            <w:noWrap w:val="0"/>
          </w:tcPr>
          <w:p w14:paraId="00F82F2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767A2C8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748957A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54F1247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57CA461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r>
      <w:tr w14:paraId="725C5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restart"/>
            <w:noWrap w:val="0"/>
          </w:tcPr>
          <w:p w14:paraId="56CFD66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Математика и информатика</w:t>
            </w:r>
          </w:p>
        </w:tc>
        <w:tc>
          <w:tcPr>
            <w:tcW w:w="2540" w:type="dxa"/>
            <w:noWrap w:val="0"/>
          </w:tcPr>
          <w:p w14:paraId="20AEDDA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xml:space="preserve">Алгебра </w:t>
            </w:r>
            <w:r>
              <w:rPr>
                <w:rFonts w:hint="default" w:ascii="Times New Roman" w:hAnsi="Times New Roman" w:cs="Times New Roman"/>
                <w:sz w:val="24"/>
                <w:szCs w:val="24"/>
                <w:lang w:eastAsia="ru-RU"/>
              </w:rPr>
              <w:t>и начала математического анализа</w:t>
            </w:r>
          </w:p>
        </w:tc>
        <w:tc>
          <w:tcPr>
            <w:tcW w:w="1229" w:type="dxa"/>
            <w:noWrap w:val="0"/>
          </w:tcPr>
          <w:p w14:paraId="3DF6176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У</w:t>
            </w:r>
          </w:p>
        </w:tc>
        <w:tc>
          <w:tcPr>
            <w:tcW w:w="865" w:type="dxa"/>
            <w:noWrap w:val="0"/>
          </w:tcPr>
          <w:p w14:paraId="18F9813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c>
          <w:tcPr>
            <w:tcW w:w="865" w:type="dxa"/>
            <w:noWrap w:val="0"/>
          </w:tcPr>
          <w:p w14:paraId="5FCAECD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c>
          <w:tcPr>
            <w:tcW w:w="865" w:type="dxa"/>
            <w:noWrap w:val="0"/>
          </w:tcPr>
          <w:p w14:paraId="2F81680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c>
          <w:tcPr>
            <w:tcW w:w="865" w:type="dxa"/>
            <w:noWrap w:val="0"/>
          </w:tcPr>
          <w:p w14:paraId="1222391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r>
      <w:tr w14:paraId="33703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7EC0DD8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noWrap w:val="0"/>
          </w:tcPr>
          <w:p w14:paraId="6992610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Геометрия</w:t>
            </w:r>
          </w:p>
        </w:tc>
        <w:tc>
          <w:tcPr>
            <w:tcW w:w="1229" w:type="dxa"/>
            <w:noWrap w:val="0"/>
          </w:tcPr>
          <w:p w14:paraId="031DFCB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У</w:t>
            </w:r>
          </w:p>
        </w:tc>
        <w:tc>
          <w:tcPr>
            <w:tcW w:w="865" w:type="dxa"/>
            <w:noWrap w:val="0"/>
          </w:tcPr>
          <w:p w14:paraId="17C8C5C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w:t>
            </w:r>
          </w:p>
        </w:tc>
        <w:tc>
          <w:tcPr>
            <w:tcW w:w="865" w:type="dxa"/>
            <w:noWrap w:val="0"/>
          </w:tcPr>
          <w:p w14:paraId="58810AE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w:t>
            </w:r>
          </w:p>
        </w:tc>
        <w:tc>
          <w:tcPr>
            <w:tcW w:w="865" w:type="dxa"/>
            <w:noWrap w:val="0"/>
          </w:tcPr>
          <w:p w14:paraId="0623157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w:t>
            </w:r>
          </w:p>
        </w:tc>
        <w:tc>
          <w:tcPr>
            <w:tcW w:w="865" w:type="dxa"/>
            <w:noWrap w:val="0"/>
          </w:tcPr>
          <w:p w14:paraId="1E4E679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w:t>
            </w:r>
          </w:p>
        </w:tc>
      </w:tr>
      <w:tr w14:paraId="4AEA4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5CCAB79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noWrap w:val="0"/>
          </w:tcPr>
          <w:p w14:paraId="1EB5200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Вероятность и статистика</w:t>
            </w:r>
          </w:p>
        </w:tc>
        <w:tc>
          <w:tcPr>
            <w:tcW w:w="1229" w:type="dxa"/>
            <w:noWrap w:val="0"/>
          </w:tcPr>
          <w:p w14:paraId="26B6263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У</w:t>
            </w:r>
          </w:p>
        </w:tc>
        <w:tc>
          <w:tcPr>
            <w:tcW w:w="865" w:type="dxa"/>
            <w:noWrap w:val="0"/>
          </w:tcPr>
          <w:p w14:paraId="40562BB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1</w:t>
            </w:r>
          </w:p>
        </w:tc>
        <w:tc>
          <w:tcPr>
            <w:tcW w:w="865" w:type="dxa"/>
            <w:noWrap w:val="0"/>
          </w:tcPr>
          <w:p w14:paraId="78DFC2B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1</w:t>
            </w:r>
          </w:p>
        </w:tc>
        <w:tc>
          <w:tcPr>
            <w:tcW w:w="865" w:type="dxa"/>
            <w:noWrap w:val="0"/>
          </w:tcPr>
          <w:p w14:paraId="7287A6C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1</w:t>
            </w:r>
          </w:p>
        </w:tc>
        <w:tc>
          <w:tcPr>
            <w:tcW w:w="865" w:type="dxa"/>
            <w:noWrap w:val="0"/>
          </w:tcPr>
          <w:p w14:paraId="5B7FB6E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1</w:t>
            </w:r>
          </w:p>
        </w:tc>
      </w:tr>
      <w:tr w14:paraId="74283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4D870A0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noWrap w:val="0"/>
          </w:tcPr>
          <w:p w14:paraId="3968889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Информатика</w:t>
            </w:r>
          </w:p>
        </w:tc>
        <w:tc>
          <w:tcPr>
            <w:tcW w:w="1229" w:type="dxa"/>
            <w:noWrap w:val="0"/>
          </w:tcPr>
          <w:p w14:paraId="71A778C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6D16253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1AEF6E8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059CE1A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56D0356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44A14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112" w:type="dxa"/>
            <w:vMerge w:val="restart"/>
            <w:noWrap w:val="0"/>
          </w:tcPr>
          <w:p w14:paraId="554BFEE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Естественно-научные предметы</w:t>
            </w:r>
          </w:p>
        </w:tc>
        <w:tc>
          <w:tcPr>
            <w:tcW w:w="2540" w:type="dxa"/>
            <w:noWrap w:val="0"/>
          </w:tcPr>
          <w:p w14:paraId="59446AF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Физика</w:t>
            </w:r>
          </w:p>
        </w:tc>
        <w:tc>
          <w:tcPr>
            <w:tcW w:w="1229" w:type="dxa"/>
            <w:noWrap w:val="0"/>
          </w:tcPr>
          <w:p w14:paraId="407C0CF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0988553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4191755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03C69FA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792C8A6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2C1BD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5C5BEF3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noWrap w:val="0"/>
          </w:tcPr>
          <w:p w14:paraId="61200EF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Химия</w:t>
            </w:r>
          </w:p>
        </w:tc>
        <w:tc>
          <w:tcPr>
            <w:tcW w:w="1229" w:type="dxa"/>
            <w:noWrap w:val="0"/>
          </w:tcPr>
          <w:p w14:paraId="598CE24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5BC600D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2AC2AC4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1284D2B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38AABDA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68FEE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1AC1EF3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noWrap w:val="0"/>
          </w:tcPr>
          <w:p w14:paraId="4300CD6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Биология</w:t>
            </w:r>
          </w:p>
        </w:tc>
        <w:tc>
          <w:tcPr>
            <w:tcW w:w="1229" w:type="dxa"/>
            <w:noWrap w:val="0"/>
          </w:tcPr>
          <w:p w14:paraId="6D9E88A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05D1783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05C88C8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7CC90AE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0726640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21441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restart"/>
            <w:noWrap w:val="0"/>
          </w:tcPr>
          <w:p w14:paraId="5EF7944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Общественно-научные предметы</w:t>
            </w:r>
          </w:p>
        </w:tc>
        <w:tc>
          <w:tcPr>
            <w:tcW w:w="2540" w:type="dxa"/>
            <w:noWrap w:val="0"/>
          </w:tcPr>
          <w:p w14:paraId="2C071C4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История </w:t>
            </w:r>
          </w:p>
        </w:tc>
        <w:tc>
          <w:tcPr>
            <w:tcW w:w="1229" w:type="dxa"/>
            <w:noWrap w:val="0"/>
          </w:tcPr>
          <w:p w14:paraId="2073A50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78AFCF5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2FCB301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0122FFD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3930CB5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3939D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50F29D3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noWrap w:val="0"/>
          </w:tcPr>
          <w:p w14:paraId="1833D7D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Обществознание</w:t>
            </w:r>
          </w:p>
        </w:tc>
        <w:tc>
          <w:tcPr>
            <w:tcW w:w="1229" w:type="dxa"/>
            <w:noWrap w:val="0"/>
          </w:tcPr>
          <w:p w14:paraId="6BC9DA0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У</w:t>
            </w:r>
          </w:p>
        </w:tc>
        <w:tc>
          <w:tcPr>
            <w:tcW w:w="865" w:type="dxa"/>
            <w:noWrap w:val="0"/>
          </w:tcPr>
          <w:p w14:paraId="1BD7756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c>
          <w:tcPr>
            <w:tcW w:w="865" w:type="dxa"/>
            <w:noWrap w:val="0"/>
          </w:tcPr>
          <w:p w14:paraId="65B5A29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c>
          <w:tcPr>
            <w:tcW w:w="865" w:type="dxa"/>
            <w:noWrap w:val="0"/>
          </w:tcPr>
          <w:p w14:paraId="3CEC0E0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c>
          <w:tcPr>
            <w:tcW w:w="865" w:type="dxa"/>
            <w:noWrap w:val="0"/>
          </w:tcPr>
          <w:p w14:paraId="78595C0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r>
      <w:tr w14:paraId="79B75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63B665A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noWrap w:val="0"/>
          </w:tcPr>
          <w:p w14:paraId="6CC139B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География</w:t>
            </w:r>
          </w:p>
        </w:tc>
        <w:tc>
          <w:tcPr>
            <w:tcW w:w="1229" w:type="dxa"/>
            <w:noWrap w:val="0"/>
          </w:tcPr>
          <w:p w14:paraId="0EF9525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4C87CCC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1CDA6E2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15C01B4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4772492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584A4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noWrap w:val="0"/>
          </w:tcPr>
          <w:p w14:paraId="4A1A0F3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Основы безопасности и защиты Родины </w:t>
            </w:r>
          </w:p>
        </w:tc>
        <w:tc>
          <w:tcPr>
            <w:tcW w:w="2540" w:type="dxa"/>
            <w:noWrap w:val="0"/>
          </w:tcPr>
          <w:p w14:paraId="07656E5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Основы безопасности и защиты Родины</w:t>
            </w:r>
          </w:p>
        </w:tc>
        <w:tc>
          <w:tcPr>
            <w:tcW w:w="1229" w:type="dxa"/>
            <w:noWrap w:val="0"/>
          </w:tcPr>
          <w:p w14:paraId="476D1A6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21EAE64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5B810F0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755400F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680495B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72C0B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noWrap w:val="0"/>
          </w:tcPr>
          <w:p w14:paraId="14C7536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Физическая культура</w:t>
            </w:r>
          </w:p>
        </w:tc>
        <w:tc>
          <w:tcPr>
            <w:tcW w:w="2540" w:type="dxa"/>
            <w:noWrap w:val="0"/>
          </w:tcPr>
          <w:p w14:paraId="6CE11CB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Физическая культура</w:t>
            </w:r>
          </w:p>
        </w:tc>
        <w:tc>
          <w:tcPr>
            <w:tcW w:w="1229" w:type="dxa"/>
            <w:noWrap w:val="0"/>
          </w:tcPr>
          <w:p w14:paraId="7285658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4CE31F2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5C8A094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6CD4972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7A7FCBD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776B6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noWrap w:val="0"/>
          </w:tcPr>
          <w:p w14:paraId="427746F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2540" w:type="dxa"/>
            <w:noWrap w:val="0"/>
          </w:tcPr>
          <w:p w14:paraId="555E97D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Индивидуальный проект</w:t>
            </w:r>
          </w:p>
        </w:tc>
        <w:tc>
          <w:tcPr>
            <w:tcW w:w="1229" w:type="dxa"/>
            <w:noWrap w:val="0"/>
          </w:tcPr>
          <w:p w14:paraId="414A8E6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865" w:type="dxa"/>
            <w:noWrap w:val="0"/>
          </w:tcPr>
          <w:p w14:paraId="4FED728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4A9AFD9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865" w:type="dxa"/>
            <w:noWrap w:val="0"/>
          </w:tcPr>
          <w:p w14:paraId="7D7D404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619E3C8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r>
      <w:tr w14:paraId="5CF74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652" w:type="dxa"/>
            <w:gridSpan w:val="2"/>
            <w:noWrap w:val="0"/>
          </w:tcPr>
          <w:p w14:paraId="7179B93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ИТОГО</w:t>
            </w:r>
          </w:p>
        </w:tc>
        <w:tc>
          <w:tcPr>
            <w:tcW w:w="1229" w:type="dxa"/>
            <w:noWrap w:val="0"/>
          </w:tcPr>
          <w:p w14:paraId="5F5B8FF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788E392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32</w:t>
            </w:r>
          </w:p>
        </w:tc>
        <w:tc>
          <w:tcPr>
            <w:tcW w:w="865" w:type="dxa"/>
            <w:noWrap w:val="0"/>
          </w:tcPr>
          <w:p w14:paraId="0AAB521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31</w:t>
            </w:r>
          </w:p>
        </w:tc>
        <w:tc>
          <w:tcPr>
            <w:tcW w:w="865" w:type="dxa"/>
            <w:noWrap w:val="0"/>
          </w:tcPr>
          <w:p w14:paraId="64FE6BC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32</w:t>
            </w:r>
          </w:p>
        </w:tc>
        <w:tc>
          <w:tcPr>
            <w:tcW w:w="865" w:type="dxa"/>
            <w:noWrap w:val="0"/>
          </w:tcPr>
          <w:p w14:paraId="3842179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31</w:t>
            </w:r>
          </w:p>
        </w:tc>
      </w:tr>
      <w:tr w14:paraId="1E4DE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652" w:type="dxa"/>
            <w:gridSpan w:val="2"/>
            <w:noWrap w:val="0"/>
          </w:tcPr>
          <w:p w14:paraId="2A31FBB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Часть, формируемая участниками образовательных отношений</w:t>
            </w:r>
          </w:p>
        </w:tc>
        <w:tc>
          <w:tcPr>
            <w:tcW w:w="1229" w:type="dxa"/>
            <w:noWrap w:val="0"/>
          </w:tcPr>
          <w:p w14:paraId="01A698E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865" w:type="dxa"/>
            <w:noWrap w:val="0"/>
          </w:tcPr>
          <w:p w14:paraId="360DA8B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0E9C289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099D307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5</w:t>
            </w:r>
          </w:p>
        </w:tc>
        <w:tc>
          <w:tcPr>
            <w:tcW w:w="865" w:type="dxa"/>
            <w:noWrap w:val="0"/>
          </w:tcPr>
          <w:p w14:paraId="2F193D2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6</w:t>
            </w:r>
          </w:p>
        </w:tc>
      </w:tr>
      <w:tr w14:paraId="1C34B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652" w:type="dxa"/>
            <w:gridSpan w:val="2"/>
            <w:noWrap w:val="0"/>
          </w:tcPr>
          <w:p w14:paraId="3FEBF8B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Учебные недели</w:t>
            </w:r>
          </w:p>
        </w:tc>
        <w:tc>
          <w:tcPr>
            <w:tcW w:w="1229" w:type="dxa"/>
            <w:noWrap w:val="0"/>
          </w:tcPr>
          <w:p w14:paraId="233A9DE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865" w:type="dxa"/>
            <w:noWrap w:val="0"/>
          </w:tcPr>
          <w:p w14:paraId="78D7E1D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34</w:t>
            </w:r>
          </w:p>
        </w:tc>
        <w:tc>
          <w:tcPr>
            <w:tcW w:w="865" w:type="dxa"/>
            <w:noWrap w:val="0"/>
          </w:tcPr>
          <w:p w14:paraId="250792A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34</w:t>
            </w:r>
          </w:p>
        </w:tc>
        <w:tc>
          <w:tcPr>
            <w:tcW w:w="865" w:type="dxa"/>
            <w:noWrap w:val="0"/>
          </w:tcPr>
          <w:p w14:paraId="3205897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34</w:t>
            </w:r>
          </w:p>
        </w:tc>
        <w:tc>
          <w:tcPr>
            <w:tcW w:w="865" w:type="dxa"/>
            <w:noWrap w:val="0"/>
          </w:tcPr>
          <w:p w14:paraId="5ABF22F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34</w:t>
            </w:r>
          </w:p>
        </w:tc>
      </w:tr>
      <w:tr w14:paraId="33484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652" w:type="dxa"/>
            <w:gridSpan w:val="2"/>
            <w:noWrap w:val="0"/>
          </w:tcPr>
          <w:p w14:paraId="7D01FF5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Всего часов</w:t>
            </w:r>
          </w:p>
        </w:tc>
        <w:tc>
          <w:tcPr>
            <w:tcW w:w="1229" w:type="dxa"/>
            <w:noWrap w:val="0"/>
          </w:tcPr>
          <w:p w14:paraId="69F8736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3C1FF12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1E0F542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26D3C66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c>
          <w:tcPr>
            <w:tcW w:w="865" w:type="dxa"/>
            <w:noWrap w:val="0"/>
          </w:tcPr>
          <w:p w14:paraId="4D2E27A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r>
      <w:tr w14:paraId="2DA03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5652" w:type="dxa"/>
            <w:gridSpan w:val="2"/>
            <w:noWrap w:val="0"/>
          </w:tcPr>
          <w:p w14:paraId="3E3C8FC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noWrap w:val="0"/>
          </w:tcPr>
          <w:p w14:paraId="7812B35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48B004D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158D225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52000E7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c>
          <w:tcPr>
            <w:tcW w:w="865" w:type="dxa"/>
            <w:noWrap w:val="0"/>
          </w:tcPr>
          <w:p w14:paraId="7F58674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r>
      <w:tr w14:paraId="0F69B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5652" w:type="dxa"/>
            <w:gridSpan w:val="2"/>
            <w:noWrap w:val="0"/>
          </w:tcPr>
          <w:p w14:paraId="39ED37B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noWrap w:val="0"/>
          </w:tcPr>
          <w:p w14:paraId="70A4472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1730" w:type="dxa"/>
            <w:gridSpan w:val="2"/>
            <w:noWrap w:val="0"/>
          </w:tcPr>
          <w:p w14:paraId="28B007D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2312</w:t>
            </w:r>
          </w:p>
        </w:tc>
        <w:tc>
          <w:tcPr>
            <w:tcW w:w="1730" w:type="dxa"/>
            <w:gridSpan w:val="2"/>
            <w:noWrap w:val="0"/>
          </w:tcPr>
          <w:p w14:paraId="428E604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2516</w:t>
            </w:r>
          </w:p>
        </w:tc>
      </w:tr>
    </w:tbl>
    <w:p w14:paraId="581C5745">
      <w:pPr>
        <w:pageBreakBefore w:val="0"/>
        <w:kinsoku/>
        <w:wordWrap/>
        <w:overflowPunct/>
        <w:topLinePunct w:val="0"/>
        <w:autoSpaceDE/>
        <w:autoSpaceDN/>
        <w:bidi w:val="0"/>
        <w:adjustRightInd/>
        <w:snapToGrid/>
        <w:spacing w:after="0" w:line="240" w:lineRule="auto"/>
        <w:jc w:val="both"/>
        <w:textAlignment w:val="auto"/>
        <w:outlineLvl w:val="9"/>
        <w:rPr>
          <w:rFonts w:hint="default" w:ascii="Times New Roman" w:hAnsi="Times New Roman" w:eastAsia="Times New Roman" w:cs="Times New Roman"/>
          <w:sz w:val="24"/>
          <w:szCs w:val="24"/>
          <w:lang w:eastAsia="ru-RU"/>
        </w:rPr>
      </w:pPr>
    </w:p>
    <w:p w14:paraId="4EC1C0A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color w:val="000000"/>
          <w:sz w:val="24"/>
          <w:szCs w:val="24"/>
          <w:lang w:eastAsia="ru-RU"/>
        </w:rPr>
      </w:pPr>
      <w:r>
        <w:rPr>
          <w:rFonts w:hint="default" w:ascii="Times New Roman" w:hAnsi="Times New Roman" w:eastAsia="Times New Roman" w:cs="Times New Roman"/>
          <w:color w:val="000000"/>
          <w:sz w:val="24"/>
          <w:szCs w:val="24"/>
          <w:lang w:eastAsia="ru-RU"/>
        </w:rPr>
        <w:t>Пример учебного плана социально-экономического профиля (вариант 2)</w:t>
      </w:r>
    </w:p>
    <w:tbl>
      <w:tblPr>
        <w:tblStyle w:val="13"/>
        <w:tblW w:w="10341"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2"/>
        <w:gridCol w:w="2540"/>
        <w:gridCol w:w="1229"/>
        <w:gridCol w:w="865"/>
        <w:gridCol w:w="865"/>
        <w:gridCol w:w="865"/>
        <w:gridCol w:w="865"/>
      </w:tblGrid>
      <w:tr w14:paraId="2B321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12" w:type="dxa"/>
            <w:vMerge w:val="restart"/>
            <w:shd w:val="clear" w:color="auto" w:fill="auto"/>
            <w:noWrap w:val="0"/>
            <w:vAlign w:val="center"/>
          </w:tcPr>
          <w:p w14:paraId="3A7178AD">
            <w:pPr>
              <w:pageBreakBefore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Предметная область</w:t>
            </w:r>
          </w:p>
        </w:tc>
        <w:tc>
          <w:tcPr>
            <w:tcW w:w="2540" w:type="dxa"/>
            <w:vMerge w:val="restart"/>
            <w:shd w:val="clear" w:color="auto" w:fill="auto"/>
            <w:noWrap w:val="0"/>
            <w:vAlign w:val="center"/>
          </w:tcPr>
          <w:p w14:paraId="6752FFB6">
            <w:pPr>
              <w:pageBreakBefore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Учебный предмет</w:t>
            </w:r>
          </w:p>
        </w:tc>
        <w:tc>
          <w:tcPr>
            <w:tcW w:w="1229" w:type="dxa"/>
            <w:vMerge w:val="restart"/>
            <w:shd w:val="clear" w:color="auto" w:fill="auto"/>
            <w:noWrap w:val="0"/>
            <w:vAlign w:val="center"/>
          </w:tcPr>
          <w:p w14:paraId="406A3BA9">
            <w:pPr>
              <w:pageBreakBefore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Уровень</w:t>
            </w:r>
          </w:p>
        </w:tc>
        <w:tc>
          <w:tcPr>
            <w:tcW w:w="1730" w:type="dxa"/>
            <w:gridSpan w:val="2"/>
            <w:shd w:val="clear" w:color="auto" w:fill="auto"/>
            <w:noWrap w:val="0"/>
            <w:vAlign w:val="center"/>
          </w:tcPr>
          <w:p w14:paraId="483E527B">
            <w:pPr>
              <w:pageBreakBefore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5-ти дневная неделя</w:t>
            </w:r>
          </w:p>
        </w:tc>
        <w:tc>
          <w:tcPr>
            <w:tcW w:w="1730" w:type="dxa"/>
            <w:gridSpan w:val="2"/>
            <w:shd w:val="clear" w:color="auto" w:fill="auto"/>
            <w:noWrap w:val="0"/>
            <w:vAlign w:val="center"/>
          </w:tcPr>
          <w:p w14:paraId="624CF231">
            <w:pPr>
              <w:pageBreakBefore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6-ти дневная неделя</w:t>
            </w:r>
          </w:p>
        </w:tc>
      </w:tr>
      <w:tr w14:paraId="71BBC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12" w:type="dxa"/>
            <w:vMerge w:val="continue"/>
            <w:shd w:val="clear" w:color="auto" w:fill="auto"/>
            <w:noWrap w:val="0"/>
            <w:vAlign w:val="center"/>
          </w:tcPr>
          <w:p w14:paraId="5B964D1D">
            <w:pPr>
              <w:pageBreakBefore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bCs/>
                <w:sz w:val="24"/>
                <w:szCs w:val="24"/>
              </w:rPr>
            </w:pPr>
          </w:p>
        </w:tc>
        <w:tc>
          <w:tcPr>
            <w:tcW w:w="2540" w:type="dxa"/>
            <w:vMerge w:val="continue"/>
            <w:shd w:val="clear" w:color="auto" w:fill="auto"/>
            <w:noWrap w:val="0"/>
            <w:vAlign w:val="center"/>
          </w:tcPr>
          <w:p w14:paraId="5BF1B603">
            <w:pPr>
              <w:pageBreakBefore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bCs/>
                <w:sz w:val="24"/>
                <w:szCs w:val="24"/>
              </w:rPr>
            </w:pPr>
          </w:p>
        </w:tc>
        <w:tc>
          <w:tcPr>
            <w:tcW w:w="1229" w:type="dxa"/>
            <w:vMerge w:val="continue"/>
            <w:shd w:val="clear" w:color="auto" w:fill="auto"/>
            <w:noWrap w:val="0"/>
            <w:vAlign w:val="center"/>
          </w:tcPr>
          <w:p w14:paraId="3C1E60A3">
            <w:pPr>
              <w:pageBreakBefore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bCs/>
                <w:sz w:val="24"/>
                <w:szCs w:val="24"/>
              </w:rPr>
            </w:pPr>
          </w:p>
        </w:tc>
        <w:tc>
          <w:tcPr>
            <w:tcW w:w="1730" w:type="dxa"/>
            <w:gridSpan w:val="2"/>
            <w:shd w:val="clear" w:color="auto" w:fill="auto"/>
            <w:noWrap w:val="0"/>
            <w:vAlign w:val="center"/>
          </w:tcPr>
          <w:p w14:paraId="3F9E7EF7">
            <w:pPr>
              <w:pageBreakBefore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Количество часов в неделю</w:t>
            </w:r>
          </w:p>
        </w:tc>
        <w:tc>
          <w:tcPr>
            <w:tcW w:w="1730" w:type="dxa"/>
            <w:gridSpan w:val="2"/>
            <w:shd w:val="clear" w:color="auto" w:fill="auto"/>
            <w:noWrap w:val="0"/>
            <w:vAlign w:val="center"/>
          </w:tcPr>
          <w:p w14:paraId="12FADD59">
            <w:pPr>
              <w:pageBreakBefore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Количество часов в неделю</w:t>
            </w:r>
          </w:p>
        </w:tc>
      </w:tr>
      <w:tr w14:paraId="7D515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shd w:val="clear" w:color="auto" w:fill="auto"/>
            <w:noWrap w:val="0"/>
            <w:vAlign w:val="center"/>
          </w:tcPr>
          <w:p w14:paraId="695A5522">
            <w:pPr>
              <w:pageBreakBefore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bCs/>
                <w:sz w:val="24"/>
                <w:szCs w:val="24"/>
              </w:rPr>
            </w:pPr>
          </w:p>
        </w:tc>
        <w:tc>
          <w:tcPr>
            <w:tcW w:w="2540" w:type="dxa"/>
            <w:vMerge w:val="continue"/>
            <w:shd w:val="clear" w:color="auto" w:fill="auto"/>
            <w:noWrap w:val="0"/>
            <w:vAlign w:val="center"/>
          </w:tcPr>
          <w:p w14:paraId="5559F74F">
            <w:pPr>
              <w:pageBreakBefore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bCs/>
                <w:sz w:val="24"/>
                <w:szCs w:val="24"/>
              </w:rPr>
            </w:pPr>
          </w:p>
        </w:tc>
        <w:tc>
          <w:tcPr>
            <w:tcW w:w="1229" w:type="dxa"/>
            <w:vMerge w:val="continue"/>
            <w:shd w:val="clear" w:color="auto" w:fill="auto"/>
            <w:noWrap w:val="0"/>
            <w:vAlign w:val="center"/>
          </w:tcPr>
          <w:p w14:paraId="0570C2D1">
            <w:pPr>
              <w:pageBreakBefore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bCs/>
                <w:sz w:val="24"/>
                <w:szCs w:val="24"/>
              </w:rPr>
            </w:pPr>
          </w:p>
        </w:tc>
        <w:tc>
          <w:tcPr>
            <w:tcW w:w="865" w:type="dxa"/>
            <w:shd w:val="clear" w:color="auto" w:fill="auto"/>
            <w:noWrap w:val="0"/>
            <w:vAlign w:val="center"/>
          </w:tcPr>
          <w:p w14:paraId="22D10EEF">
            <w:pPr>
              <w:pageBreakBefore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10 класс</w:t>
            </w:r>
          </w:p>
        </w:tc>
        <w:tc>
          <w:tcPr>
            <w:tcW w:w="865" w:type="dxa"/>
            <w:shd w:val="clear" w:color="auto" w:fill="auto"/>
            <w:noWrap w:val="0"/>
            <w:vAlign w:val="center"/>
          </w:tcPr>
          <w:p w14:paraId="62ED56D9">
            <w:pPr>
              <w:pageBreakBefore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11 класс</w:t>
            </w:r>
          </w:p>
        </w:tc>
        <w:tc>
          <w:tcPr>
            <w:tcW w:w="865" w:type="dxa"/>
            <w:shd w:val="clear" w:color="auto" w:fill="auto"/>
            <w:noWrap w:val="0"/>
            <w:vAlign w:val="center"/>
          </w:tcPr>
          <w:p w14:paraId="04628AFF">
            <w:pPr>
              <w:pageBreakBefore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10 класс</w:t>
            </w:r>
          </w:p>
        </w:tc>
        <w:tc>
          <w:tcPr>
            <w:tcW w:w="865" w:type="dxa"/>
            <w:shd w:val="clear" w:color="auto" w:fill="auto"/>
            <w:noWrap w:val="0"/>
            <w:vAlign w:val="center"/>
          </w:tcPr>
          <w:p w14:paraId="668817D9">
            <w:pPr>
              <w:pageBreakBefore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11 класс</w:t>
            </w:r>
          </w:p>
        </w:tc>
      </w:tr>
      <w:tr w14:paraId="45E42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652" w:type="dxa"/>
            <w:gridSpan w:val="2"/>
            <w:shd w:val="clear" w:color="auto" w:fill="auto"/>
            <w:noWrap w:val="0"/>
          </w:tcPr>
          <w:p w14:paraId="5C67137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Обязательная часть </w:t>
            </w:r>
          </w:p>
        </w:tc>
        <w:tc>
          <w:tcPr>
            <w:tcW w:w="1229" w:type="dxa"/>
            <w:shd w:val="clear" w:color="auto" w:fill="auto"/>
            <w:noWrap w:val="0"/>
          </w:tcPr>
          <w:p w14:paraId="20925BB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shd w:val="clear" w:color="auto" w:fill="auto"/>
            <w:noWrap w:val="0"/>
          </w:tcPr>
          <w:p w14:paraId="29D4E0E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shd w:val="clear" w:color="auto" w:fill="auto"/>
            <w:noWrap w:val="0"/>
          </w:tcPr>
          <w:p w14:paraId="66C8488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shd w:val="clear" w:color="auto" w:fill="auto"/>
            <w:noWrap w:val="0"/>
          </w:tcPr>
          <w:p w14:paraId="6304C3E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shd w:val="clear" w:color="auto" w:fill="auto"/>
            <w:noWrap w:val="0"/>
          </w:tcPr>
          <w:p w14:paraId="629B994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r>
      <w:tr w14:paraId="6B383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restart"/>
            <w:shd w:val="clear" w:color="auto" w:fill="auto"/>
            <w:noWrap w:val="0"/>
          </w:tcPr>
          <w:p w14:paraId="212ECFA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Русский язык и литература</w:t>
            </w:r>
          </w:p>
        </w:tc>
        <w:tc>
          <w:tcPr>
            <w:tcW w:w="2540" w:type="dxa"/>
            <w:shd w:val="clear" w:color="auto" w:fill="auto"/>
            <w:noWrap w:val="0"/>
          </w:tcPr>
          <w:p w14:paraId="0943FE4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w:t>
            </w:r>
          </w:p>
        </w:tc>
        <w:tc>
          <w:tcPr>
            <w:tcW w:w="1229" w:type="dxa"/>
            <w:shd w:val="clear" w:color="auto" w:fill="auto"/>
            <w:noWrap w:val="0"/>
          </w:tcPr>
          <w:p w14:paraId="1E50019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shd w:val="clear" w:color="auto" w:fill="auto"/>
            <w:noWrap w:val="0"/>
          </w:tcPr>
          <w:p w14:paraId="71AE3AF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shd w:val="clear" w:color="auto" w:fill="auto"/>
            <w:noWrap w:val="0"/>
          </w:tcPr>
          <w:p w14:paraId="51924F3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shd w:val="clear" w:color="auto" w:fill="auto"/>
            <w:noWrap w:val="0"/>
          </w:tcPr>
          <w:p w14:paraId="7A4B2F2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shd w:val="clear" w:color="auto" w:fill="auto"/>
            <w:noWrap w:val="0"/>
          </w:tcPr>
          <w:p w14:paraId="0C34725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1D0AB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shd w:val="clear" w:color="auto" w:fill="auto"/>
            <w:noWrap w:val="0"/>
          </w:tcPr>
          <w:p w14:paraId="4054374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shd w:val="clear" w:color="auto" w:fill="auto"/>
            <w:noWrap w:val="0"/>
          </w:tcPr>
          <w:p w14:paraId="051069C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Литература</w:t>
            </w:r>
          </w:p>
        </w:tc>
        <w:tc>
          <w:tcPr>
            <w:tcW w:w="1229" w:type="dxa"/>
            <w:shd w:val="clear" w:color="auto" w:fill="auto"/>
            <w:noWrap w:val="0"/>
          </w:tcPr>
          <w:p w14:paraId="6B2644F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shd w:val="clear" w:color="auto" w:fill="auto"/>
            <w:noWrap w:val="0"/>
          </w:tcPr>
          <w:p w14:paraId="2FCAFD7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shd w:val="clear" w:color="auto" w:fill="auto"/>
            <w:noWrap w:val="0"/>
          </w:tcPr>
          <w:p w14:paraId="484FFE3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shd w:val="clear" w:color="auto" w:fill="auto"/>
            <w:noWrap w:val="0"/>
          </w:tcPr>
          <w:p w14:paraId="0B44985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shd w:val="clear" w:color="auto" w:fill="auto"/>
            <w:noWrap w:val="0"/>
          </w:tcPr>
          <w:p w14:paraId="4D4C8C4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r>
      <w:tr w14:paraId="0F610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shd w:val="clear" w:color="auto" w:fill="auto"/>
            <w:noWrap w:val="0"/>
          </w:tcPr>
          <w:p w14:paraId="0E352B3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Иностранные языки</w:t>
            </w:r>
          </w:p>
        </w:tc>
        <w:tc>
          <w:tcPr>
            <w:tcW w:w="2540" w:type="dxa"/>
            <w:shd w:val="clear" w:color="auto" w:fill="auto"/>
            <w:noWrap w:val="0"/>
          </w:tcPr>
          <w:p w14:paraId="4704B91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Иностранный язык</w:t>
            </w:r>
          </w:p>
        </w:tc>
        <w:tc>
          <w:tcPr>
            <w:tcW w:w="1229" w:type="dxa"/>
            <w:shd w:val="clear" w:color="auto" w:fill="auto"/>
            <w:noWrap w:val="0"/>
          </w:tcPr>
          <w:p w14:paraId="7C1CE90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shd w:val="clear" w:color="auto" w:fill="auto"/>
            <w:noWrap w:val="0"/>
          </w:tcPr>
          <w:p w14:paraId="65A701D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shd w:val="clear" w:color="auto" w:fill="auto"/>
            <w:noWrap w:val="0"/>
          </w:tcPr>
          <w:p w14:paraId="0F34C3C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shd w:val="clear" w:color="auto" w:fill="auto"/>
            <w:noWrap w:val="0"/>
          </w:tcPr>
          <w:p w14:paraId="342B93E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shd w:val="clear" w:color="auto" w:fill="auto"/>
            <w:noWrap w:val="0"/>
          </w:tcPr>
          <w:p w14:paraId="2141DBB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r>
      <w:tr w14:paraId="37312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restart"/>
            <w:shd w:val="clear" w:color="auto" w:fill="auto"/>
            <w:noWrap w:val="0"/>
          </w:tcPr>
          <w:p w14:paraId="06B5E3E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Математика и информатика</w:t>
            </w:r>
          </w:p>
        </w:tc>
        <w:tc>
          <w:tcPr>
            <w:tcW w:w="2540" w:type="dxa"/>
            <w:shd w:val="clear" w:color="auto" w:fill="auto"/>
            <w:noWrap w:val="0"/>
          </w:tcPr>
          <w:p w14:paraId="7887C91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Алгебра </w:t>
            </w:r>
            <w:r>
              <w:rPr>
                <w:rFonts w:hint="default" w:ascii="Times New Roman" w:hAnsi="Times New Roman" w:cs="Times New Roman"/>
                <w:sz w:val="24"/>
                <w:szCs w:val="24"/>
                <w:lang w:eastAsia="ru-RU"/>
              </w:rPr>
              <w:t>и начала математического анализа</w:t>
            </w:r>
          </w:p>
        </w:tc>
        <w:tc>
          <w:tcPr>
            <w:tcW w:w="1229" w:type="dxa"/>
            <w:shd w:val="clear" w:color="auto" w:fill="auto"/>
            <w:noWrap w:val="0"/>
          </w:tcPr>
          <w:p w14:paraId="4FC63B9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shd w:val="clear" w:color="auto" w:fill="auto"/>
            <w:noWrap w:val="0"/>
          </w:tcPr>
          <w:p w14:paraId="71887E6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shd w:val="clear" w:color="auto" w:fill="auto"/>
            <w:noWrap w:val="0"/>
          </w:tcPr>
          <w:p w14:paraId="55FE8C7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shd w:val="clear" w:color="auto" w:fill="auto"/>
            <w:noWrap w:val="0"/>
          </w:tcPr>
          <w:p w14:paraId="0446BFA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shd w:val="clear" w:color="auto" w:fill="auto"/>
            <w:noWrap w:val="0"/>
          </w:tcPr>
          <w:p w14:paraId="267345E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r>
      <w:tr w14:paraId="31122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shd w:val="clear" w:color="auto" w:fill="auto"/>
            <w:noWrap w:val="0"/>
          </w:tcPr>
          <w:p w14:paraId="5FD0478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shd w:val="clear" w:color="auto" w:fill="auto"/>
            <w:noWrap w:val="0"/>
          </w:tcPr>
          <w:p w14:paraId="546FF3A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Геометрия</w:t>
            </w:r>
          </w:p>
        </w:tc>
        <w:tc>
          <w:tcPr>
            <w:tcW w:w="1229" w:type="dxa"/>
            <w:shd w:val="clear" w:color="auto" w:fill="auto"/>
            <w:noWrap w:val="0"/>
          </w:tcPr>
          <w:p w14:paraId="02201FE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shd w:val="clear" w:color="auto" w:fill="auto"/>
            <w:noWrap w:val="0"/>
          </w:tcPr>
          <w:p w14:paraId="7B12772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shd w:val="clear" w:color="auto" w:fill="auto"/>
            <w:noWrap w:val="0"/>
          </w:tcPr>
          <w:p w14:paraId="5BC1A5B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shd w:val="clear" w:color="auto" w:fill="auto"/>
            <w:noWrap w:val="0"/>
          </w:tcPr>
          <w:p w14:paraId="7B285BC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shd w:val="clear" w:color="auto" w:fill="auto"/>
            <w:noWrap w:val="0"/>
          </w:tcPr>
          <w:p w14:paraId="57A60F1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0A17E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shd w:val="clear" w:color="auto" w:fill="auto"/>
            <w:noWrap w:val="0"/>
          </w:tcPr>
          <w:p w14:paraId="78E2B60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shd w:val="clear" w:color="auto" w:fill="auto"/>
            <w:noWrap w:val="0"/>
          </w:tcPr>
          <w:p w14:paraId="520F144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Вероятность и статистика</w:t>
            </w:r>
          </w:p>
        </w:tc>
        <w:tc>
          <w:tcPr>
            <w:tcW w:w="1229" w:type="dxa"/>
            <w:shd w:val="clear" w:color="auto" w:fill="auto"/>
            <w:noWrap w:val="0"/>
          </w:tcPr>
          <w:p w14:paraId="5ADE05D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shd w:val="clear" w:color="auto" w:fill="auto"/>
            <w:noWrap w:val="0"/>
          </w:tcPr>
          <w:p w14:paraId="3C84407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shd w:val="clear" w:color="auto" w:fill="auto"/>
            <w:noWrap w:val="0"/>
          </w:tcPr>
          <w:p w14:paraId="3233E60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shd w:val="clear" w:color="auto" w:fill="auto"/>
            <w:noWrap w:val="0"/>
          </w:tcPr>
          <w:p w14:paraId="36F7D45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shd w:val="clear" w:color="auto" w:fill="auto"/>
            <w:noWrap w:val="0"/>
          </w:tcPr>
          <w:p w14:paraId="3B14CF8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10350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shd w:val="clear" w:color="auto" w:fill="auto"/>
            <w:noWrap w:val="0"/>
          </w:tcPr>
          <w:p w14:paraId="571E103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shd w:val="clear" w:color="auto" w:fill="auto"/>
            <w:noWrap w:val="0"/>
          </w:tcPr>
          <w:p w14:paraId="7808459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Информатика</w:t>
            </w:r>
          </w:p>
        </w:tc>
        <w:tc>
          <w:tcPr>
            <w:tcW w:w="1229" w:type="dxa"/>
            <w:shd w:val="clear" w:color="auto" w:fill="auto"/>
            <w:noWrap w:val="0"/>
          </w:tcPr>
          <w:p w14:paraId="4DD5397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shd w:val="clear" w:color="auto" w:fill="auto"/>
            <w:noWrap w:val="0"/>
          </w:tcPr>
          <w:p w14:paraId="04F288E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shd w:val="clear" w:color="auto" w:fill="auto"/>
            <w:noWrap w:val="0"/>
          </w:tcPr>
          <w:p w14:paraId="27601E3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shd w:val="clear" w:color="auto" w:fill="auto"/>
            <w:noWrap w:val="0"/>
          </w:tcPr>
          <w:p w14:paraId="1C7C3FC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shd w:val="clear" w:color="auto" w:fill="auto"/>
            <w:noWrap w:val="0"/>
          </w:tcPr>
          <w:p w14:paraId="23C08CA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08574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restart"/>
            <w:shd w:val="clear" w:color="auto" w:fill="auto"/>
            <w:noWrap w:val="0"/>
          </w:tcPr>
          <w:p w14:paraId="24ABC6B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Естественно-научные предметы</w:t>
            </w:r>
          </w:p>
        </w:tc>
        <w:tc>
          <w:tcPr>
            <w:tcW w:w="2540" w:type="dxa"/>
            <w:shd w:val="clear" w:color="auto" w:fill="auto"/>
            <w:noWrap w:val="0"/>
          </w:tcPr>
          <w:p w14:paraId="1B6D906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Физика</w:t>
            </w:r>
          </w:p>
        </w:tc>
        <w:tc>
          <w:tcPr>
            <w:tcW w:w="1229" w:type="dxa"/>
            <w:shd w:val="clear" w:color="auto" w:fill="auto"/>
            <w:noWrap w:val="0"/>
          </w:tcPr>
          <w:p w14:paraId="2559276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shd w:val="clear" w:color="auto" w:fill="auto"/>
            <w:noWrap w:val="0"/>
          </w:tcPr>
          <w:p w14:paraId="6DAB753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shd w:val="clear" w:color="auto" w:fill="auto"/>
            <w:noWrap w:val="0"/>
          </w:tcPr>
          <w:p w14:paraId="6D577D3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shd w:val="clear" w:color="auto" w:fill="auto"/>
            <w:noWrap w:val="0"/>
          </w:tcPr>
          <w:p w14:paraId="6C90EA3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shd w:val="clear" w:color="auto" w:fill="auto"/>
            <w:noWrap w:val="0"/>
          </w:tcPr>
          <w:p w14:paraId="0EF8E73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31488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shd w:val="clear" w:color="auto" w:fill="auto"/>
            <w:noWrap w:val="0"/>
          </w:tcPr>
          <w:p w14:paraId="7E1C11E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shd w:val="clear" w:color="auto" w:fill="auto"/>
            <w:noWrap w:val="0"/>
          </w:tcPr>
          <w:p w14:paraId="3F5B797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Химия</w:t>
            </w:r>
          </w:p>
        </w:tc>
        <w:tc>
          <w:tcPr>
            <w:tcW w:w="1229" w:type="dxa"/>
            <w:shd w:val="clear" w:color="auto" w:fill="auto"/>
            <w:noWrap w:val="0"/>
          </w:tcPr>
          <w:p w14:paraId="2D23859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shd w:val="clear" w:color="auto" w:fill="auto"/>
            <w:noWrap w:val="0"/>
          </w:tcPr>
          <w:p w14:paraId="3652C5C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shd w:val="clear" w:color="auto" w:fill="auto"/>
            <w:noWrap w:val="0"/>
          </w:tcPr>
          <w:p w14:paraId="3717E78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shd w:val="clear" w:color="auto" w:fill="auto"/>
            <w:noWrap w:val="0"/>
          </w:tcPr>
          <w:p w14:paraId="77E55B6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shd w:val="clear" w:color="auto" w:fill="auto"/>
            <w:noWrap w:val="0"/>
          </w:tcPr>
          <w:p w14:paraId="5441321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0A2EB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shd w:val="clear" w:color="auto" w:fill="auto"/>
            <w:noWrap w:val="0"/>
          </w:tcPr>
          <w:p w14:paraId="01611B8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shd w:val="clear" w:color="auto" w:fill="auto"/>
            <w:noWrap w:val="0"/>
          </w:tcPr>
          <w:p w14:paraId="3754BFE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Биология</w:t>
            </w:r>
          </w:p>
        </w:tc>
        <w:tc>
          <w:tcPr>
            <w:tcW w:w="1229" w:type="dxa"/>
            <w:shd w:val="clear" w:color="auto" w:fill="auto"/>
            <w:noWrap w:val="0"/>
          </w:tcPr>
          <w:p w14:paraId="36DD041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shd w:val="clear" w:color="auto" w:fill="auto"/>
            <w:noWrap w:val="0"/>
          </w:tcPr>
          <w:p w14:paraId="65A59A9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shd w:val="clear" w:color="auto" w:fill="auto"/>
            <w:noWrap w:val="0"/>
          </w:tcPr>
          <w:p w14:paraId="26B5A99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shd w:val="clear" w:color="auto" w:fill="auto"/>
            <w:noWrap w:val="0"/>
          </w:tcPr>
          <w:p w14:paraId="2BA696D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shd w:val="clear" w:color="auto" w:fill="auto"/>
            <w:noWrap w:val="0"/>
          </w:tcPr>
          <w:p w14:paraId="19E37C7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7A21F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restart"/>
            <w:shd w:val="clear" w:color="auto" w:fill="auto"/>
            <w:noWrap w:val="0"/>
          </w:tcPr>
          <w:p w14:paraId="5C2EF05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Общественно-научные предметы</w:t>
            </w:r>
          </w:p>
        </w:tc>
        <w:tc>
          <w:tcPr>
            <w:tcW w:w="2540" w:type="dxa"/>
            <w:shd w:val="clear" w:color="auto" w:fill="auto"/>
            <w:noWrap w:val="0"/>
          </w:tcPr>
          <w:p w14:paraId="0D17AE2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История </w:t>
            </w:r>
          </w:p>
        </w:tc>
        <w:tc>
          <w:tcPr>
            <w:tcW w:w="1229" w:type="dxa"/>
            <w:shd w:val="clear" w:color="auto" w:fill="auto"/>
            <w:noWrap w:val="0"/>
          </w:tcPr>
          <w:p w14:paraId="3018FFD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shd w:val="clear" w:color="auto" w:fill="auto"/>
            <w:noWrap w:val="0"/>
          </w:tcPr>
          <w:p w14:paraId="2E00C8F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shd w:val="clear" w:color="auto" w:fill="auto"/>
            <w:noWrap w:val="0"/>
          </w:tcPr>
          <w:p w14:paraId="53B099E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shd w:val="clear" w:color="auto" w:fill="auto"/>
            <w:noWrap w:val="0"/>
          </w:tcPr>
          <w:p w14:paraId="3692926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shd w:val="clear" w:color="auto" w:fill="auto"/>
            <w:noWrap w:val="0"/>
          </w:tcPr>
          <w:p w14:paraId="74AC9ED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3C2D5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shd w:val="clear" w:color="auto" w:fill="auto"/>
            <w:noWrap w:val="0"/>
          </w:tcPr>
          <w:p w14:paraId="1374AE0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shd w:val="clear" w:color="auto" w:fill="auto"/>
            <w:noWrap w:val="0"/>
          </w:tcPr>
          <w:p w14:paraId="50F0896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Обществознание</w:t>
            </w:r>
          </w:p>
        </w:tc>
        <w:tc>
          <w:tcPr>
            <w:tcW w:w="1229" w:type="dxa"/>
            <w:shd w:val="clear" w:color="auto" w:fill="auto"/>
            <w:noWrap w:val="0"/>
          </w:tcPr>
          <w:p w14:paraId="0EE5EDB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У</w:t>
            </w:r>
          </w:p>
        </w:tc>
        <w:tc>
          <w:tcPr>
            <w:tcW w:w="865" w:type="dxa"/>
            <w:shd w:val="clear" w:color="auto" w:fill="auto"/>
            <w:noWrap w:val="0"/>
          </w:tcPr>
          <w:p w14:paraId="19CD87B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c>
          <w:tcPr>
            <w:tcW w:w="865" w:type="dxa"/>
            <w:shd w:val="clear" w:color="auto" w:fill="auto"/>
            <w:noWrap w:val="0"/>
          </w:tcPr>
          <w:p w14:paraId="591FADC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c>
          <w:tcPr>
            <w:tcW w:w="865" w:type="dxa"/>
            <w:shd w:val="clear" w:color="auto" w:fill="auto"/>
            <w:noWrap w:val="0"/>
          </w:tcPr>
          <w:p w14:paraId="4D00185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c>
          <w:tcPr>
            <w:tcW w:w="865" w:type="dxa"/>
            <w:shd w:val="clear" w:color="auto" w:fill="auto"/>
            <w:noWrap w:val="0"/>
          </w:tcPr>
          <w:p w14:paraId="48EDA25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r>
      <w:tr w14:paraId="34D36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shd w:val="clear" w:color="auto" w:fill="auto"/>
            <w:noWrap w:val="0"/>
          </w:tcPr>
          <w:p w14:paraId="6B9E1A2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shd w:val="clear" w:color="auto" w:fill="auto"/>
            <w:noWrap w:val="0"/>
          </w:tcPr>
          <w:p w14:paraId="0823037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География</w:t>
            </w:r>
          </w:p>
        </w:tc>
        <w:tc>
          <w:tcPr>
            <w:tcW w:w="1229" w:type="dxa"/>
            <w:shd w:val="clear" w:color="auto" w:fill="auto"/>
            <w:noWrap w:val="0"/>
          </w:tcPr>
          <w:p w14:paraId="32A7D3A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У</w:t>
            </w:r>
          </w:p>
        </w:tc>
        <w:tc>
          <w:tcPr>
            <w:tcW w:w="865" w:type="dxa"/>
            <w:shd w:val="clear" w:color="auto" w:fill="auto"/>
            <w:noWrap w:val="0"/>
          </w:tcPr>
          <w:p w14:paraId="4FA75E7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w:t>
            </w:r>
          </w:p>
        </w:tc>
        <w:tc>
          <w:tcPr>
            <w:tcW w:w="865" w:type="dxa"/>
            <w:shd w:val="clear" w:color="auto" w:fill="auto"/>
            <w:noWrap w:val="0"/>
          </w:tcPr>
          <w:p w14:paraId="5131CDF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w:t>
            </w:r>
          </w:p>
        </w:tc>
        <w:tc>
          <w:tcPr>
            <w:tcW w:w="865" w:type="dxa"/>
            <w:shd w:val="clear" w:color="auto" w:fill="auto"/>
            <w:noWrap w:val="0"/>
          </w:tcPr>
          <w:p w14:paraId="6F88D1B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w:t>
            </w:r>
          </w:p>
        </w:tc>
        <w:tc>
          <w:tcPr>
            <w:tcW w:w="865" w:type="dxa"/>
            <w:shd w:val="clear" w:color="auto" w:fill="auto"/>
            <w:noWrap w:val="0"/>
          </w:tcPr>
          <w:p w14:paraId="3B14DFF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w:t>
            </w:r>
          </w:p>
        </w:tc>
      </w:tr>
      <w:tr w14:paraId="190E2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shd w:val="clear" w:color="auto" w:fill="auto"/>
            <w:noWrap w:val="0"/>
          </w:tcPr>
          <w:p w14:paraId="0A0CB1C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Основы безопасности и защиты Родины </w:t>
            </w:r>
          </w:p>
        </w:tc>
        <w:tc>
          <w:tcPr>
            <w:tcW w:w="2540" w:type="dxa"/>
            <w:shd w:val="clear" w:color="auto" w:fill="auto"/>
            <w:noWrap w:val="0"/>
          </w:tcPr>
          <w:p w14:paraId="005181A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sz w:val="24"/>
                <w:szCs w:val="24"/>
              </w:rPr>
              <w:t>Основы безопасности и защиты Родины</w:t>
            </w:r>
          </w:p>
        </w:tc>
        <w:tc>
          <w:tcPr>
            <w:tcW w:w="1229" w:type="dxa"/>
            <w:shd w:val="clear" w:color="auto" w:fill="auto"/>
            <w:noWrap w:val="0"/>
          </w:tcPr>
          <w:p w14:paraId="534D9F2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shd w:val="clear" w:color="auto" w:fill="auto"/>
            <w:noWrap w:val="0"/>
          </w:tcPr>
          <w:p w14:paraId="2113B83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shd w:val="clear" w:color="auto" w:fill="auto"/>
            <w:noWrap w:val="0"/>
          </w:tcPr>
          <w:p w14:paraId="74C6229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shd w:val="clear" w:color="auto" w:fill="auto"/>
            <w:noWrap w:val="0"/>
          </w:tcPr>
          <w:p w14:paraId="4CCC8B0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shd w:val="clear" w:color="auto" w:fill="auto"/>
            <w:noWrap w:val="0"/>
          </w:tcPr>
          <w:p w14:paraId="278C957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052D4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shd w:val="clear" w:color="auto" w:fill="auto"/>
            <w:noWrap w:val="0"/>
          </w:tcPr>
          <w:p w14:paraId="77E2F11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Физическая культура</w:t>
            </w:r>
          </w:p>
        </w:tc>
        <w:tc>
          <w:tcPr>
            <w:tcW w:w="2540" w:type="dxa"/>
            <w:shd w:val="clear" w:color="auto" w:fill="auto"/>
            <w:noWrap w:val="0"/>
          </w:tcPr>
          <w:p w14:paraId="3F386A6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Физическая культура</w:t>
            </w:r>
          </w:p>
        </w:tc>
        <w:tc>
          <w:tcPr>
            <w:tcW w:w="1229" w:type="dxa"/>
            <w:shd w:val="clear" w:color="auto" w:fill="auto"/>
            <w:noWrap w:val="0"/>
          </w:tcPr>
          <w:p w14:paraId="651BA8B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shd w:val="clear" w:color="auto" w:fill="auto"/>
            <w:noWrap w:val="0"/>
          </w:tcPr>
          <w:p w14:paraId="1649239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shd w:val="clear" w:color="auto" w:fill="auto"/>
            <w:noWrap w:val="0"/>
          </w:tcPr>
          <w:p w14:paraId="3143EA2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shd w:val="clear" w:color="auto" w:fill="auto"/>
            <w:noWrap w:val="0"/>
          </w:tcPr>
          <w:p w14:paraId="7F7A454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shd w:val="clear" w:color="auto" w:fill="auto"/>
            <w:noWrap w:val="0"/>
          </w:tcPr>
          <w:p w14:paraId="2A84D5F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69403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shd w:val="clear" w:color="auto" w:fill="auto"/>
            <w:noWrap w:val="0"/>
          </w:tcPr>
          <w:p w14:paraId="55F976F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2540" w:type="dxa"/>
            <w:shd w:val="clear" w:color="auto" w:fill="auto"/>
            <w:noWrap w:val="0"/>
          </w:tcPr>
          <w:p w14:paraId="651F420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Индивидуальный проект</w:t>
            </w:r>
          </w:p>
        </w:tc>
        <w:tc>
          <w:tcPr>
            <w:tcW w:w="1229" w:type="dxa"/>
            <w:shd w:val="clear" w:color="auto" w:fill="auto"/>
            <w:noWrap w:val="0"/>
          </w:tcPr>
          <w:p w14:paraId="6FBF773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865" w:type="dxa"/>
            <w:shd w:val="clear" w:color="auto" w:fill="auto"/>
            <w:noWrap w:val="0"/>
          </w:tcPr>
          <w:p w14:paraId="7DF1DDE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shd w:val="clear" w:color="auto" w:fill="auto"/>
            <w:noWrap w:val="0"/>
          </w:tcPr>
          <w:p w14:paraId="2E0E8C4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865" w:type="dxa"/>
            <w:shd w:val="clear" w:color="auto" w:fill="auto"/>
            <w:noWrap w:val="0"/>
          </w:tcPr>
          <w:p w14:paraId="5354FD2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shd w:val="clear" w:color="auto" w:fill="auto"/>
            <w:noWrap w:val="0"/>
          </w:tcPr>
          <w:p w14:paraId="7842800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r>
      <w:tr w14:paraId="33C84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652" w:type="dxa"/>
            <w:gridSpan w:val="2"/>
            <w:shd w:val="clear" w:color="auto" w:fill="auto"/>
            <w:noWrap w:val="0"/>
          </w:tcPr>
          <w:p w14:paraId="01AE028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ИТОГО</w:t>
            </w:r>
          </w:p>
        </w:tc>
        <w:tc>
          <w:tcPr>
            <w:tcW w:w="1229" w:type="dxa"/>
            <w:shd w:val="clear" w:color="auto" w:fill="auto"/>
            <w:noWrap w:val="0"/>
          </w:tcPr>
          <w:p w14:paraId="0A20743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shd w:val="clear" w:color="auto" w:fill="auto"/>
            <w:noWrap w:val="0"/>
          </w:tcPr>
          <w:p w14:paraId="4334F79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31</w:t>
            </w:r>
          </w:p>
        </w:tc>
        <w:tc>
          <w:tcPr>
            <w:tcW w:w="865" w:type="dxa"/>
            <w:shd w:val="clear" w:color="auto" w:fill="auto"/>
            <w:noWrap w:val="0"/>
          </w:tcPr>
          <w:p w14:paraId="2852D40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30</w:t>
            </w:r>
          </w:p>
        </w:tc>
        <w:tc>
          <w:tcPr>
            <w:tcW w:w="865" w:type="dxa"/>
            <w:shd w:val="clear" w:color="auto" w:fill="auto"/>
            <w:noWrap w:val="0"/>
          </w:tcPr>
          <w:p w14:paraId="7429AC0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31</w:t>
            </w:r>
          </w:p>
        </w:tc>
        <w:tc>
          <w:tcPr>
            <w:tcW w:w="865" w:type="dxa"/>
            <w:shd w:val="clear" w:color="auto" w:fill="auto"/>
            <w:noWrap w:val="0"/>
          </w:tcPr>
          <w:p w14:paraId="2CA8394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30</w:t>
            </w:r>
          </w:p>
        </w:tc>
      </w:tr>
      <w:tr w14:paraId="0A243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652" w:type="dxa"/>
            <w:gridSpan w:val="2"/>
            <w:shd w:val="clear" w:color="auto" w:fill="auto"/>
            <w:noWrap w:val="0"/>
          </w:tcPr>
          <w:p w14:paraId="49BA03F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Часть, формируемая участниками образовательных отношений</w:t>
            </w:r>
          </w:p>
        </w:tc>
        <w:tc>
          <w:tcPr>
            <w:tcW w:w="1229" w:type="dxa"/>
            <w:shd w:val="clear" w:color="auto" w:fill="auto"/>
            <w:noWrap w:val="0"/>
          </w:tcPr>
          <w:p w14:paraId="7B086E6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865" w:type="dxa"/>
            <w:shd w:val="clear" w:color="auto" w:fill="auto"/>
            <w:noWrap w:val="0"/>
          </w:tcPr>
          <w:p w14:paraId="32B46A5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shd w:val="clear" w:color="auto" w:fill="auto"/>
            <w:noWrap w:val="0"/>
          </w:tcPr>
          <w:p w14:paraId="2D11F0A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4</w:t>
            </w:r>
          </w:p>
        </w:tc>
        <w:tc>
          <w:tcPr>
            <w:tcW w:w="865" w:type="dxa"/>
            <w:shd w:val="clear" w:color="auto" w:fill="auto"/>
            <w:noWrap w:val="0"/>
          </w:tcPr>
          <w:p w14:paraId="7298E37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6</w:t>
            </w:r>
          </w:p>
        </w:tc>
        <w:tc>
          <w:tcPr>
            <w:tcW w:w="865" w:type="dxa"/>
            <w:shd w:val="clear" w:color="auto" w:fill="auto"/>
            <w:noWrap w:val="0"/>
          </w:tcPr>
          <w:p w14:paraId="5D0E7EE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7</w:t>
            </w:r>
          </w:p>
        </w:tc>
      </w:tr>
      <w:tr w14:paraId="19D4E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652" w:type="dxa"/>
            <w:gridSpan w:val="2"/>
            <w:shd w:val="clear" w:color="auto" w:fill="auto"/>
            <w:noWrap w:val="0"/>
          </w:tcPr>
          <w:p w14:paraId="605EE24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Учебные недели</w:t>
            </w:r>
          </w:p>
        </w:tc>
        <w:tc>
          <w:tcPr>
            <w:tcW w:w="1229" w:type="dxa"/>
            <w:shd w:val="clear" w:color="auto" w:fill="auto"/>
            <w:noWrap w:val="0"/>
          </w:tcPr>
          <w:p w14:paraId="672B981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865" w:type="dxa"/>
            <w:shd w:val="clear" w:color="auto" w:fill="auto"/>
            <w:noWrap w:val="0"/>
          </w:tcPr>
          <w:p w14:paraId="0928B67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34</w:t>
            </w:r>
          </w:p>
        </w:tc>
        <w:tc>
          <w:tcPr>
            <w:tcW w:w="865" w:type="dxa"/>
            <w:shd w:val="clear" w:color="auto" w:fill="auto"/>
            <w:noWrap w:val="0"/>
          </w:tcPr>
          <w:p w14:paraId="57288B3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34</w:t>
            </w:r>
          </w:p>
        </w:tc>
        <w:tc>
          <w:tcPr>
            <w:tcW w:w="865" w:type="dxa"/>
            <w:shd w:val="clear" w:color="auto" w:fill="auto"/>
            <w:noWrap w:val="0"/>
          </w:tcPr>
          <w:p w14:paraId="7B40902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34</w:t>
            </w:r>
          </w:p>
        </w:tc>
        <w:tc>
          <w:tcPr>
            <w:tcW w:w="865" w:type="dxa"/>
            <w:shd w:val="clear" w:color="auto" w:fill="auto"/>
            <w:noWrap w:val="0"/>
          </w:tcPr>
          <w:p w14:paraId="3D66B1F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34</w:t>
            </w:r>
          </w:p>
        </w:tc>
      </w:tr>
      <w:tr w14:paraId="5321F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652" w:type="dxa"/>
            <w:gridSpan w:val="2"/>
            <w:shd w:val="clear" w:color="auto" w:fill="auto"/>
            <w:noWrap w:val="0"/>
          </w:tcPr>
          <w:p w14:paraId="190534E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Всего часов</w:t>
            </w:r>
          </w:p>
        </w:tc>
        <w:tc>
          <w:tcPr>
            <w:tcW w:w="1229" w:type="dxa"/>
            <w:shd w:val="clear" w:color="auto" w:fill="auto"/>
            <w:noWrap w:val="0"/>
          </w:tcPr>
          <w:p w14:paraId="4083262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shd w:val="clear" w:color="auto" w:fill="auto"/>
            <w:noWrap w:val="0"/>
          </w:tcPr>
          <w:p w14:paraId="4981859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shd w:val="clear" w:color="auto" w:fill="auto"/>
            <w:noWrap w:val="0"/>
          </w:tcPr>
          <w:p w14:paraId="0CA71AF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shd w:val="clear" w:color="auto" w:fill="auto"/>
            <w:noWrap w:val="0"/>
          </w:tcPr>
          <w:p w14:paraId="604D823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c>
          <w:tcPr>
            <w:tcW w:w="865" w:type="dxa"/>
            <w:shd w:val="clear" w:color="auto" w:fill="auto"/>
            <w:noWrap w:val="0"/>
          </w:tcPr>
          <w:p w14:paraId="4027C05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r>
      <w:tr w14:paraId="18C73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5652" w:type="dxa"/>
            <w:gridSpan w:val="2"/>
            <w:shd w:val="clear" w:color="auto" w:fill="auto"/>
            <w:noWrap w:val="0"/>
          </w:tcPr>
          <w:p w14:paraId="6469556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shd w:val="clear" w:color="auto" w:fill="auto"/>
            <w:noWrap w:val="0"/>
          </w:tcPr>
          <w:p w14:paraId="155C643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shd w:val="clear" w:color="auto" w:fill="auto"/>
            <w:noWrap w:val="0"/>
          </w:tcPr>
          <w:p w14:paraId="0AF10EF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shd w:val="clear" w:color="auto" w:fill="auto"/>
            <w:noWrap w:val="0"/>
          </w:tcPr>
          <w:p w14:paraId="3E2D62C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shd w:val="clear" w:color="auto" w:fill="auto"/>
            <w:noWrap w:val="0"/>
          </w:tcPr>
          <w:p w14:paraId="54CCDFF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c>
          <w:tcPr>
            <w:tcW w:w="865" w:type="dxa"/>
            <w:shd w:val="clear" w:color="auto" w:fill="auto"/>
            <w:noWrap w:val="0"/>
          </w:tcPr>
          <w:p w14:paraId="7B6D810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r>
      <w:tr w14:paraId="7BE33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5652" w:type="dxa"/>
            <w:gridSpan w:val="2"/>
            <w:shd w:val="clear" w:color="auto" w:fill="auto"/>
            <w:noWrap w:val="0"/>
          </w:tcPr>
          <w:p w14:paraId="168E45F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shd w:val="clear" w:color="auto" w:fill="auto"/>
            <w:noWrap w:val="0"/>
          </w:tcPr>
          <w:p w14:paraId="0121C68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1730" w:type="dxa"/>
            <w:gridSpan w:val="2"/>
            <w:shd w:val="clear" w:color="auto" w:fill="auto"/>
            <w:noWrap w:val="0"/>
          </w:tcPr>
          <w:p w14:paraId="5F4E6C1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2312</w:t>
            </w:r>
          </w:p>
        </w:tc>
        <w:tc>
          <w:tcPr>
            <w:tcW w:w="1730" w:type="dxa"/>
            <w:gridSpan w:val="2"/>
            <w:shd w:val="clear" w:color="auto" w:fill="auto"/>
            <w:noWrap w:val="0"/>
          </w:tcPr>
          <w:p w14:paraId="1E290E6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2516</w:t>
            </w:r>
          </w:p>
        </w:tc>
      </w:tr>
    </w:tbl>
    <w:p w14:paraId="54A5294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p w14:paraId="7E25F99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xml:space="preserve"> </w:t>
      </w:r>
    </w:p>
    <w:p w14:paraId="77F52D5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color w:val="000000"/>
          <w:sz w:val="24"/>
          <w:szCs w:val="24"/>
          <w:lang w:eastAsia="ru-RU"/>
        </w:rPr>
      </w:pPr>
      <w:r>
        <w:rPr>
          <w:rFonts w:hint="default" w:ascii="Times New Roman" w:hAnsi="Times New Roman" w:eastAsia="Times New Roman" w:cs="Times New Roman"/>
          <w:color w:val="000000"/>
          <w:sz w:val="24"/>
          <w:szCs w:val="24"/>
          <w:lang w:eastAsia="ru-RU"/>
        </w:rPr>
        <w:t>Пример учебного плана социально-экономического профиля (вариант 3 с углубленным изучением обществознания и географии)</w:t>
      </w:r>
    </w:p>
    <w:tbl>
      <w:tblPr>
        <w:tblStyle w:val="13"/>
        <w:tblW w:w="10206"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3"/>
        <w:gridCol w:w="1990"/>
        <w:gridCol w:w="1134"/>
        <w:gridCol w:w="851"/>
        <w:gridCol w:w="850"/>
        <w:gridCol w:w="709"/>
        <w:gridCol w:w="1559"/>
      </w:tblGrid>
      <w:tr w14:paraId="41C5D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13" w:type="dxa"/>
            <w:vMerge w:val="restart"/>
            <w:noWrap w:val="0"/>
          </w:tcPr>
          <w:p w14:paraId="12A3F5B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Предметная область</w:t>
            </w:r>
          </w:p>
        </w:tc>
        <w:tc>
          <w:tcPr>
            <w:tcW w:w="1990" w:type="dxa"/>
            <w:vMerge w:val="restart"/>
            <w:noWrap w:val="0"/>
          </w:tcPr>
          <w:p w14:paraId="1F17509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Учебный предмет</w:t>
            </w:r>
          </w:p>
        </w:tc>
        <w:tc>
          <w:tcPr>
            <w:tcW w:w="1134" w:type="dxa"/>
            <w:vMerge w:val="restart"/>
            <w:noWrap w:val="0"/>
          </w:tcPr>
          <w:p w14:paraId="71C260A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Уровень</w:t>
            </w:r>
          </w:p>
        </w:tc>
        <w:tc>
          <w:tcPr>
            <w:tcW w:w="1701" w:type="dxa"/>
            <w:gridSpan w:val="2"/>
            <w:noWrap w:val="0"/>
          </w:tcPr>
          <w:p w14:paraId="233A70E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5-ти дневная неделя</w:t>
            </w:r>
          </w:p>
        </w:tc>
        <w:tc>
          <w:tcPr>
            <w:tcW w:w="2268" w:type="dxa"/>
            <w:gridSpan w:val="2"/>
            <w:noWrap w:val="0"/>
          </w:tcPr>
          <w:p w14:paraId="10EBE4D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6-ти дневная неделя</w:t>
            </w:r>
          </w:p>
        </w:tc>
      </w:tr>
      <w:tr w14:paraId="4A8D8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13" w:type="dxa"/>
            <w:vMerge w:val="continue"/>
            <w:noWrap w:val="0"/>
          </w:tcPr>
          <w:p w14:paraId="0EF14DB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1990" w:type="dxa"/>
            <w:vMerge w:val="continue"/>
            <w:noWrap w:val="0"/>
          </w:tcPr>
          <w:p w14:paraId="10F3089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1134" w:type="dxa"/>
            <w:vMerge w:val="continue"/>
            <w:noWrap w:val="0"/>
          </w:tcPr>
          <w:p w14:paraId="697A9C7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1701" w:type="dxa"/>
            <w:gridSpan w:val="2"/>
            <w:noWrap w:val="0"/>
          </w:tcPr>
          <w:p w14:paraId="23B3F37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Количество часов в неделю</w:t>
            </w:r>
          </w:p>
        </w:tc>
        <w:tc>
          <w:tcPr>
            <w:tcW w:w="2268" w:type="dxa"/>
            <w:gridSpan w:val="2"/>
            <w:noWrap w:val="0"/>
          </w:tcPr>
          <w:p w14:paraId="46433EB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Количество часов в неделю</w:t>
            </w:r>
          </w:p>
        </w:tc>
      </w:tr>
      <w:tr w14:paraId="35647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3" w:type="dxa"/>
            <w:vMerge w:val="continue"/>
            <w:noWrap w:val="0"/>
          </w:tcPr>
          <w:p w14:paraId="14847E2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1990" w:type="dxa"/>
            <w:vMerge w:val="continue"/>
            <w:noWrap w:val="0"/>
          </w:tcPr>
          <w:p w14:paraId="0CEE595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1134" w:type="dxa"/>
            <w:vMerge w:val="continue"/>
            <w:noWrap w:val="0"/>
          </w:tcPr>
          <w:p w14:paraId="71F3ED0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851" w:type="dxa"/>
            <w:noWrap w:val="0"/>
          </w:tcPr>
          <w:p w14:paraId="3A24F2E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10 класс</w:t>
            </w:r>
          </w:p>
        </w:tc>
        <w:tc>
          <w:tcPr>
            <w:tcW w:w="850" w:type="dxa"/>
            <w:noWrap w:val="0"/>
          </w:tcPr>
          <w:p w14:paraId="4A1D732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11 класс</w:t>
            </w:r>
          </w:p>
        </w:tc>
        <w:tc>
          <w:tcPr>
            <w:tcW w:w="709" w:type="dxa"/>
            <w:noWrap w:val="0"/>
          </w:tcPr>
          <w:p w14:paraId="4C8590E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10 класс</w:t>
            </w:r>
          </w:p>
        </w:tc>
        <w:tc>
          <w:tcPr>
            <w:tcW w:w="1559" w:type="dxa"/>
            <w:noWrap w:val="0"/>
          </w:tcPr>
          <w:p w14:paraId="71437FE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11 класс</w:t>
            </w:r>
          </w:p>
        </w:tc>
      </w:tr>
      <w:tr w14:paraId="349CF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103" w:type="dxa"/>
            <w:gridSpan w:val="2"/>
            <w:noWrap w:val="0"/>
          </w:tcPr>
          <w:p w14:paraId="41589BF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Обязательная часть</w:t>
            </w:r>
          </w:p>
        </w:tc>
        <w:tc>
          <w:tcPr>
            <w:tcW w:w="1134" w:type="dxa"/>
            <w:noWrap w:val="0"/>
          </w:tcPr>
          <w:p w14:paraId="1DAFF7F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51" w:type="dxa"/>
            <w:noWrap w:val="0"/>
          </w:tcPr>
          <w:p w14:paraId="617642E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50" w:type="dxa"/>
            <w:noWrap w:val="0"/>
          </w:tcPr>
          <w:p w14:paraId="63E1B7C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709" w:type="dxa"/>
            <w:noWrap w:val="0"/>
          </w:tcPr>
          <w:p w14:paraId="11DAEDC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1559" w:type="dxa"/>
            <w:noWrap w:val="0"/>
          </w:tcPr>
          <w:p w14:paraId="323BF1F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r>
      <w:tr w14:paraId="772A1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3" w:type="dxa"/>
            <w:vMerge w:val="restart"/>
            <w:noWrap w:val="0"/>
          </w:tcPr>
          <w:p w14:paraId="32C2AA4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Русский язык и литература</w:t>
            </w:r>
          </w:p>
        </w:tc>
        <w:tc>
          <w:tcPr>
            <w:tcW w:w="1990" w:type="dxa"/>
            <w:noWrap w:val="0"/>
          </w:tcPr>
          <w:p w14:paraId="0744210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w:t>
            </w:r>
          </w:p>
        </w:tc>
        <w:tc>
          <w:tcPr>
            <w:tcW w:w="1134" w:type="dxa"/>
            <w:noWrap w:val="0"/>
          </w:tcPr>
          <w:p w14:paraId="13AAE75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51" w:type="dxa"/>
            <w:noWrap w:val="0"/>
          </w:tcPr>
          <w:p w14:paraId="3D95780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50" w:type="dxa"/>
            <w:noWrap w:val="0"/>
          </w:tcPr>
          <w:p w14:paraId="19F981F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709" w:type="dxa"/>
            <w:noWrap w:val="0"/>
          </w:tcPr>
          <w:p w14:paraId="0130188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1559" w:type="dxa"/>
            <w:noWrap w:val="0"/>
          </w:tcPr>
          <w:p w14:paraId="03C070F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184E5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3" w:type="dxa"/>
            <w:vMerge w:val="continue"/>
            <w:noWrap w:val="0"/>
          </w:tcPr>
          <w:p w14:paraId="5CBC3F1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1990" w:type="dxa"/>
            <w:noWrap w:val="0"/>
          </w:tcPr>
          <w:p w14:paraId="1B555C4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Литература</w:t>
            </w:r>
          </w:p>
        </w:tc>
        <w:tc>
          <w:tcPr>
            <w:tcW w:w="1134" w:type="dxa"/>
            <w:noWrap w:val="0"/>
          </w:tcPr>
          <w:p w14:paraId="1907412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51" w:type="dxa"/>
            <w:noWrap w:val="0"/>
          </w:tcPr>
          <w:p w14:paraId="7600FCC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50" w:type="dxa"/>
            <w:noWrap w:val="0"/>
          </w:tcPr>
          <w:p w14:paraId="61B4F8C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709" w:type="dxa"/>
            <w:noWrap w:val="0"/>
          </w:tcPr>
          <w:p w14:paraId="28C17D7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1559" w:type="dxa"/>
            <w:noWrap w:val="0"/>
          </w:tcPr>
          <w:p w14:paraId="24EFBB3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r>
      <w:tr w14:paraId="54091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3" w:type="dxa"/>
            <w:noWrap w:val="0"/>
          </w:tcPr>
          <w:p w14:paraId="315BF97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Иностранные языки</w:t>
            </w:r>
          </w:p>
        </w:tc>
        <w:tc>
          <w:tcPr>
            <w:tcW w:w="1990" w:type="dxa"/>
            <w:noWrap w:val="0"/>
          </w:tcPr>
          <w:p w14:paraId="687933B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Иностранный язык</w:t>
            </w:r>
          </w:p>
        </w:tc>
        <w:tc>
          <w:tcPr>
            <w:tcW w:w="1134" w:type="dxa"/>
            <w:noWrap w:val="0"/>
          </w:tcPr>
          <w:p w14:paraId="3F903CB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51" w:type="dxa"/>
            <w:noWrap w:val="0"/>
          </w:tcPr>
          <w:p w14:paraId="778808F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50" w:type="dxa"/>
            <w:noWrap w:val="0"/>
          </w:tcPr>
          <w:p w14:paraId="2C027BE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709" w:type="dxa"/>
            <w:noWrap w:val="0"/>
          </w:tcPr>
          <w:p w14:paraId="67F2BB6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1559" w:type="dxa"/>
            <w:noWrap w:val="0"/>
          </w:tcPr>
          <w:p w14:paraId="30CD7D1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r>
      <w:tr w14:paraId="09A81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3" w:type="dxa"/>
            <w:vMerge w:val="restart"/>
            <w:noWrap w:val="0"/>
          </w:tcPr>
          <w:p w14:paraId="3E5C258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Математика и информатика</w:t>
            </w:r>
          </w:p>
        </w:tc>
        <w:tc>
          <w:tcPr>
            <w:tcW w:w="1990" w:type="dxa"/>
            <w:noWrap w:val="0"/>
          </w:tcPr>
          <w:p w14:paraId="7416BAB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xml:space="preserve">Алгебра </w:t>
            </w:r>
            <w:r>
              <w:rPr>
                <w:rFonts w:hint="default" w:ascii="Times New Roman" w:hAnsi="Times New Roman" w:cs="Times New Roman"/>
                <w:sz w:val="24"/>
                <w:szCs w:val="24"/>
                <w:lang w:eastAsia="ru-RU"/>
              </w:rPr>
              <w:t>и начала математического анализа</w:t>
            </w:r>
          </w:p>
        </w:tc>
        <w:tc>
          <w:tcPr>
            <w:tcW w:w="1134" w:type="dxa"/>
            <w:noWrap w:val="0"/>
          </w:tcPr>
          <w:p w14:paraId="2815DF1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У</w:t>
            </w:r>
          </w:p>
        </w:tc>
        <w:tc>
          <w:tcPr>
            <w:tcW w:w="851" w:type="dxa"/>
            <w:noWrap w:val="0"/>
          </w:tcPr>
          <w:p w14:paraId="19B951F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c>
          <w:tcPr>
            <w:tcW w:w="850" w:type="dxa"/>
            <w:noWrap w:val="0"/>
          </w:tcPr>
          <w:p w14:paraId="73757E0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c>
          <w:tcPr>
            <w:tcW w:w="709" w:type="dxa"/>
            <w:noWrap w:val="0"/>
          </w:tcPr>
          <w:p w14:paraId="23B0305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c>
          <w:tcPr>
            <w:tcW w:w="1559" w:type="dxa"/>
            <w:noWrap w:val="0"/>
          </w:tcPr>
          <w:p w14:paraId="0991869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r>
      <w:tr w14:paraId="3FB33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3" w:type="dxa"/>
            <w:vMerge w:val="continue"/>
            <w:noWrap w:val="0"/>
          </w:tcPr>
          <w:p w14:paraId="0AA980B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1990" w:type="dxa"/>
            <w:noWrap w:val="0"/>
          </w:tcPr>
          <w:p w14:paraId="6A93950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Геометрия</w:t>
            </w:r>
          </w:p>
        </w:tc>
        <w:tc>
          <w:tcPr>
            <w:tcW w:w="1134" w:type="dxa"/>
            <w:noWrap w:val="0"/>
          </w:tcPr>
          <w:p w14:paraId="1A8C310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У</w:t>
            </w:r>
          </w:p>
        </w:tc>
        <w:tc>
          <w:tcPr>
            <w:tcW w:w="851" w:type="dxa"/>
            <w:noWrap w:val="0"/>
          </w:tcPr>
          <w:p w14:paraId="33D2FE7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w:t>
            </w:r>
          </w:p>
        </w:tc>
        <w:tc>
          <w:tcPr>
            <w:tcW w:w="850" w:type="dxa"/>
            <w:noWrap w:val="0"/>
          </w:tcPr>
          <w:p w14:paraId="5D3C59E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w:t>
            </w:r>
          </w:p>
        </w:tc>
        <w:tc>
          <w:tcPr>
            <w:tcW w:w="709" w:type="dxa"/>
            <w:noWrap w:val="0"/>
          </w:tcPr>
          <w:p w14:paraId="4E2604D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w:t>
            </w:r>
          </w:p>
        </w:tc>
        <w:tc>
          <w:tcPr>
            <w:tcW w:w="1559" w:type="dxa"/>
            <w:noWrap w:val="0"/>
          </w:tcPr>
          <w:p w14:paraId="0401B04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w:t>
            </w:r>
          </w:p>
        </w:tc>
      </w:tr>
      <w:tr w14:paraId="113A1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3" w:type="dxa"/>
            <w:vMerge w:val="continue"/>
            <w:noWrap w:val="0"/>
          </w:tcPr>
          <w:p w14:paraId="64691FF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1990" w:type="dxa"/>
            <w:noWrap w:val="0"/>
          </w:tcPr>
          <w:p w14:paraId="552C22E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Вероятность и статистика</w:t>
            </w:r>
          </w:p>
        </w:tc>
        <w:tc>
          <w:tcPr>
            <w:tcW w:w="1134" w:type="dxa"/>
            <w:noWrap w:val="0"/>
          </w:tcPr>
          <w:p w14:paraId="71DF67F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У</w:t>
            </w:r>
          </w:p>
        </w:tc>
        <w:tc>
          <w:tcPr>
            <w:tcW w:w="851" w:type="dxa"/>
            <w:noWrap w:val="0"/>
          </w:tcPr>
          <w:p w14:paraId="3B0F075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1</w:t>
            </w:r>
          </w:p>
        </w:tc>
        <w:tc>
          <w:tcPr>
            <w:tcW w:w="850" w:type="dxa"/>
            <w:noWrap w:val="0"/>
          </w:tcPr>
          <w:p w14:paraId="5B3F720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1</w:t>
            </w:r>
          </w:p>
        </w:tc>
        <w:tc>
          <w:tcPr>
            <w:tcW w:w="709" w:type="dxa"/>
            <w:noWrap w:val="0"/>
          </w:tcPr>
          <w:p w14:paraId="56B6BA6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1</w:t>
            </w:r>
          </w:p>
        </w:tc>
        <w:tc>
          <w:tcPr>
            <w:tcW w:w="1559" w:type="dxa"/>
            <w:noWrap w:val="0"/>
          </w:tcPr>
          <w:p w14:paraId="0ED202A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1</w:t>
            </w:r>
          </w:p>
        </w:tc>
      </w:tr>
      <w:tr w14:paraId="27F55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3" w:type="dxa"/>
            <w:vMerge w:val="continue"/>
            <w:noWrap w:val="0"/>
          </w:tcPr>
          <w:p w14:paraId="4025A67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1990" w:type="dxa"/>
            <w:noWrap w:val="0"/>
          </w:tcPr>
          <w:p w14:paraId="3F0A9BF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Информатика</w:t>
            </w:r>
          </w:p>
        </w:tc>
        <w:tc>
          <w:tcPr>
            <w:tcW w:w="1134" w:type="dxa"/>
            <w:noWrap w:val="0"/>
          </w:tcPr>
          <w:p w14:paraId="17B1A7D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51" w:type="dxa"/>
            <w:noWrap w:val="0"/>
          </w:tcPr>
          <w:p w14:paraId="04D7A40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50" w:type="dxa"/>
            <w:noWrap w:val="0"/>
          </w:tcPr>
          <w:p w14:paraId="7B62957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709" w:type="dxa"/>
            <w:noWrap w:val="0"/>
          </w:tcPr>
          <w:p w14:paraId="714B0F7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1559" w:type="dxa"/>
            <w:noWrap w:val="0"/>
          </w:tcPr>
          <w:p w14:paraId="2500177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0E15B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3" w:type="dxa"/>
            <w:vMerge w:val="restart"/>
            <w:noWrap w:val="0"/>
          </w:tcPr>
          <w:p w14:paraId="3101A62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Естественно-научные предметы</w:t>
            </w:r>
          </w:p>
        </w:tc>
        <w:tc>
          <w:tcPr>
            <w:tcW w:w="1990" w:type="dxa"/>
            <w:noWrap w:val="0"/>
          </w:tcPr>
          <w:p w14:paraId="25EB5F8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Физика</w:t>
            </w:r>
          </w:p>
        </w:tc>
        <w:tc>
          <w:tcPr>
            <w:tcW w:w="1134" w:type="dxa"/>
            <w:noWrap w:val="0"/>
          </w:tcPr>
          <w:p w14:paraId="6AF8EB1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51" w:type="dxa"/>
            <w:noWrap w:val="0"/>
          </w:tcPr>
          <w:p w14:paraId="7C0D63F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50" w:type="dxa"/>
            <w:noWrap w:val="0"/>
          </w:tcPr>
          <w:p w14:paraId="5178AFF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709" w:type="dxa"/>
            <w:noWrap w:val="0"/>
          </w:tcPr>
          <w:p w14:paraId="2F9DAD8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1559" w:type="dxa"/>
            <w:noWrap w:val="0"/>
          </w:tcPr>
          <w:p w14:paraId="3279B37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6F370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3" w:type="dxa"/>
            <w:vMerge w:val="continue"/>
            <w:noWrap w:val="0"/>
          </w:tcPr>
          <w:p w14:paraId="2595451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1990" w:type="dxa"/>
            <w:noWrap w:val="0"/>
          </w:tcPr>
          <w:p w14:paraId="18009F5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Химия</w:t>
            </w:r>
          </w:p>
        </w:tc>
        <w:tc>
          <w:tcPr>
            <w:tcW w:w="1134" w:type="dxa"/>
            <w:noWrap w:val="0"/>
          </w:tcPr>
          <w:p w14:paraId="57CCF3B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51" w:type="dxa"/>
            <w:noWrap w:val="0"/>
          </w:tcPr>
          <w:p w14:paraId="5EF2A20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50" w:type="dxa"/>
            <w:noWrap w:val="0"/>
          </w:tcPr>
          <w:p w14:paraId="5453599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709" w:type="dxa"/>
            <w:noWrap w:val="0"/>
          </w:tcPr>
          <w:p w14:paraId="4531037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1559" w:type="dxa"/>
            <w:noWrap w:val="0"/>
          </w:tcPr>
          <w:p w14:paraId="6B8BE8B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5CC6D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3" w:type="dxa"/>
            <w:vMerge w:val="continue"/>
            <w:noWrap w:val="0"/>
          </w:tcPr>
          <w:p w14:paraId="5D27230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1990" w:type="dxa"/>
            <w:noWrap w:val="0"/>
          </w:tcPr>
          <w:p w14:paraId="2B1202A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Биология</w:t>
            </w:r>
          </w:p>
        </w:tc>
        <w:tc>
          <w:tcPr>
            <w:tcW w:w="1134" w:type="dxa"/>
            <w:noWrap w:val="0"/>
          </w:tcPr>
          <w:p w14:paraId="04E697B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51" w:type="dxa"/>
            <w:noWrap w:val="0"/>
          </w:tcPr>
          <w:p w14:paraId="684EEFA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50" w:type="dxa"/>
            <w:noWrap w:val="0"/>
          </w:tcPr>
          <w:p w14:paraId="1CB444E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709" w:type="dxa"/>
            <w:noWrap w:val="0"/>
          </w:tcPr>
          <w:p w14:paraId="76606F2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1559" w:type="dxa"/>
            <w:noWrap w:val="0"/>
          </w:tcPr>
          <w:p w14:paraId="4C63E50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62E9A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3" w:type="dxa"/>
            <w:vMerge w:val="restart"/>
            <w:noWrap w:val="0"/>
          </w:tcPr>
          <w:p w14:paraId="20B7E64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Общественно-научные предметы</w:t>
            </w:r>
          </w:p>
        </w:tc>
        <w:tc>
          <w:tcPr>
            <w:tcW w:w="1990" w:type="dxa"/>
            <w:noWrap w:val="0"/>
          </w:tcPr>
          <w:p w14:paraId="7EAB5F4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История </w:t>
            </w:r>
          </w:p>
        </w:tc>
        <w:tc>
          <w:tcPr>
            <w:tcW w:w="1134" w:type="dxa"/>
            <w:noWrap w:val="0"/>
          </w:tcPr>
          <w:p w14:paraId="2623737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51" w:type="dxa"/>
            <w:noWrap w:val="0"/>
          </w:tcPr>
          <w:p w14:paraId="7030D8E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50" w:type="dxa"/>
            <w:noWrap w:val="0"/>
          </w:tcPr>
          <w:p w14:paraId="36B15E0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709" w:type="dxa"/>
            <w:noWrap w:val="0"/>
          </w:tcPr>
          <w:p w14:paraId="4593D2D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1559" w:type="dxa"/>
            <w:noWrap w:val="0"/>
          </w:tcPr>
          <w:p w14:paraId="050620B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367D1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3" w:type="dxa"/>
            <w:vMerge w:val="continue"/>
            <w:noWrap w:val="0"/>
          </w:tcPr>
          <w:p w14:paraId="133286B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1990" w:type="dxa"/>
            <w:noWrap w:val="0"/>
          </w:tcPr>
          <w:p w14:paraId="088B106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Обществознание</w:t>
            </w:r>
          </w:p>
        </w:tc>
        <w:tc>
          <w:tcPr>
            <w:tcW w:w="1134" w:type="dxa"/>
            <w:noWrap w:val="0"/>
          </w:tcPr>
          <w:p w14:paraId="0E9A7A3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w:t>
            </w:r>
          </w:p>
        </w:tc>
        <w:tc>
          <w:tcPr>
            <w:tcW w:w="851" w:type="dxa"/>
            <w:noWrap w:val="0"/>
          </w:tcPr>
          <w:p w14:paraId="383EFB9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4</w:t>
            </w:r>
          </w:p>
        </w:tc>
        <w:tc>
          <w:tcPr>
            <w:tcW w:w="850" w:type="dxa"/>
            <w:noWrap w:val="0"/>
          </w:tcPr>
          <w:p w14:paraId="1DC2DFD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4</w:t>
            </w:r>
          </w:p>
        </w:tc>
        <w:tc>
          <w:tcPr>
            <w:tcW w:w="709" w:type="dxa"/>
            <w:noWrap w:val="0"/>
          </w:tcPr>
          <w:p w14:paraId="3E4F1DA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4</w:t>
            </w:r>
          </w:p>
        </w:tc>
        <w:tc>
          <w:tcPr>
            <w:tcW w:w="1559" w:type="dxa"/>
            <w:noWrap w:val="0"/>
          </w:tcPr>
          <w:p w14:paraId="0ABA84A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4</w:t>
            </w:r>
          </w:p>
        </w:tc>
      </w:tr>
      <w:tr w14:paraId="35A51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3" w:type="dxa"/>
            <w:vMerge w:val="continue"/>
            <w:noWrap w:val="0"/>
          </w:tcPr>
          <w:p w14:paraId="422CC7C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1990" w:type="dxa"/>
            <w:noWrap w:val="0"/>
          </w:tcPr>
          <w:p w14:paraId="7166AE7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География</w:t>
            </w:r>
          </w:p>
        </w:tc>
        <w:tc>
          <w:tcPr>
            <w:tcW w:w="1134" w:type="dxa"/>
            <w:noWrap w:val="0"/>
          </w:tcPr>
          <w:p w14:paraId="780B4DA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У</w:t>
            </w:r>
          </w:p>
        </w:tc>
        <w:tc>
          <w:tcPr>
            <w:tcW w:w="851" w:type="dxa"/>
            <w:noWrap w:val="0"/>
          </w:tcPr>
          <w:p w14:paraId="6231CAD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w:t>
            </w:r>
          </w:p>
        </w:tc>
        <w:tc>
          <w:tcPr>
            <w:tcW w:w="850" w:type="dxa"/>
            <w:noWrap w:val="0"/>
          </w:tcPr>
          <w:p w14:paraId="4797697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w:t>
            </w:r>
          </w:p>
        </w:tc>
        <w:tc>
          <w:tcPr>
            <w:tcW w:w="709" w:type="dxa"/>
            <w:noWrap w:val="0"/>
          </w:tcPr>
          <w:p w14:paraId="52E28D5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w:t>
            </w:r>
          </w:p>
        </w:tc>
        <w:tc>
          <w:tcPr>
            <w:tcW w:w="1559" w:type="dxa"/>
            <w:noWrap w:val="0"/>
          </w:tcPr>
          <w:p w14:paraId="433ADBE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w:t>
            </w:r>
          </w:p>
        </w:tc>
      </w:tr>
      <w:tr w14:paraId="098C9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3" w:type="dxa"/>
            <w:noWrap w:val="0"/>
          </w:tcPr>
          <w:p w14:paraId="7D14D32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Основы безопасности и защиты Родины </w:t>
            </w:r>
          </w:p>
        </w:tc>
        <w:tc>
          <w:tcPr>
            <w:tcW w:w="1990" w:type="dxa"/>
            <w:noWrap w:val="0"/>
          </w:tcPr>
          <w:p w14:paraId="667A22A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sz w:val="24"/>
                <w:szCs w:val="24"/>
              </w:rPr>
              <w:t>Основы безопасности и защиты Родины</w:t>
            </w:r>
          </w:p>
        </w:tc>
        <w:tc>
          <w:tcPr>
            <w:tcW w:w="1134" w:type="dxa"/>
            <w:noWrap w:val="0"/>
          </w:tcPr>
          <w:p w14:paraId="43E0B42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51" w:type="dxa"/>
            <w:noWrap w:val="0"/>
          </w:tcPr>
          <w:p w14:paraId="3E4EA70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50" w:type="dxa"/>
            <w:noWrap w:val="0"/>
          </w:tcPr>
          <w:p w14:paraId="2DCF683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709" w:type="dxa"/>
            <w:noWrap w:val="0"/>
          </w:tcPr>
          <w:p w14:paraId="6681112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1559" w:type="dxa"/>
            <w:noWrap w:val="0"/>
          </w:tcPr>
          <w:p w14:paraId="34B76A5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334E7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3" w:type="dxa"/>
            <w:noWrap w:val="0"/>
          </w:tcPr>
          <w:p w14:paraId="3E7E37E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Физическая культура</w:t>
            </w:r>
          </w:p>
        </w:tc>
        <w:tc>
          <w:tcPr>
            <w:tcW w:w="1990" w:type="dxa"/>
            <w:noWrap w:val="0"/>
          </w:tcPr>
          <w:p w14:paraId="0F07417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Физическая культура</w:t>
            </w:r>
          </w:p>
        </w:tc>
        <w:tc>
          <w:tcPr>
            <w:tcW w:w="1134" w:type="dxa"/>
            <w:noWrap w:val="0"/>
          </w:tcPr>
          <w:p w14:paraId="44B7501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51" w:type="dxa"/>
            <w:noWrap w:val="0"/>
          </w:tcPr>
          <w:p w14:paraId="5226FC6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50" w:type="dxa"/>
            <w:noWrap w:val="0"/>
          </w:tcPr>
          <w:p w14:paraId="79C1477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709" w:type="dxa"/>
            <w:noWrap w:val="0"/>
          </w:tcPr>
          <w:p w14:paraId="030C311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1559" w:type="dxa"/>
            <w:noWrap w:val="0"/>
          </w:tcPr>
          <w:p w14:paraId="678EAF9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76AE6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3" w:type="dxa"/>
            <w:noWrap w:val="0"/>
          </w:tcPr>
          <w:p w14:paraId="3125BFA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1990" w:type="dxa"/>
            <w:noWrap w:val="0"/>
          </w:tcPr>
          <w:p w14:paraId="614D0EB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Индивидуальный проект</w:t>
            </w:r>
          </w:p>
        </w:tc>
        <w:tc>
          <w:tcPr>
            <w:tcW w:w="1134" w:type="dxa"/>
            <w:noWrap w:val="0"/>
          </w:tcPr>
          <w:p w14:paraId="32987CF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851" w:type="dxa"/>
            <w:noWrap w:val="0"/>
          </w:tcPr>
          <w:p w14:paraId="1A25862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50" w:type="dxa"/>
            <w:noWrap w:val="0"/>
          </w:tcPr>
          <w:p w14:paraId="37EF47B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709" w:type="dxa"/>
            <w:noWrap w:val="0"/>
          </w:tcPr>
          <w:p w14:paraId="736314F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1559" w:type="dxa"/>
            <w:noWrap w:val="0"/>
          </w:tcPr>
          <w:p w14:paraId="38852C5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r>
      <w:tr w14:paraId="4762B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103" w:type="dxa"/>
            <w:gridSpan w:val="2"/>
            <w:noWrap w:val="0"/>
          </w:tcPr>
          <w:p w14:paraId="47D2855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ИТОГО</w:t>
            </w:r>
          </w:p>
        </w:tc>
        <w:tc>
          <w:tcPr>
            <w:tcW w:w="1134" w:type="dxa"/>
            <w:noWrap w:val="0"/>
          </w:tcPr>
          <w:p w14:paraId="04601F5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51" w:type="dxa"/>
            <w:noWrap w:val="0"/>
          </w:tcPr>
          <w:p w14:paraId="12CEFC7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50" w:type="dxa"/>
            <w:noWrap w:val="0"/>
          </w:tcPr>
          <w:p w14:paraId="7D860EF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33</w:t>
            </w:r>
          </w:p>
        </w:tc>
        <w:tc>
          <w:tcPr>
            <w:tcW w:w="709" w:type="dxa"/>
            <w:noWrap w:val="0"/>
          </w:tcPr>
          <w:p w14:paraId="3951D94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1559" w:type="dxa"/>
            <w:noWrap w:val="0"/>
          </w:tcPr>
          <w:p w14:paraId="1F70B1C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33</w:t>
            </w:r>
          </w:p>
        </w:tc>
      </w:tr>
      <w:tr w14:paraId="2EC14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103" w:type="dxa"/>
            <w:gridSpan w:val="2"/>
            <w:noWrap w:val="0"/>
          </w:tcPr>
          <w:p w14:paraId="481DA7C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Часть, формируемая участниками образовательных отношений</w:t>
            </w:r>
          </w:p>
        </w:tc>
        <w:tc>
          <w:tcPr>
            <w:tcW w:w="1134" w:type="dxa"/>
            <w:noWrap w:val="0"/>
          </w:tcPr>
          <w:p w14:paraId="6643C2D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851" w:type="dxa"/>
            <w:noWrap w:val="0"/>
          </w:tcPr>
          <w:p w14:paraId="5C2E763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0</w:t>
            </w:r>
          </w:p>
        </w:tc>
        <w:tc>
          <w:tcPr>
            <w:tcW w:w="850" w:type="dxa"/>
            <w:noWrap w:val="0"/>
          </w:tcPr>
          <w:p w14:paraId="0EAF294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709" w:type="dxa"/>
            <w:noWrap w:val="0"/>
          </w:tcPr>
          <w:p w14:paraId="1000C8E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1559" w:type="dxa"/>
            <w:noWrap w:val="0"/>
          </w:tcPr>
          <w:p w14:paraId="3E30C96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4</w:t>
            </w:r>
          </w:p>
        </w:tc>
      </w:tr>
      <w:tr w14:paraId="22220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103" w:type="dxa"/>
            <w:gridSpan w:val="2"/>
            <w:noWrap w:val="0"/>
          </w:tcPr>
          <w:p w14:paraId="323E49F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Учебные недели</w:t>
            </w:r>
          </w:p>
        </w:tc>
        <w:tc>
          <w:tcPr>
            <w:tcW w:w="1134" w:type="dxa"/>
            <w:noWrap w:val="0"/>
          </w:tcPr>
          <w:p w14:paraId="78F6109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851" w:type="dxa"/>
            <w:noWrap w:val="0"/>
          </w:tcPr>
          <w:p w14:paraId="58D52D3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34</w:t>
            </w:r>
          </w:p>
        </w:tc>
        <w:tc>
          <w:tcPr>
            <w:tcW w:w="850" w:type="dxa"/>
            <w:noWrap w:val="0"/>
          </w:tcPr>
          <w:p w14:paraId="0ADCB15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34</w:t>
            </w:r>
          </w:p>
        </w:tc>
        <w:tc>
          <w:tcPr>
            <w:tcW w:w="709" w:type="dxa"/>
            <w:noWrap w:val="0"/>
          </w:tcPr>
          <w:p w14:paraId="3160379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34</w:t>
            </w:r>
          </w:p>
        </w:tc>
        <w:tc>
          <w:tcPr>
            <w:tcW w:w="1559" w:type="dxa"/>
            <w:noWrap w:val="0"/>
          </w:tcPr>
          <w:p w14:paraId="4B96975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34</w:t>
            </w:r>
          </w:p>
        </w:tc>
      </w:tr>
      <w:tr w14:paraId="616D1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103" w:type="dxa"/>
            <w:gridSpan w:val="2"/>
            <w:noWrap w:val="0"/>
          </w:tcPr>
          <w:p w14:paraId="5562EC1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Всего часов</w:t>
            </w:r>
          </w:p>
        </w:tc>
        <w:tc>
          <w:tcPr>
            <w:tcW w:w="1134" w:type="dxa"/>
            <w:noWrap w:val="0"/>
          </w:tcPr>
          <w:p w14:paraId="08122C1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51" w:type="dxa"/>
            <w:noWrap w:val="0"/>
          </w:tcPr>
          <w:p w14:paraId="12CA5D6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50" w:type="dxa"/>
            <w:noWrap w:val="0"/>
          </w:tcPr>
          <w:p w14:paraId="5655EAC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709" w:type="dxa"/>
            <w:noWrap w:val="0"/>
          </w:tcPr>
          <w:p w14:paraId="1104370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c>
          <w:tcPr>
            <w:tcW w:w="1559" w:type="dxa"/>
            <w:noWrap w:val="0"/>
          </w:tcPr>
          <w:p w14:paraId="7CE82E0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r>
      <w:tr w14:paraId="644D0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5103" w:type="dxa"/>
            <w:gridSpan w:val="2"/>
            <w:noWrap w:val="0"/>
          </w:tcPr>
          <w:p w14:paraId="278DD3B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Максимально допустимая недельная нагрузка в соответствии с действующими санитарными правилами и нормами</w:t>
            </w:r>
          </w:p>
        </w:tc>
        <w:tc>
          <w:tcPr>
            <w:tcW w:w="1134" w:type="dxa"/>
            <w:noWrap w:val="0"/>
          </w:tcPr>
          <w:p w14:paraId="0731D52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51" w:type="dxa"/>
            <w:noWrap w:val="0"/>
          </w:tcPr>
          <w:p w14:paraId="5991E3E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50" w:type="dxa"/>
            <w:noWrap w:val="0"/>
          </w:tcPr>
          <w:p w14:paraId="7F91425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709" w:type="dxa"/>
            <w:noWrap w:val="0"/>
          </w:tcPr>
          <w:p w14:paraId="6741629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c>
          <w:tcPr>
            <w:tcW w:w="1559" w:type="dxa"/>
            <w:noWrap w:val="0"/>
          </w:tcPr>
          <w:p w14:paraId="7C70896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r>
      <w:tr w14:paraId="76FFD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5103" w:type="dxa"/>
            <w:gridSpan w:val="2"/>
            <w:noWrap w:val="0"/>
          </w:tcPr>
          <w:p w14:paraId="79D2D5C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34" w:type="dxa"/>
            <w:noWrap w:val="0"/>
          </w:tcPr>
          <w:p w14:paraId="5439D90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1701" w:type="dxa"/>
            <w:gridSpan w:val="2"/>
            <w:noWrap w:val="0"/>
          </w:tcPr>
          <w:p w14:paraId="59260B6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2312</w:t>
            </w:r>
          </w:p>
        </w:tc>
        <w:tc>
          <w:tcPr>
            <w:tcW w:w="2268" w:type="dxa"/>
            <w:gridSpan w:val="2"/>
            <w:noWrap w:val="0"/>
          </w:tcPr>
          <w:p w14:paraId="516CA7C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2516</w:t>
            </w:r>
          </w:p>
        </w:tc>
      </w:tr>
    </w:tbl>
    <w:p w14:paraId="3DB628FD">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Универсальный профиль ориентирован, в первую очередь, на обучающихся, чей выбор «не вписывается» в рамки заданных выше профилей. При этом образовательная организация самостоятельно определяет не менее   2 учебных предметов, изучаемых на углубленном уровне.</w:t>
      </w:r>
    </w:p>
    <w:p w14:paraId="768706FB">
      <w:pPr>
        <w:pStyle w:val="531"/>
        <w:pageBreakBefore w:val="0"/>
        <w:kinsoku/>
        <w:wordWrap/>
        <w:overflowPunct/>
        <w:topLinePunct w:val="0"/>
        <w:autoSpaceDE/>
        <w:autoSpaceDN/>
        <w:bidi w:val="0"/>
        <w:adjustRightInd/>
        <w:snapToGrid/>
        <w:spacing w:line="240" w:lineRule="auto"/>
        <w:ind w:firstLine="709"/>
        <w:jc w:val="both"/>
        <w:textAlignment w:val="auto"/>
        <w:outlineLvl w:val="9"/>
        <w:rPr>
          <w:rFonts w:hint="default" w:ascii="Times New Roman" w:hAnsi="Times New Roman" w:cs="Times New Roman"/>
          <w:b w:val="0"/>
          <w:sz w:val="24"/>
          <w:szCs w:val="24"/>
        </w:rPr>
      </w:pPr>
      <w:r>
        <w:rPr>
          <w:rFonts w:hint="default" w:ascii="Times New Roman" w:hAnsi="Times New Roman" w:cs="Times New Roman"/>
          <w:b w:val="0"/>
          <w:sz w:val="24"/>
          <w:szCs w:val="24"/>
        </w:rPr>
        <w:t>Пример учебного плана универсального профиля</w:t>
      </w:r>
    </w:p>
    <w:tbl>
      <w:tblPr>
        <w:tblStyle w:val="13"/>
        <w:tblW w:w="10341"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2"/>
        <w:gridCol w:w="2540"/>
        <w:gridCol w:w="1229"/>
        <w:gridCol w:w="865"/>
        <w:gridCol w:w="865"/>
        <w:gridCol w:w="865"/>
        <w:gridCol w:w="865"/>
      </w:tblGrid>
      <w:tr w14:paraId="34019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12" w:type="dxa"/>
            <w:vMerge w:val="restart"/>
            <w:noWrap w:val="0"/>
          </w:tcPr>
          <w:p w14:paraId="2A6650A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Предметная область</w:t>
            </w:r>
          </w:p>
        </w:tc>
        <w:tc>
          <w:tcPr>
            <w:tcW w:w="2540" w:type="dxa"/>
            <w:vMerge w:val="restart"/>
            <w:noWrap w:val="0"/>
          </w:tcPr>
          <w:p w14:paraId="4BAD261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Учебный предмет</w:t>
            </w:r>
          </w:p>
        </w:tc>
        <w:tc>
          <w:tcPr>
            <w:tcW w:w="1229" w:type="dxa"/>
            <w:vMerge w:val="restart"/>
            <w:noWrap w:val="0"/>
          </w:tcPr>
          <w:p w14:paraId="06F1D6E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Уровень</w:t>
            </w:r>
          </w:p>
        </w:tc>
        <w:tc>
          <w:tcPr>
            <w:tcW w:w="1730" w:type="dxa"/>
            <w:gridSpan w:val="2"/>
            <w:noWrap w:val="0"/>
          </w:tcPr>
          <w:p w14:paraId="3A0647C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5-ти дневная неделя</w:t>
            </w:r>
          </w:p>
        </w:tc>
        <w:tc>
          <w:tcPr>
            <w:tcW w:w="1730" w:type="dxa"/>
            <w:gridSpan w:val="2"/>
            <w:noWrap w:val="0"/>
          </w:tcPr>
          <w:p w14:paraId="437963F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6-ти дневная неделя</w:t>
            </w:r>
          </w:p>
        </w:tc>
      </w:tr>
      <w:tr w14:paraId="2C517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112" w:type="dxa"/>
            <w:vMerge w:val="continue"/>
            <w:noWrap w:val="0"/>
          </w:tcPr>
          <w:p w14:paraId="188A7B6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vMerge w:val="continue"/>
            <w:noWrap w:val="0"/>
          </w:tcPr>
          <w:p w14:paraId="58FDE59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1229" w:type="dxa"/>
            <w:vMerge w:val="continue"/>
            <w:noWrap w:val="0"/>
          </w:tcPr>
          <w:p w14:paraId="610A1DE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1730" w:type="dxa"/>
            <w:gridSpan w:val="2"/>
            <w:noWrap w:val="0"/>
          </w:tcPr>
          <w:p w14:paraId="592C4B8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Количество часов в неделю</w:t>
            </w:r>
          </w:p>
        </w:tc>
        <w:tc>
          <w:tcPr>
            <w:tcW w:w="1730" w:type="dxa"/>
            <w:gridSpan w:val="2"/>
            <w:noWrap w:val="0"/>
          </w:tcPr>
          <w:p w14:paraId="509690A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Количество часов в неделю</w:t>
            </w:r>
          </w:p>
        </w:tc>
      </w:tr>
      <w:tr w14:paraId="536F5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5236DC1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vMerge w:val="continue"/>
            <w:noWrap w:val="0"/>
          </w:tcPr>
          <w:p w14:paraId="5D55C94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1229" w:type="dxa"/>
            <w:vMerge w:val="continue"/>
            <w:noWrap w:val="0"/>
          </w:tcPr>
          <w:p w14:paraId="03C330A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865" w:type="dxa"/>
            <w:noWrap w:val="0"/>
          </w:tcPr>
          <w:p w14:paraId="76FED82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10 класс</w:t>
            </w:r>
          </w:p>
        </w:tc>
        <w:tc>
          <w:tcPr>
            <w:tcW w:w="865" w:type="dxa"/>
            <w:noWrap w:val="0"/>
          </w:tcPr>
          <w:p w14:paraId="386850B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11 класс</w:t>
            </w:r>
          </w:p>
        </w:tc>
        <w:tc>
          <w:tcPr>
            <w:tcW w:w="865" w:type="dxa"/>
            <w:noWrap w:val="0"/>
          </w:tcPr>
          <w:p w14:paraId="4BFFEF5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10 класс</w:t>
            </w:r>
          </w:p>
        </w:tc>
        <w:tc>
          <w:tcPr>
            <w:tcW w:w="865" w:type="dxa"/>
            <w:noWrap w:val="0"/>
          </w:tcPr>
          <w:p w14:paraId="18250BC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11 класс</w:t>
            </w:r>
          </w:p>
        </w:tc>
      </w:tr>
      <w:tr w14:paraId="05C1D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652" w:type="dxa"/>
            <w:gridSpan w:val="2"/>
            <w:noWrap w:val="0"/>
          </w:tcPr>
          <w:p w14:paraId="1A54A71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Обязательная часть</w:t>
            </w:r>
          </w:p>
        </w:tc>
        <w:tc>
          <w:tcPr>
            <w:tcW w:w="1229" w:type="dxa"/>
            <w:noWrap w:val="0"/>
          </w:tcPr>
          <w:p w14:paraId="084EA49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29F0058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504724B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5B33829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1941B40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r>
      <w:tr w14:paraId="5DC9B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restart"/>
            <w:noWrap w:val="0"/>
          </w:tcPr>
          <w:p w14:paraId="7CD8E66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Русский язык и литература</w:t>
            </w:r>
          </w:p>
        </w:tc>
        <w:tc>
          <w:tcPr>
            <w:tcW w:w="2540" w:type="dxa"/>
            <w:noWrap w:val="0"/>
          </w:tcPr>
          <w:p w14:paraId="1DF4C13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w:t>
            </w:r>
          </w:p>
        </w:tc>
        <w:tc>
          <w:tcPr>
            <w:tcW w:w="1229" w:type="dxa"/>
            <w:noWrap w:val="0"/>
          </w:tcPr>
          <w:p w14:paraId="4FAED1A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68F861A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7F8BC62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354173B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4166332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0A2DC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43857BD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noWrap w:val="0"/>
          </w:tcPr>
          <w:p w14:paraId="6D39D4E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Литература</w:t>
            </w:r>
          </w:p>
        </w:tc>
        <w:tc>
          <w:tcPr>
            <w:tcW w:w="1229" w:type="dxa"/>
            <w:noWrap w:val="0"/>
          </w:tcPr>
          <w:p w14:paraId="3935108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27A82B6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5BA5C78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234EEB6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6295F5D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r>
      <w:tr w14:paraId="3F502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noWrap w:val="0"/>
          </w:tcPr>
          <w:p w14:paraId="59DB1B8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Иностранные языки</w:t>
            </w:r>
          </w:p>
        </w:tc>
        <w:tc>
          <w:tcPr>
            <w:tcW w:w="2540" w:type="dxa"/>
            <w:noWrap w:val="0"/>
          </w:tcPr>
          <w:p w14:paraId="0174E3D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Иностранный язык</w:t>
            </w:r>
          </w:p>
        </w:tc>
        <w:tc>
          <w:tcPr>
            <w:tcW w:w="1229" w:type="dxa"/>
            <w:noWrap w:val="0"/>
          </w:tcPr>
          <w:p w14:paraId="74D8060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2B33F73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56FE3E6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14E2589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152730D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r>
      <w:tr w14:paraId="744C1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restart"/>
            <w:noWrap w:val="0"/>
          </w:tcPr>
          <w:p w14:paraId="712FBC8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Математика и информатика</w:t>
            </w:r>
          </w:p>
        </w:tc>
        <w:tc>
          <w:tcPr>
            <w:tcW w:w="2540" w:type="dxa"/>
            <w:noWrap w:val="0"/>
          </w:tcPr>
          <w:p w14:paraId="0777CB8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Алгебра </w:t>
            </w:r>
            <w:r>
              <w:rPr>
                <w:rFonts w:hint="default" w:ascii="Times New Roman" w:hAnsi="Times New Roman" w:cs="Times New Roman"/>
                <w:sz w:val="24"/>
                <w:szCs w:val="24"/>
                <w:lang w:eastAsia="ru-RU"/>
              </w:rPr>
              <w:t>и начала математического анализа</w:t>
            </w:r>
          </w:p>
        </w:tc>
        <w:tc>
          <w:tcPr>
            <w:tcW w:w="1229" w:type="dxa"/>
            <w:noWrap w:val="0"/>
          </w:tcPr>
          <w:p w14:paraId="00C631E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0EBA72C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264C22F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647A68E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6D372A2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r>
      <w:tr w14:paraId="0871F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59F93B2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noWrap w:val="0"/>
          </w:tcPr>
          <w:p w14:paraId="37AFD79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Геометрия</w:t>
            </w:r>
          </w:p>
        </w:tc>
        <w:tc>
          <w:tcPr>
            <w:tcW w:w="1229" w:type="dxa"/>
            <w:noWrap w:val="0"/>
          </w:tcPr>
          <w:p w14:paraId="4370604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203AC58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7DB7C8C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5FA461F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4B02246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2C62C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35453B2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noWrap w:val="0"/>
          </w:tcPr>
          <w:p w14:paraId="2242BD7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Вероятность и статистика</w:t>
            </w:r>
          </w:p>
        </w:tc>
        <w:tc>
          <w:tcPr>
            <w:tcW w:w="1229" w:type="dxa"/>
            <w:noWrap w:val="0"/>
          </w:tcPr>
          <w:p w14:paraId="599F7FE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026B3BF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501372E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77A62FF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202508B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0FF3F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4453A79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noWrap w:val="0"/>
          </w:tcPr>
          <w:p w14:paraId="6F7C271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Информатика</w:t>
            </w:r>
          </w:p>
        </w:tc>
        <w:tc>
          <w:tcPr>
            <w:tcW w:w="1229" w:type="dxa"/>
            <w:noWrap w:val="0"/>
          </w:tcPr>
          <w:p w14:paraId="193B5AA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54E5534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18CF3A0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0DB0412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5777E2E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6286C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112" w:type="dxa"/>
            <w:vMerge w:val="restart"/>
            <w:noWrap w:val="0"/>
          </w:tcPr>
          <w:p w14:paraId="5ED32EC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Естественно-научные предметы</w:t>
            </w:r>
          </w:p>
        </w:tc>
        <w:tc>
          <w:tcPr>
            <w:tcW w:w="2540" w:type="dxa"/>
            <w:noWrap w:val="0"/>
          </w:tcPr>
          <w:p w14:paraId="3FB7660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Физика</w:t>
            </w:r>
          </w:p>
        </w:tc>
        <w:tc>
          <w:tcPr>
            <w:tcW w:w="1229" w:type="dxa"/>
            <w:noWrap w:val="0"/>
          </w:tcPr>
          <w:p w14:paraId="75BE88C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462EA8B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4019792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6671AFE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0F40DCE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6E523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76C4732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noWrap w:val="0"/>
          </w:tcPr>
          <w:p w14:paraId="0EECC7B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Химия</w:t>
            </w:r>
          </w:p>
        </w:tc>
        <w:tc>
          <w:tcPr>
            <w:tcW w:w="1229" w:type="dxa"/>
            <w:noWrap w:val="0"/>
          </w:tcPr>
          <w:p w14:paraId="5086A3D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0EB2013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3DE5859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1027542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73BD0E5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2940F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11973DA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noWrap w:val="0"/>
          </w:tcPr>
          <w:p w14:paraId="498E9B8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Биология</w:t>
            </w:r>
          </w:p>
        </w:tc>
        <w:tc>
          <w:tcPr>
            <w:tcW w:w="1229" w:type="dxa"/>
            <w:noWrap w:val="0"/>
          </w:tcPr>
          <w:p w14:paraId="176C43F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2E4B863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0393B87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7CDA479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57735D2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4A005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restart"/>
            <w:noWrap w:val="0"/>
          </w:tcPr>
          <w:p w14:paraId="3072EB1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Общественно-научные предметы</w:t>
            </w:r>
          </w:p>
        </w:tc>
        <w:tc>
          <w:tcPr>
            <w:tcW w:w="2540" w:type="dxa"/>
            <w:noWrap w:val="0"/>
          </w:tcPr>
          <w:p w14:paraId="6E1D6A6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История </w:t>
            </w:r>
          </w:p>
        </w:tc>
        <w:tc>
          <w:tcPr>
            <w:tcW w:w="1229" w:type="dxa"/>
            <w:noWrap w:val="0"/>
          </w:tcPr>
          <w:p w14:paraId="20FC861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365E8E2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443C0A5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563D5B8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03C0051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4A115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24D3AB0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noWrap w:val="0"/>
          </w:tcPr>
          <w:p w14:paraId="2B19968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Обществознание</w:t>
            </w:r>
          </w:p>
        </w:tc>
        <w:tc>
          <w:tcPr>
            <w:tcW w:w="1229" w:type="dxa"/>
            <w:noWrap w:val="0"/>
          </w:tcPr>
          <w:p w14:paraId="0230753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0A9094F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5D241F1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7FADE04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7FE4D13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79664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48561A8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540" w:type="dxa"/>
            <w:noWrap w:val="0"/>
          </w:tcPr>
          <w:p w14:paraId="4C31FE7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География</w:t>
            </w:r>
          </w:p>
        </w:tc>
        <w:tc>
          <w:tcPr>
            <w:tcW w:w="1229" w:type="dxa"/>
            <w:noWrap w:val="0"/>
          </w:tcPr>
          <w:p w14:paraId="40EC456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2EF72FD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26E5A6F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32FE68F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3DCB60C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03BF6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noWrap w:val="0"/>
          </w:tcPr>
          <w:p w14:paraId="23755D0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Основы безопасности и защиты Родины </w:t>
            </w:r>
          </w:p>
        </w:tc>
        <w:tc>
          <w:tcPr>
            <w:tcW w:w="2540" w:type="dxa"/>
            <w:noWrap w:val="0"/>
          </w:tcPr>
          <w:p w14:paraId="360055A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Основы безопасности и защиты Родины</w:t>
            </w:r>
          </w:p>
        </w:tc>
        <w:tc>
          <w:tcPr>
            <w:tcW w:w="1229" w:type="dxa"/>
            <w:noWrap w:val="0"/>
          </w:tcPr>
          <w:p w14:paraId="25A1173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2F8EB37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26BECDA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6D3C016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1476F37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7CB1A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noWrap w:val="0"/>
          </w:tcPr>
          <w:p w14:paraId="56C02CD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Физическая культура</w:t>
            </w:r>
          </w:p>
        </w:tc>
        <w:tc>
          <w:tcPr>
            <w:tcW w:w="2540" w:type="dxa"/>
            <w:noWrap w:val="0"/>
          </w:tcPr>
          <w:p w14:paraId="05A52D5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Физическая культура</w:t>
            </w:r>
          </w:p>
        </w:tc>
        <w:tc>
          <w:tcPr>
            <w:tcW w:w="1229" w:type="dxa"/>
            <w:noWrap w:val="0"/>
          </w:tcPr>
          <w:p w14:paraId="58EA559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6CF884E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7A7BAB9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251B987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4B941CF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r>
      <w:tr w14:paraId="7F37A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3112" w:type="dxa"/>
            <w:noWrap w:val="0"/>
          </w:tcPr>
          <w:p w14:paraId="3B7E76D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2540" w:type="dxa"/>
            <w:noWrap w:val="0"/>
          </w:tcPr>
          <w:p w14:paraId="680A46E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Индивидуальный проект</w:t>
            </w:r>
          </w:p>
        </w:tc>
        <w:tc>
          <w:tcPr>
            <w:tcW w:w="1229" w:type="dxa"/>
            <w:noWrap w:val="0"/>
          </w:tcPr>
          <w:p w14:paraId="042A000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865" w:type="dxa"/>
            <w:noWrap w:val="0"/>
          </w:tcPr>
          <w:p w14:paraId="10DA0C9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2531A95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865" w:type="dxa"/>
            <w:noWrap w:val="0"/>
          </w:tcPr>
          <w:p w14:paraId="68C9F47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60205DA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r>
      <w:tr w14:paraId="05873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652" w:type="dxa"/>
            <w:gridSpan w:val="2"/>
            <w:noWrap w:val="0"/>
          </w:tcPr>
          <w:p w14:paraId="62FD04D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ИТОГО</w:t>
            </w:r>
          </w:p>
        </w:tc>
        <w:tc>
          <w:tcPr>
            <w:tcW w:w="1229" w:type="dxa"/>
            <w:noWrap w:val="0"/>
          </w:tcPr>
          <w:p w14:paraId="1797EAD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1F8878B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28</w:t>
            </w:r>
          </w:p>
        </w:tc>
        <w:tc>
          <w:tcPr>
            <w:tcW w:w="865" w:type="dxa"/>
            <w:noWrap w:val="0"/>
          </w:tcPr>
          <w:p w14:paraId="4EB339F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27</w:t>
            </w:r>
          </w:p>
        </w:tc>
        <w:tc>
          <w:tcPr>
            <w:tcW w:w="865" w:type="dxa"/>
            <w:noWrap w:val="0"/>
          </w:tcPr>
          <w:p w14:paraId="1028838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28</w:t>
            </w:r>
          </w:p>
        </w:tc>
        <w:tc>
          <w:tcPr>
            <w:tcW w:w="865" w:type="dxa"/>
            <w:noWrap w:val="0"/>
          </w:tcPr>
          <w:p w14:paraId="7CD9669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27</w:t>
            </w:r>
          </w:p>
        </w:tc>
      </w:tr>
      <w:tr w14:paraId="2D59F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652" w:type="dxa"/>
            <w:gridSpan w:val="2"/>
            <w:noWrap w:val="0"/>
          </w:tcPr>
          <w:p w14:paraId="047B1D9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Часть, формируемая участниками образовательных отношений</w:t>
            </w:r>
          </w:p>
        </w:tc>
        <w:tc>
          <w:tcPr>
            <w:tcW w:w="1229" w:type="dxa"/>
            <w:noWrap w:val="0"/>
          </w:tcPr>
          <w:p w14:paraId="4D911FA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865" w:type="dxa"/>
            <w:noWrap w:val="0"/>
          </w:tcPr>
          <w:p w14:paraId="01CBF5C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6</w:t>
            </w:r>
          </w:p>
        </w:tc>
        <w:tc>
          <w:tcPr>
            <w:tcW w:w="865" w:type="dxa"/>
            <w:noWrap w:val="0"/>
          </w:tcPr>
          <w:p w14:paraId="5E8D248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7</w:t>
            </w:r>
          </w:p>
        </w:tc>
        <w:tc>
          <w:tcPr>
            <w:tcW w:w="865" w:type="dxa"/>
            <w:noWrap w:val="0"/>
          </w:tcPr>
          <w:p w14:paraId="18388FA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9</w:t>
            </w:r>
          </w:p>
        </w:tc>
        <w:tc>
          <w:tcPr>
            <w:tcW w:w="865" w:type="dxa"/>
            <w:noWrap w:val="0"/>
          </w:tcPr>
          <w:p w14:paraId="008E78D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F73F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652" w:type="dxa"/>
            <w:gridSpan w:val="2"/>
            <w:noWrap w:val="0"/>
          </w:tcPr>
          <w:p w14:paraId="750C9C6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Учебные недели</w:t>
            </w:r>
          </w:p>
        </w:tc>
        <w:tc>
          <w:tcPr>
            <w:tcW w:w="1229" w:type="dxa"/>
            <w:noWrap w:val="0"/>
          </w:tcPr>
          <w:p w14:paraId="58B4B4B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865" w:type="dxa"/>
            <w:noWrap w:val="0"/>
          </w:tcPr>
          <w:p w14:paraId="1F8C240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34</w:t>
            </w:r>
          </w:p>
        </w:tc>
        <w:tc>
          <w:tcPr>
            <w:tcW w:w="865" w:type="dxa"/>
            <w:noWrap w:val="0"/>
          </w:tcPr>
          <w:p w14:paraId="0A51992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34</w:t>
            </w:r>
          </w:p>
        </w:tc>
        <w:tc>
          <w:tcPr>
            <w:tcW w:w="865" w:type="dxa"/>
            <w:noWrap w:val="0"/>
          </w:tcPr>
          <w:p w14:paraId="05F4E1E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34</w:t>
            </w:r>
          </w:p>
        </w:tc>
        <w:tc>
          <w:tcPr>
            <w:tcW w:w="865" w:type="dxa"/>
            <w:noWrap w:val="0"/>
          </w:tcPr>
          <w:p w14:paraId="41499A8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34</w:t>
            </w:r>
          </w:p>
        </w:tc>
      </w:tr>
      <w:tr w14:paraId="180B7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652" w:type="dxa"/>
            <w:gridSpan w:val="2"/>
            <w:noWrap w:val="0"/>
          </w:tcPr>
          <w:p w14:paraId="70544E0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Всего часов</w:t>
            </w:r>
          </w:p>
        </w:tc>
        <w:tc>
          <w:tcPr>
            <w:tcW w:w="1229" w:type="dxa"/>
            <w:noWrap w:val="0"/>
          </w:tcPr>
          <w:p w14:paraId="0810B9C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5E26F56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2159FF6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65086BA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c>
          <w:tcPr>
            <w:tcW w:w="865" w:type="dxa"/>
            <w:noWrap w:val="0"/>
          </w:tcPr>
          <w:p w14:paraId="6E83647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r>
      <w:tr w14:paraId="72919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5652" w:type="dxa"/>
            <w:gridSpan w:val="2"/>
            <w:noWrap w:val="0"/>
          </w:tcPr>
          <w:p w14:paraId="69EE8EF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noWrap w:val="0"/>
          </w:tcPr>
          <w:p w14:paraId="4658E49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314E5E3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599D900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02342BE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c>
          <w:tcPr>
            <w:tcW w:w="865" w:type="dxa"/>
            <w:noWrap w:val="0"/>
          </w:tcPr>
          <w:p w14:paraId="533E332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r>
      <w:tr w14:paraId="4E6A5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5652" w:type="dxa"/>
            <w:gridSpan w:val="2"/>
            <w:noWrap w:val="0"/>
          </w:tcPr>
          <w:p w14:paraId="156B5DC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noWrap w:val="0"/>
          </w:tcPr>
          <w:p w14:paraId="652BC99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1730" w:type="dxa"/>
            <w:gridSpan w:val="2"/>
            <w:noWrap w:val="0"/>
          </w:tcPr>
          <w:p w14:paraId="58F0C3E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2312</w:t>
            </w:r>
          </w:p>
        </w:tc>
        <w:tc>
          <w:tcPr>
            <w:tcW w:w="1730" w:type="dxa"/>
            <w:gridSpan w:val="2"/>
            <w:noWrap w:val="0"/>
          </w:tcPr>
          <w:p w14:paraId="23D38A4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2516</w:t>
            </w:r>
          </w:p>
        </w:tc>
      </w:tr>
    </w:tbl>
    <w:p w14:paraId="76389418">
      <w:pPr>
        <w:pStyle w:val="531"/>
        <w:pageBreakBefore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Times New Roman" w:cs="Times New Roman"/>
          <w:sz w:val="24"/>
          <w:szCs w:val="24"/>
        </w:rPr>
      </w:pPr>
    </w:p>
    <w:p w14:paraId="15F89B6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 xml:space="preserve">Также предлагаются учебные планы с профильной возможностью, предусматривающие изучение государственных языков республик Российской Федерации из числа языков народов Российской Федерации. </w:t>
      </w:r>
    </w:p>
    <w:p w14:paraId="0972E76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color w:val="000000"/>
          <w:sz w:val="24"/>
          <w:szCs w:val="24"/>
          <w:lang w:eastAsia="ru-RU"/>
        </w:rPr>
      </w:pPr>
      <w:r>
        <w:rPr>
          <w:rFonts w:hint="default" w:ascii="Times New Roman" w:hAnsi="Times New Roman" w:eastAsia="Times New Roman" w:cs="Times New Roman"/>
          <w:color w:val="000000"/>
          <w:sz w:val="24"/>
          <w:szCs w:val="24"/>
          <w:lang w:eastAsia="ru-RU"/>
        </w:rPr>
        <w:t>Пример учебного плана технологического (инженерного) профиля (с углубленным изучением математики и физики) с изучением родных языков</w:t>
      </w:r>
    </w:p>
    <w:tbl>
      <w:tblPr>
        <w:tblStyle w:val="13"/>
        <w:tblW w:w="10348"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2"/>
        <w:gridCol w:w="2540"/>
        <w:gridCol w:w="1229"/>
        <w:gridCol w:w="869"/>
        <w:gridCol w:w="865"/>
        <w:gridCol w:w="868"/>
        <w:gridCol w:w="865"/>
      </w:tblGrid>
      <w:tr w14:paraId="39302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12" w:type="dxa"/>
            <w:vMerge w:val="restart"/>
            <w:noWrap w:val="0"/>
          </w:tcPr>
          <w:p w14:paraId="1DFF5D0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Предметная область</w:t>
            </w:r>
          </w:p>
        </w:tc>
        <w:tc>
          <w:tcPr>
            <w:tcW w:w="2540" w:type="dxa"/>
            <w:vMerge w:val="restart"/>
            <w:noWrap w:val="0"/>
          </w:tcPr>
          <w:p w14:paraId="5BAECAB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Учебный предмет</w:t>
            </w:r>
          </w:p>
        </w:tc>
        <w:tc>
          <w:tcPr>
            <w:tcW w:w="1229" w:type="dxa"/>
            <w:vMerge w:val="restart"/>
            <w:noWrap w:val="0"/>
          </w:tcPr>
          <w:p w14:paraId="482FC7A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Уровень</w:t>
            </w:r>
          </w:p>
        </w:tc>
        <w:tc>
          <w:tcPr>
            <w:tcW w:w="1734" w:type="dxa"/>
            <w:gridSpan w:val="2"/>
            <w:noWrap w:val="0"/>
          </w:tcPr>
          <w:p w14:paraId="6C8A6A9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5-ти дневная неделя</w:t>
            </w:r>
          </w:p>
        </w:tc>
        <w:tc>
          <w:tcPr>
            <w:tcW w:w="1733" w:type="dxa"/>
            <w:gridSpan w:val="2"/>
            <w:noWrap w:val="0"/>
          </w:tcPr>
          <w:p w14:paraId="230EBE0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6-ти дневная неделя</w:t>
            </w:r>
          </w:p>
        </w:tc>
      </w:tr>
      <w:tr w14:paraId="19DFA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12" w:type="dxa"/>
            <w:vMerge w:val="continue"/>
            <w:noWrap w:val="0"/>
          </w:tcPr>
          <w:p w14:paraId="466EAE3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2540" w:type="dxa"/>
            <w:vMerge w:val="continue"/>
            <w:noWrap w:val="0"/>
          </w:tcPr>
          <w:p w14:paraId="7610871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1229" w:type="dxa"/>
            <w:vMerge w:val="continue"/>
            <w:noWrap w:val="0"/>
          </w:tcPr>
          <w:p w14:paraId="72B4DE6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1734" w:type="dxa"/>
            <w:gridSpan w:val="2"/>
            <w:noWrap w:val="0"/>
          </w:tcPr>
          <w:p w14:paraId="21A8C6A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Количество часов в неделю</w:t>
            </w:r>
          </w:p>
        </w:tc>
        <w:tc>
          <w:tcPr>
            <w:tcW w:w="1733" w:type="dxa"/>
            <w:gridSpan w:val="2"/>
            <w:noWrap w:val="0"/>
          </w:tcPr>
          <w:p w14:paraId="30E4574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Количество часов в неделю</w:t>
            </w:r>
          </w:p>
        </w:tc>
      </w:tr>
      <w:tr w14:paraId="33DCA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66CB44C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2540" w:type="dxa"/>
            <w:vMerge w:val="continue"/>
            <w:noWrap w:val="0"/>
          </w:tcPr>
          <w:p w14:paraId="38A6E55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1229" w:type="dxa"/>
            <w:vMerge w:val="continue"/>
            <w:noWrap w:val="0"/>
          </w:tcPr>
          <w:p w14:paraId="2B2B8B9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869" w:type="dxa"/>
            <w:noWrap w:val="0"/>
          </w:tcPr>
          <w:p w14:paraId="76AD252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10 класс</w:t>
            </w:r>
          </w:p>
        </w:tc>
        <w:tc>
          <w:tcPr>
            <w:tcW w:w="865" w:type="dxa"/>
            <w:noWrap w:val="0"/>
          </w:tcPr>
          <w:p w14:paraId="2D294B9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11 класс</w:t>
            </w:r>
          </w:p>
        </w:tc>
        <w:tc>
          <w:tcPr>
            <w:tcW w:w="868" w:type="dxa"/>
            <w:noWrap w:val="0"/>
          </w:tcPr>
          <w:p w14:paraId="14F5375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10 класс</w:t>
            </w:r>
          </w:p>
        </w:tc>
        <w:tc>
          <w:tcPr>
            <w:tcW w:w="865" w:type="dxa"/>
            <w:noWrap w:val="0"/>
          </w:tcPr>
          <w:p w14:paraId="5B605E8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11 класс</w:t>
            </w:r>
          </w:p>
        </w:tc>
      </w:tr>
      <w:tr w14:paraId="0C465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652" w:type="dxa"/>
            <w:gridSpan w:val="2"/>
            <w:noWrap w:val="0"/>
          </w:tcPr>
          <w:p w14:paraId="04DA29A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Обязательная часть</w:t>
            </w:r>
          </w:p>
        </w:tc>
        <w:tc>
          <w:tcPr>
            <w:tcW w:w="1229" w:type="dxa"/>
            <w:noWrap w:val="0"/>
          </w:tcPr>
          <w:p w14:paraId="3EB6114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w:t>
            </w:r>
          </w:p>
        </w:tc>
        <w:tc>
          <w:tcPr>
            <w:tcW w:w="869" w:type="dxa"/>
            <w:noWrap w:val="0"/>
          </w:tcPr>
          <w:p w14:paraId="35A0331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w:t>
            </w:r>
          </w:p>
        </w:tc>
        <w:tc>
          <w:tcPr>
            <w:tcW w:w="865" w:type="dxa"/>
            <w:noWrap w:val="0"/>
          </w:tcPr>
          <w:p w14:paraId="4D47876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w:t>
            </w:r>
          </w:p>
        </w:tc>
        <w:tc>
          <w:tcPr>
            <w:tcW w:w="868" w:type="dxa"/>
            <w:noWrap w:val="0"/>
          </w:tcPr>
          <w:p w14:paraId="1BDF3D0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w:t>
            </w:r>
          </w:p>
        </w:tc>
        <w:tc>
          <w:tcPr>
            <w:tcW w:w="865" w:type="dxa"/>
            <w:noWrap w:val="0"/>
          </w:tcPr>
          <w:p w14:paraId="658F538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w:t>
            </w:r>
          </w:p>
        </w:tc>
      </w:tr>
      <w:tr w14:paraId="414B0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restart"/>
            <w:noWrap w:val="0"/>
          </w:tcPr>
          <w:p w14:paraId="68247BE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Русский язык и литература</w:t>
            </w:r>
          </w:p>
        </w:tc>
        <w:tc>
          <w:tcPr>
            <w:tcW w:w="2540" w:type="dxa"/>
            <w:noWrap w:val="0"/>
          </w:tcPr>
          <w:p w14:paraId="047B354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xml:space="preserve">Русский язык </w:t>
            </w:r>
          </w:p>
        </w:tc>
        <w:tc>
          <w:tcPr>
            <w:tcW w:w="1229" w:type="dxa"/>
            <w:noWrap w:val="0"/>
          </w:tcPr>
          <w:p w14:paraId="7B3C0CD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Б</w:t>
            </w:r>
          </w:p>
        </w:tc>
        <w:tc>
          <w:tcPr>
            <w:tcW w:w="869" w:type="dxa"/>
            <w:noWrap w:val="0"/>
          </w:tcPr>
          <w:p w14:paraId="4B9B359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2</w:t>
            </w:r>
          </w:p>
        </w:tc>
        <w:tc>
          <w:tcPr>
            <w:tcW w:w="865" w:type="dxa"/>
            <w:noWrap w:val="0"/>
          </w:tcPr>
          <w:p w14:paraId="78FB877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2</w:t>
            </w:r>
          </w:p>
        </w:tc>
        <w:tc>
          <w:tcPr>
            <w:tcW w:w="868" w:type="dxa"/>
            <w:noWrap w:val="0"/>
          </w:tcPr>
          <w:p w14:paraId="0A49E84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2</w:t>
            </w:r>
          </w:p>
        </w:tc>
        <w:tc>
          <w:tcPr>
            <w:tcW w:w="865" w:type="dxa"/>
            <w:noWrap w:val="0"/>
          </w:tcPr>
          <w:p w14:paraId="2AC2DF1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2</w:t>
            </w:r>
          </w:p>
        </w:tc>
      </w:tr>
      <w:tr w14:paraId="393DF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5F6AB8D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p>
        </w:tc>
        <w:tc>
          <w:tcPr>
            <w:tcW w:w="2540" w:type="dxa"/>
            <w:noWrap w:val="0"/>
          </w:tcPr>
          <w:p w14:paraId="7645EBD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Литература</w:t>
            </w:r>
          </w:p>
        </w:tc>
        <w:tc>
          <w:tcPr>
            <w:tcW w:w="1229" w:type="dxa"/>
            <w:noWrap w:val="0"/>
          </w:tcPr>
          <w:p w14:paraId="3D48DE4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Б</w:t>
            </w:r>
          </w:p>
        </w:tc>
        <w:tc>
          <w:tcPr>
            <w:tcW w:w="869" w:type="dxa"/>
            <w:noWrap w:val="0"/>
          </w:tcPr>
          <w:p w14:paraId="12DD925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w:t>
            </w:r>
          </w:p>
        </w:tc>
        <w:tc>
          <w:tcPr>
            <w:tcW w:w="865" w:type="dxa"/>
            <w:noWrap w:val="0"/>
          </w:tcPr>
          <w:p w14:paraId="2A1E20E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w:t>
            </w:r>
          </w:p>
        </w:tc>
        <w:tc>
          <w:tcPr>
            <w:tcW w:w="868" w:type="dxa"/>
            <w:noWrap w:val="0"/>
          </w:tcPr>
          <w:p w14:paraId="602D5EB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w:t>
            </w:r>
          </w:p>
        </w:tc>
        <w:tc>
          <w:tcPr>
            <w:tcW w:w="865" w:type="dxa"/>
            <w:noWrap w:val="0"/>
          </w:tcPr>
          <w:p w14:paraId="1D4D5F1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w:t>
            </w:r>
          </w:p>
        </w:tc>
      </w:tr>
      <w:tr w14:paraId="1AC34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restart"/>
            <w:noWrap w:val="0"/>
          </w:tcPr>
          <w:p w14:paraId="35A6051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Родной язык и родная литература</w:t>
            </w:r>
          </w:p>
        </w:tc>
        <w:tc>
          <w:tcPr>
            <w:tcW w:w="2540" w:type="dxa"/>
            <w:noWrap/>
          </w:tcPr>
          <w:p w14:paraId="4F62770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Родной язык</w:t>
            </w:r>
          </w:p>
        </w:tc>
        <w:tc>
          <w:tcPr>
            <w:tcW w:w="1229" w:type="dxa"/>
            <w:noWrap w:val="0"/>
          </w:tcPr>
          <w:p w14:paraId="1F18406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Б</w:t>
            </w:r>
          </w:p>
        </w:tc>
        <w:tc>
          <w:tcPr>
            <w:tcW w:w="869" w:type="dxa"/>
            <w:vMerge w:val="restart"/>
            <w:noWrap w:val="0"/>
            <w:vAlign w:val="center"/>
          </w:tcPr>
          <w:p w14:paraId="6B9D30A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1</w:t>
            </w:r>
          </w:p>
        </w:tc>
        <w:tc>
          <w:tcPr>
            <w:tcW w:w="865" w:type="dxa"/>
            <w:vMerge w:val="restart"/>
            <w:noWrap w:val="0"/>
            <w:vAlign w:val="center"/>
          </w:tcPr>
          <w:p w14:paraId="1CAB21F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2</w:t>
            </w:r>
          </w:p>
        </w:tc>
        <w:tc>
          <w:tcPr>
            <w:tcW w:w="868" w:type="dxa"/>
            <w:noWrap w:val="0"/>
          </w:tcPr>
          <w:p w14:paraId="7A5CAEF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2</w:t>
            </w:r>
          </w:p>
        </w:tc>
        <w:tc>
          <w:tcPr>
            <w:tcW w:w="865" w:type="dxa"/>
            <w:noWrap w:val="0"/>
          </w:tcPr>
          <w:p w14:paraId="52C8CDC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2</w:t>
            </w:r>
          </w:p>
        </w:tc>
      </w:tr>
      <w:tr w14:paraId="67226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0A5EBB9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p>
        </w:tc>
        <w:tc>
          <w:tcPr>
            <w:tcW w:w="2540" w:type="dxa"/>
            <w:noWrap/>
          </w:tcPr>
          <w:p w14:paraId="2AE2015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Родная литература</w:t>
            </w:r>
          </w:p>
        </w:tc>
        <w:tc>
          <w:tcPr>
            <w:tcW w:w="1229" w:type="dxa"/>
            <w:noWrap w:val="0"/>
          </w:tcPr>
          <w:p w14:paraId="0CC4A0F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Б</w:t>
            </w:r>
          </w:p>
        </w:tc>
        <w:tc>
          <w:tcPr>
            <w:tcW w:w="869" w:type="dxa"/>
            <w:vMerge w:val="continue"/>
            <w:noWrap w:val="0"/>
          </w:tcPr>
          <w:p w14:paraId="1425C53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p>
        </w:tc>
        <w:tc>
          <w:tcPr>
            <w:tcW w:w="865" w:type="dxa"/>
            <w:vMerge w:val="continue"/>
            <w:noWrap w:val="0"/>
          </w:tcPr>
          <w:p w14:paraId="4B631F0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p>
        </w:tc>
        <w:tc>
          <w:tcPr>
            <w:tcW w:w="868" w:type="dxa"/>
            <w:noWrap w:val="0"/>
          </w:tcPr>
          <w:p w14:paraId="6432A74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1</w:t>
            </w:r>
          </w:p>
        </w:tc>
        <w:tc>
          <w:tcPr>
            <w:tcW w:w="865" w:type="dxa"/>
            <w:noWrap w:val="0"/>
          </w:tcPr>
          <w:p w14:paraId="13848A4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1</w:t>
            </w:r>
          </w:p>
        </w:tc>
      </w:tr>
      <w:tr w14:paraId="3FA3C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3112" w:type="dxa"/>
            <w:noWrap w:val="0"/>
          </w:tcPr>
          <w:p w14:paraId="0C48B48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Иностранные языки</w:t>
            </w:r>
          </w:p>
        </w:tc>
        <w:tc>
          <w:tcPr>
            <w:tcW w:w="2540" w:type="dxa"/>
            <w:noWrap w:val="0"/>
          </w:tcPr>
          <w:p w14:paraId="4E8F907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Иностранный язык</w:t>
            </w:r>
          </w:p>
        </w:tc>
        <w:tc>
          <w:tcPr>
            <w:tcW w:w="1229" w:type="dxa"/>
            <w:noWrap w:val="0"/>
          </w:tcPr>
          <w:p w14:paraId="3E6A17F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Б</w:t>
            </w:r>
          </w:p>
        </w:tc>
        <w:tc>
          <w:tcPr>
            <w:tcW w:w="869" w:type="dxa"/>
            <w:noWrap w:val="0"/>
          </w:tcPr>
          <w:p w14:paraId="795150B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w:t>
            </w:r>
          </w:p>
        </w:tc>
        <w:tc>
          <w:tcPr>
            <w:tcW w:w="865" w:type="dxa"/>
            <w:noWrap w:val="0"/>
          </w:tcPr>
          <w:p w14:paraId="2BB35BF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w:t>
            </w:r>
          </w:p>
        </w:tc>
        <w:tc>
          <w:tcPr>
            <w:tcW w:w="868" w:type="dxa"/>
            <w:noWrap w:val="0"/>
          </w:tcPr>
          <w:p w14:paraId="54356CB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w:t>
            </w:r>
          </w:p>
        </w:tc>
        <w:tc>
          <w:tcPr>
            <w:tcW w:w="865" w:type="dxa"/>
            <w:noWrap w:val="0"/>
          </w:tcPr>
          <w:p w14:paraId="47DF45A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w:t>
            </w:r>
          </w:p>
        </w:tc>
      </w:tr>
      <w:tr w14:paraId="1E612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restart"/>
            <w:noWrap w:val="0"/>
          </w:tcPr>
          <w:p w14:paraId="544AA52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Математика и информатика</w:t>
            </w:r>
          </w:p>
        </w:tc>
        <w:tc>
          <w:tcPr>
            <w:tcW w:w="2540" w:type="dxa"/>
            <w:noWrap w:val="0"/>
          </w:tcPr>
          <w:p w14:paraId="776AF2B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xml:space="preserve">Алгебра </w:t>
            </w:r>
            <w:r>
              <w:rPr>
                <w:rFonts w:hint="default" w:ascii="Times New Roman" w:hAnsi="Times New Roman" w:cs="Times New Roman"/>
                <w:sz w:val="24"/>
                <w:szCs w:val="24"/>
                <w:lang w:eastAsia="ru-RU"/>
              </w:rPr>
              <w:t>и начала математического анализа</w:t>
            </w:r>
          </w:p>
        </w:tc>
        <w:tc>
          <w:tcPr>
            <w:tcW w:w="1229" w:type="dxa"/>
            <w:noWrap w:val="0"/>
          </w:tcPr>
          <w:p w14:paraId="3B019A7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У</w:t>
            </w:r>
          </w:p>
        </w:tc>
        <w:tc>
          <w:tcPr>
            <w:tcW w:w="869" w:type="dxa"/>
            <w:noWrap w:val="0"/>
          </w:tcPr>
          <w:p w14:paraId="604EB3E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4</w:t>
            </w:r>
          </w:p>
        </w:tc>
        <w:tc>
          <w:tcPr>
            <w:tcW w:w="865" w:type="dxa"/>
            <w:noWrap w:val="0"/>
          </w:tcPr>
          <w:p w14:paraId="6E77E43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4</w:t>
            </w:r>
          </w:p>
        </w:tc>
        <w:tc>
          <w:tcPr>
            <w:tcW w:w="868" w:type="dxa"/>
            <w:noWrap w:val="0"/>
          </w:tcPr>
          <w:p w14:paraId="066AA09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4</w:t>
            </w:r>
          </w:p>
        </w:tc>
        <w:tc>
          <w:tcPr>
            <w:tcW w:w="865" w:type="dxa"/>
            <w:noWrap w:val="0"/>
          </w:tcPr>
          <w:p w14:paraId="73CAA90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4</w:t>
            </w:r>
          </w:p>
        </w:tc>
      </w:tr>
      <w:tr w14:paraId="0FE33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6E9E0BB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2540" w:type="dxa"/>
            <w:noWrap w:val="0"/>
          </w:tcPr>
          <w:p w14:paraId="1F43051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Геометрия</w:t>
            </w:r>
          </w:p>
        </w:tc>
        <w:tc>
          <w:tcPr>
            <w:tcW w:w="1229" w:type="dxa"/>
            <w:noWrap w:val="0"/>
          </w:tcPr>
          <w:p w14:paraId="13F792D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У</w:t>
            </w:r>
          </w:p>
        </w:tc>
        <w:tc>
          <w:tcPr>
            <w:tcW w:w="869" w:type="dxa"/>
            <w:noWrap w:val="0"/>
          </w:tcPr>
          <w:p w14:paraId="07C97CA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w:t>
            </w:r>
          </w:p>
        </w:tc>
        <w:tc>
          <w:tcPr>
            <w:tcW w:w="865" w:type="dxa"/>
            <w:noWrap w:val="0"/>
          </w:tcPr>
          <w:p w14:paraId="3C84D8F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w:t>
            </w:r>
          </w:p>
        </w:tc>
        <w:tc>
          <w:tcPr>
            <w:tcW w:w="868" w:type="dxa"/>
            <w:noWrap w:val="0"/>
          </w:tcPr>
          <w:p w14:paraId="4B10BB0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w:t>
            </w:r>
          </w:p>
        </w:tc>
        <w:tc>
          <w:tcPr>
            <w:tcW w:w="865" w:type="dxa"/>
            <w:noWrap w:val="0"/>
          </w:tcPr>
          <w:p w14:paraId="6FED6A5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w:t>
            </w:r>
          </w:p>
        </w:tc>
      </w:tr>
      <w:tr w14:paraId="73435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3112" w:type="dxa"/>
            <w:vMerge w:val="continue"/>
            <w:noWrap w:val="0"/>
          </w:tcPr>
          <w:p w14:paraId="3A850E2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2540" w:type="dxa"/>
            <w:noWrap w:val="0"/>
          </w:tcPr>
          <w:p w14:paraId="61553D5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Вероятность и статистика</w:t>
            </w:r>
          </w:p>
        </w:tc>
        <w:tc>
          <w:tcPr>
            <w:tcW w:w="1229" w:type="dxa"/>
            <w:noWrap w:val="0"/>
          </w:tcPr>
          <w:p w14:paraId="3E21A4E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У</w:t>
            </w:r>
          </w:p>
        </w:tc>
        <w:tc>
          <w:tcPr>
            <w:tcW w:w="869" w:type="dxa"/>
            <w:noWrap w:val="0"/>
          </w:tcPr>
          <w:p w14:paraId="587C78B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1</w:t>
            </w:r>
          </w:p>
        </w:tc>
        <w:tc>
          <w:tcPr>
            <w:tcW w:w="865" w:type="dxa"/>
            <w:noWrap w:val="0"/>
          </w:tcPr>
          <w:p w14:paraId="4E03635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1</w:t>
            </w:r>
          </w:p>
        </w:tc>
        <w:tc>
          <w:tcPr>
            <w:tcW w:w="868" w:type="dxa"/>
            <w:noWrap w:val="0"/>
          </w:tcPr>
          <w:p w14:paraId="0391F75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1</w:t>
            </w:r>
          </w:p>
        </w:tc>
        <w:tc>
          <w:tcPr>
            <w:tcW w:w="865" w:type="dxa"/>
            <w:noWrap w:val="0"/>
          </w:tcPr>
          <w:p w14:paraId="5B5669D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1</w:t>
            </w:r>
          </w:p>
        </w:tc>
      </w:tr>
      <w:tr w14:paraId="5BF99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768E1F3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lang w:eastAsia="ru-RU"/>
              </w:rPr>
            </w:pPr>
          </w:p>
        </w:tc>
        <w:tc>
          <w:tcPr>
            <w:tcW w:w="2540" w:type="dxa"/>
            <w:noWrap w:val="0"/>
          </w:tcPr>
          <w:p w14:paraId="45462BA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Информатика</w:t>
            </w:r>
          </w:p>
        </w:tc>
        <w:tc>
          <w:tcPr>
            <w:tcW w:w="1229" w:type="dxa"/>
            <w:noWrap w:val="0"/>
          </w:tcPr>
          <w:p w14:paraId="3F84D73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Б</w:t>
            </w:r>
          </w:p>
        </w:tc>
        <w:tc>
          <w:tcPr>
            <w:tcW w:w="869" w:type="dxa"/>
            <w:noWrap w:val="0"/>
          </w:tcPr>
          <w:p w14:paraId="4927E52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1</w:t>
            </w:r>
          </w:p>
        </w:tc>
        <w:tc>
          <w:tcPr>
            <w:tcW w:w="865" w:type="dxa"/>
            <w:noWrap w:val="0"/>
          </w:tcPr>
          <w:p w14:paraId="63027C7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1</w:t>
            </w:r>
          </w:p>
        </w:tc>
        <w:tc>
          <w:tcPr>
            <w:tcW w:w="868" w:type="dxa"/>
            <w:noWrap w:val="0"/>
          </w:tcPr>
          <w:p w14:paraId="4D77676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1</w:t>
            </w:r>
          </w:p>
        </w:tc>
        <w:tc>
          <w:tcPr>
            <w:tcW w:w="865" w:type="dxa"/>
            <w:noWrap w:val="0"/>
          </w:tcPr>
          <w:p w14:paraId="66A80F7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1</w:t>
            </w:r>
          </w:p>
        </w:tc>
      </w:tr>
      <w:tr w14:paraId="7DF7A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restart"/>
            <w:noWrap w:val="0"/>
          </w:tcPr>
          <w:p w14:paraId="655DF08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Естественно-научные предметы</w:t>
            </w:r>
          </w:p>
        </w:tc>
        <w:tc>
          <w:tcPr>
            <w:tcW w:w="2540" w:type="dxa"/>
            <w:noWrap w:val="0"/>
          </w:tcPr>
          <w:p w14:paraId="799A01C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Физика</w:t>
            </w:r>
          </w:p>
        </w:tc>
        <w:tc>
          <w:tcPr>
            <w:tcW w:w="1229" w:type="dxa"/>
            <w:noWrap w:val="0"/>
          </w:tcPr>
          <w:p w14:paraId="61AA41F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У</w:t>
            </w:r>
          </w:p>
        </w:tc>
        <w:tc>
          <w:tcPr>
            <w:tcW w:w="869" w:type="dxa"/>
            <w:noWrap w:val="0"/>
          </w:tcPr>
          <w:p w14:paraId="617D6EA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5</w:t>
            </w:r>
          </w:p>
        </w:tc>
        <w:tc>
          <w:tcPr>
            <w:tcW w:w="865" w:type="dxa"/>
            <w:noWrap w:val="0"/>
          </w:tcPr>
          <w:p w14:paraId="1A2D228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5</w:t>
            </w:r>
          </w:p>
        </w:tc>
        <w:tc>
          <w:tcPr>
            <w:tcW w:w="868" w:type="dxa"/>
            <w:noWrap w:val="0"/>
          </w:tcPr>
          <w:p w14:paraId="7F3DBE0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5</w:t>
            </w:r>
          </w:p>
        </w:tc>
        <w:tc>
          <w:tcPr>
            <w:tcW w:w="865" w:type="dxa"/>
            <w:noWrap w:val="0"/>
          </w:tcPr>
          <w:p w14:paraId="7869719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5</w:t>
            </w:r>
          </w:p>
        </w:tc>
      </w:tr>
      <w:tr w14:paraId="65557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6001311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p>
        </w:tc>
        <w:tc>
          <w:tcPr>
            <w:tcW w:w="2540" w:type="dxa"/>
            <w:noWrap w:val="0"/>
          </w:tcPr>
          <w:p w14:paraId="5B7CEBC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Химия</w:t>
            </w:r>
          </w:p>
        </w:tc>
        <w:tc>
          <w:tcPr>
            <w:tcW w:w="1229" w:type="dxa"/>
            <w:noWrap w:val="0"/>
          </w:tcPr>
          <w:p w14:paraId="47381EC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Б</w:t>
            </w:r>
          </w:p>
        </w:tc>
        <w:tc>
          <w:tcPr>
            <w:tcW w:w="869" w:type="dxa"/>
            <w:noWrap w:val="0"/>
          </w:tcPr>
          <w:p w14:paraId="286615F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1</w:t>
            </w:r>
          </w:p>
        </w:tc>
        <w:tc>
          <w:tcPr>
            <w:tcW w:w="865" w:type="dxa"/>
            <w:noWrap w:val="0"/>
          </w:tcPr>
          <w:p w14:paraId="08BE7F2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1</w:t>
            </w:r>
          </w:p>
        </w:tc>
        <w:tc>
          <w:tcPr>
            <w:tcW w:w="868" w:type="dxa"/>
            <w:noWrap w:val="0"/>
          </w:tcPr>
          <w:p w14:paraId="0EE23DF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1</w:t>
            </w:r>
          </w:p>
        </w:tc>
        <w:tc>
          <w:tcPr>
            <w:tcW w:w="865" w:type="dxa"/>
            <w:noWrap w:val="0"/>
          </w:tcPr>
          <w:p w14:paraId="484C0E6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1</w:t>
            </w:r>
          </w:p>
        </w:tc>
      </w:tr>
      <w:tr w14:paraId="7EFB4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7EB11DE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p>
        </w:tc>
        <w:tc>
          <w:tcPr>
            <w:tcW w:w="2540" w:type="dxa"/>
            <w:noWrap w:val="0"/>
          </w:tcPr>
          <w:p w14:paraId="5720CB0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Биология</w:t>
            </w:r>
          </w:p>
        </w:tc>
        <w:tc>
          <w:tcPr>
            <w:tcW w:w="1229" w:type="dxa"/>
            <w:noWrap w:val="0"/>
          </w:tcPr>
          <w:p w14:paraId="36263E5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Б</w:t>
            </w:r>
          </w:p>
        </w:tc>
        <w:tc>
          <w:tcPr>
            <w:tcW w:w="869" w:type="dxa"/>
            <w:noWrap w:val="0"/>
          </w:tcPr>
          <w:p w14:paraId="59BFA80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1</w:t>
            </w:r>
          </w:p>
        </w:tc>
        <w:tc>
          <w:tcPr>
            <w:tcW w:w="865" w:type="dxa"/>
            <w:noWrap w:val="0"/>
          </w:tcPr>
          <w:p w14:paraId="19565D5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1</w:t>
            </w:r>
          </w:p>
        </w:tc>
        <w:tc>
          <w:tcPr>
            <w:tcW w:w="868" w:type="dxa"/>
            <w:noWrap w:val="0"/>
          </w:tcPr>
          <w:p w14:paraId="3FC95CB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1</w:t>
            </w:r>
          </w:p>
        </w:tc>
        <w:tc>
          <w:tcPr>
            <w:tcW w:w="865" w:type="dxa"/>
            <w:noWrap w:val="0"/>
          </w:tcPr>
          <w:p w14:paraId="6EF9724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1</w:t>
            </w:r>
          </w:p>
        </w:tc>
      </w:tr>
      <w:tr w14:paraId="70BDD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restart"/>
            <w:noWrap w:val="0"/>
          </w:tcPr>
          <w:p w14:paraId="74BFA7E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Общественно-научные предметы</w:t>
            </w:r>
          </w:p>
        </w:tc>
        <w:tc>
          <w:tcPr>
            <w:tcW w:w="2540" w:type="dxa"/>
            <w:noWrap w:val="0"/>
          </w:tcPr>
          <w:p w14:paraId="6A3EAD4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xml:space="preserve">История </w:t>
            </w:r>
          </w:p>
        </w:tc>
        <w:tc>
          <w:tcPr>
            <w:tcW w:w="1229" w:type="dxa"/>
            <w:noWrap w:val="0"/>
          </w:tcPr>
          <w:p w14:paraId="271F141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Б</w:t>
            </w:r>
          </w:p>
        </w:tc>
        <w:tc>
          <w:tcPr>
            <w:tcW w:w="869" w:type="dxa"/>
            <w:noWrap w:val="0"/>
          </w:tcPr>
          <w:p w14:paraId="02989DD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2</w:t>
            </w:r>
          </w:p>
        </w:tc>
        <w:tc>
          <w:tcPr>
            <w:tcW w:w="865" w:type="dxa"/>
            <w:noWrap w:val="0"/>
          </w:tcPr>
          <w:p w14:paraId="2888E7C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2</w:t>
            </w:r>
          </w:p>
        </w:tc>
        <w:tc>
          <w:tcPr>
            <w:tcW w:w="868" w:type="dxa"/>
            <w:noWrap w:val="0"/>
          </w:tcPr>
          <w:p w14:paraId="00C794A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2</w:t>
            </w:r>
          </w:p>
        </w:tc>
        <w:tc>
          <w:tcPr>
            <w:tcW w:w="865" w:type="dxa"/>
            <w:noWrap w:val="0"/>
          </w:tcPr>
          <w:p w14:paraId="2A38B03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2</w:t>
            </w:r>
          </w:p>
        </w:tc>
      </w:tr>
      <w:tr w14:paraId="3D2B1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3F0952D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p>
        </w:tc>
        <w:tc>
          <w:tcPr>
            <w:tcW w:w="2540" w:type="dxa"/>
            <w:noWrap w:val="0"/>
          </w:tcPr>
          <w:p w14:paraId="5CFAA59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Обществознание</w:t>
            </w:r>
          </w:p>
        </w:tc>
        <w:tc>
          <w:tcPr>
            <w:tcW w:w="1229" w:type="dxa"/>
            <w:noWrap w:val="0"/>
          </w:tcPr>
          <w:p w14:paraId="192A3F4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Б</w:t>
            </w:r>
          </w:p>
        </w:tc>
        <w:tc>
          <w:tcPr>
            <w:tcW w:w="869" w:type="dxa"/>
            <w:noWrap w:val="0"/>
          </w:tcPr>
          <w:p w14:paraId="0887572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2</w:t>
            </w:r>
          </w:p>
        </w:tc>
        <w:tc>
          <w:tcPr>
            <w:tcW w:w="865" w:type="dxa"/>
            <w:noWrap w:val="0"/>
          </w:tcPr>
          <w:p w14:paraId="5D6D5C3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2</w:t>
            </w:r>
          </w:p>
        </w:tc>
        <w:tc>
          <w:tcPr>
            <w:tcW w:w="868" w:type="dxa"/>
            <w:noWrap w:val="0"/>
          </w:tcPr>
          <w:p w14:paraId="5A6E176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2</w:t>
            </w:r>
          </w:p>
        </w:tc>
        <w:tc>
          <w:tcPr>
            <w:tcW w:w="865" w:type="dxa"/>
            <w:noWrap w:val="0"/>
          </w:tcPr>
          <w:p w14:paraId="556C5A9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2</w:t>
            </w:r>
          </w:p>
        </w:tc>
      </w:tr>
      <w:tr w14:paraId="4FB41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2AA1319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p>
        </w:tc>
        <w:tc>
          <w:tcPr>
            <w:tcW w:w="2540" w:type="dxa"/>
            <w:noWrap w:val="0"/>
          </w:tcPr>
          <w:p w14:paraId="2D600A2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География</w:t>
            </w:r>
          </w:p>
        </w:tc>
        <w:tc>
          <w:tcPr>
            <w:tcW w:w="1229" w:type="dxa"/>
            <w:noWrap w:val="0"/>
          </w:tcPr>
          <w:p w14:paraId="6AB2417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Б</w:t>
            </w:r>
          </w:p>
        </w:tc>
        <w:tc>
          <w:tcPr>
            <w:tcW w:w="869" w:type="dxa"/>
            <w:noWrap w:val="0"/>
          </w:tcPr>
          <w:p w14:paraId="026C272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1</w:t>
            </w:r>
          </w:p>
        </w:tc>
        <w:tc>
          <w:tcPr>
            <w:tcW w:w="865" w:type="dxa"/>
            <w:noWrap w:val="0"/>
          </w:tcPr>
          <w:p w14:paraId="3D24FE3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1</w:t>
            </w:r>
          </w:p>
        </w:tc>
        <w:tc>
          <w:tcPr>
            <w:tcW w:w="868" w:type="dxa"/>
            <w:noWrap w:val="0"/>
          </w:tcPr>
          <w:p w14:paraId="6D149FF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1</w:t>
            </w:r>
          </w:p>
        </w:tc>
        <w:tc>
          <w:tcPr>
            <w:tcW w:w="865" w:type="dxa"/>
            <w:noWrap w:val="0"/>
          </w:tcPr>
          <w:p w14:paraId="50793AB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1</w:t>
            </w:r>
          </w:p>
        </w:tc>
      </w:tr>
      <w:tr w14:paraId="3D450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noWrap w:val="0"/>
          </w:tcPr>
          <w:p w14:paraId="60F13A5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Основы безопасности и защиты Родины</w:t>
            </w:r>
          </w:p>
        </w:tc>
        <w:tc>
          <w:tcPr>
            <w:tcW w:w="2540" w:type="dxa"/>
            <w:noWrap w:val="0"/>
          </w:tcPr>
          <w:p w14:paraId="7FEA156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Основы безопасности и защиты Родины</w:t>
            </w:r>
          </w:p>
        </w:tc>
        <w:tc>
          <w:tcPr>
            <w:tcW w:w="1229" w:type="dxa"/>
            <w:noWrap w:val="0"/>
          </w:tcPr>
          <w:p w14:paraId="7C54968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Б</w:t>
            </w:r>
          </w:p>
        </w:tc>
        <w:tc>
          <w:tcPr>
            <w:tcW w:w="869" w:type="dxa"/>
            <w:noWrap w:val="0"/>
          </w:tcPr>
          <w:p w14:paraId="438DC08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1</w:t>
            </w:r>
          </w:p>
        </w:tc>
        <w:tc>
          <w:tcPr>
            <w:tcW w:w="865" w:type="dxa"/>
            <w:noWrap w:val="0"/>
          </w:tcPr>
          <w:p w14:paraId="2904FD7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1</w:t>
            </w:r>
          </w:p>
        </w:tc>
        <w:tc>
          <w:tcPr>
            <w:tcW w:w="868" w:type="dxa"/>
            <w:noWrap w:val="0"/>
          </w:tcPr>
          <w:p w14:paraId="4A220C4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1</w:t>
            </w:r>
          </w:p>
        </w:tc>
        <w:tc>
          <w:tcPr>
            <w:tcW w:w="865" w:type="dxa"/>
            <w:noWrap w:val="0"/>
          </w:tcPr>
          <w:p w14:paraId="2010352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1</w:t>
            </w:r>
          </w:p>
        </w:tc>
      </w:tr>
      <w:tr w14:paraId="6C632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noWrap w:val="0"/>
          </w:tcPr>
          <w:p w14:paraId="340F86E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Физическая культура</w:t>
            </w:r>
          </w:p>
        </w:tc>
        <w:tc>
          <w:tcPr>
            <w:tcW w:w="2540" w:type="dxa"/>
            <w:noWrap w:val="0"/>
          </w:tcPr>
          <w:p w14:paraId="01F35A7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Физическая культура</w:t>
            </w:r>
          </w:p>
        </w:tc>
        <w:tc>
          <w:tcPr>
            <w:tcW w:w="1229" w:type="dxa"/>
            <w:noWrap w:val="0"/>
          </w:tcPr>
          <w:p w14:paraId="23EC558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Б</w:t>
            </w:r>
          </w:p>
        </w:tc>
        <w:tc>
          <w:tcPr>
            <w:tcW w:w="869" w:type="dxa"/>
            <w:noWrap w:val="0"/>
          </w:tcPr>
          <w:p w14:paraId="3991DBC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2</w:t>
            </w:r>
          </w:p>
        </w:tc>
        <w:tc>
          <w:tcPr>
            <w:tcW w:w="865" w:type="dxa"/>
            <w:noWrap w:val="0"/>
          </w:tcPr>
          <w:p w14:paraId="480CDA3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2</w:t>
            </w:r>
          </w:p>
        </w:tc>
        <w:tc>
          <w:tcPr>
            <w:tcW w:w="868" w:type="dxa"/>
            <w:noWrap w:val="0"/>
          </w:tcPr>
          <w:p w14:paraId="63A1B0F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2</w:t>
            </w:r>
          </w:p>
        </w:tc>
        <w:tc>
          <w:tcPr>
            <w:tcW w:w="865" w:type="dxa"/>
            <w:noWrap w:val="0"/>
          </w:tcPr>
          <w:p w14:paraId="769521E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2</w:t>
            </w:r>
          </w:p>
        </w:tc>
      </w:tr>
      <w:tr w14:paraId="17DBE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noWrap w:val="0"/>
          </w:tcPr>
          <w:p w14:paraId="548E3EA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w:t>
            </w:r>
          </w:p>
        </w:tc>
        <w:tc>
          <w:tcPr>
            <w:tcW w:w="2540" w:type="dxa"/>
            <w:noWrap w:val="0"/>
          </w:tcPr>
          <w:p w14:paraId="6195C2F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Индивидуальный проект</w:t>
            </w:r>
          </w:p>
        </w:tc>
        <w:tc>
          <w:tcPr>
            <w:tcW w:w="1229" w:type="dxa"/>
            <w:noWrap w:val="0"/>
          </w:tcPr>
          <w:p w14:paraId="5DF591A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w:t>
            </w:r>
          </w:p>
        </w:tc>
        <w:tc>
          <w:tcPr>
            <w:tcW w:w="869" w:type="dxa"/>
            <w:noWrap w:val="0"/>
          </w:tcPr>
          <w:p w14:paraId="6F80AC1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1</w:t>
            </w:r>
          </w:p>
        </w:tc>
        <w:tc>
          <w:tcPr>
            <w:tcW w:w="865" w:type="dxa"/>
            <w:noWrap w:val="0"/>
          </w:tcPr>
          <w:p w14:paraId="4AD140A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w:t>
            </w:r>
          </w:p>
        </w:tc>
        <w:tc>
          <w:tcPr>
            <w:tcW w:w="868" w:type="dxa"/>
            <w:noWrap w:val="0"/>
          </w:tcPr>
          <w:p w14:paraId="16FD4C0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1</w:t>
            </w:r>
          </w:p>
        </w:tc>
        <w:tc>
          <w:tcPr>
            <w:tcW w:w="865" w:type="dxa"/>
            <w:noWrap w:val="0"/>
          </w:tcPr>
          <w:p w14:paraId="6CB08B2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w:t>
            </w:r>
          </w:p>
        </w:tc>
      </w:tr>
      <w:tr w14:paraId="06199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652" w:type="dxa"/>
            <w:gridSpan w:val="2"/>
            <w:noWrap w:val="0"/>
          </w:tcPr>
          <w:p w14:paraId="5E69778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ИТОГО</w:t>
            </w:r>
          </w:p>
        </w:tc>
        <w:tc>
          <w:tcPr>
            <w:tcW w:w="1229" w:type="dxa"/>
            <w:noWrap w:val="0"/>
          </w:tcPr>
          <w:p w14:paraId="06EEB0E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w:t>
            </w:r>
          </w:p>
        </w:tc>
        <w:tc>
          <w:tcPr>
            <w:tcW w:w="869" w:type="dxa"/>
            <w:noWrap w:val="0"/>
          </w:tcPr>
          <w:p w14:paraId="66BD685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34</w:t>
            </w:r>
          </w:p>
        </w:tc>
        <w:tc>
          <w:tcPr>
            <w:tcW w:w="865" w:type="dxa"/>
            <w:noWrap w:val="0"/>
          </w:tcPr>
          <w:p w14:paraId="4BD3083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34</w:t>
            </w:r>
          </w:p>
        </w:tc>
        <w:tc>
          <w:tcPr>
            <w:tcW w:w="868" w:type="dxa"/>
            <w:noWrap w:val="0"/>
          </w:tcPr>
          <w:p w14:paraId="50ED5C0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36</w:t>
            </w:r>
          </w:p>
        </w:tc>
        <w:tc>
          <w:tcPr>
            <w:tcW w:w="865" w:type="dxa"/>
            <w:noWrap w:val="0"/>
          </w:tcPr>
          <w:p w14:paraId="2459F1A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35</w:t>
            </w:r>
          </w:p>
        </w:tc>
      </w:tr>
      <w:tr w14:paraId="32995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652" w:type="dxa"/>
            <w:gridSpan w:val="2"/>
            <w:noWrap w:val="0"/>
          </w:tcPr>
          <w:p w14:paraId="380DF52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Часть, формируемая участниками образовательных отношений</w:t>
            </w:r>
          </w:p>
        </w:tc>
        <w:tc>
          <w:tcPr>
            <w:tcW w:w="1229" w:type="dxa"/>
            <w:noWrap w:val="0"/>
          </w:tcPr>
          <w:p w14:paraId="6BA4A4A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w:t>
            </w:r>
          </w:p>
        </w:tc>
        <w:tc>
          <w:tcPr>
            <w:tcW w:w="869" w:type="dxa"/>
            <w:noWrap w:val="0"/>
          </w:tcPr>
          <w:p w14:paraId="21A8263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0</w:t>
            </w:r>
          </w:p>
        </w:tc>
        <w:tc>
          <w:tcPr>
            <w:tcW w:w="865" w:type="dxa"/>
            <w:noWrap w:val="0"/>
          </w:tcPr>
          <w:p w14:paraId="047C732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0</w:t>
            </w:r>
          </w:p>
        </w:tc>
        <w:tc>
          <w:tcPr>
            <w:tcW w:w="868" w:type="dxa"/>
            <w:noWrap w:val="0"/>
          </w:tcPr>
          <w:p w14:paraId="72AE131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1</w:t>
            </w:r>
          </w:p>
        </w:tc>
        <w:tc>
          <w:tcPr>
            <w:tcW w:w="865" w:type="dxa"/>
            <w:noWrap w:val="0"/>
          </w:tcPr>
          <w:p w14:paraId="4F753BF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2</w:t>
            </w:r>
          </w:p>
        </w:tc>
      </w:tr>
      <w:tr w14:paraId="04207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652" w:type="dxa"/>
            <w:gridSpan w:val="2"/>
            <w:noWrap w:val="0"/>
          </w:tcPr>
          <w:p w14:paraId="1F180EC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Учебные недели</w:t>
            </w:r>
          </w:p>
        </w:tc>
        <w:tc>
          <w:tcPr>
            <w:tcW w:w="1229" w:type="dxa"/>
            <w:noWrap w:val="0"/>
          </w:tcPr>
          <w:p w14:paraId="23EBC2E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w:t>
            </w:r>
          </w:p>
        </w:tc>
        <w:tc>
          <w:tcPr>
            <w:tcW w:w="869" w:type="dxa"/>
            <w:noWrap w:val="0"/>
          </w:tcPr>
          <w:p w14:paraId="158E301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34</w:t>
            </w:r>
          </w:p>
        </w:tc>
        <w:tc>
          <w:tcPr>
            <w:tcW w:w="865" w:type="dxa"/>
            <w:noWrap w:val="0"/>
          </w:tcPr>
          <w:p w14:paraId="324D7A0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34</w:t>
            </w:r>
          </w:p>
        </w:tc>
        <w:tc>
          <w:tcPr>
            <w:tcW w:w="868" w:type="dxa"/>
            <w:noWrap w:val="0"/>
          </w:tcPr>
          <w:p w14:paraId="02644AE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34</w:t>
            </w:r>
          </w:p>
        </w:tc>
        <w:tc>
          <w:tcPr>
            <w:tcW w:w="865" w:type="dxa"/>
            <w:noWrap w:val="0"/>
          </w:tcPr>
          <w:p w14:paraId="25A8022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34</w:t>
            </w:r>
          </w:p>
        </w:tc>
      </w:tr>
      <w:tr w14:paraId="67F81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652" w:type="dxa"/>
            <w:gridSpan w:val="2"/>
            <w:noWrap w:val="0"/>
          </w:tcPr>
          <w:p w14:paraId="7C27205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Всего часов</w:t>
            </w:r>
          </w:p>
        </w:tc>
        <w:tc>
          <w:tcPr>
            <w:tcW w:w="1229" w:type="dxa"/>
            <w:noWrap w:val="0"/>
          </w:tcPr>
          <w:p w14:paraId="1FC3C97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w:t>
            </w:r>
          </w:p>
        </w:tc>
        <w:tc>
          <w:tcPr>
            <w:tcW w:w="869" w:type="dxa"/>
            <w:noWrap w:val="0"/>
          </w:tcPr>
          <w:p w14:paraId="3071795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34</w:t>
            </w:r>
          </w:p>
        </w:tc>
        <w:tc>
          <w:tcPr>
            <w:tcW w:w="865" w:type="dxa"/>
            <w:noWrap w:val="0"/>
          </w:tcPr>
          <w:p w14:paraId="2F03F32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34</w:t>
            </w:r>
          </w:p>
        </w:tc>
        <w:tc>
          <w:tcPr>
            <w:tcW w:w="868" w:type="dxa"/>
            <w:noWrap w:val="0"/>
          </w:tcPr>
          <w:p w14:paraId="1C683EF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37</w:t>
            </w:r>
          </w:p>
        </w:tc>
        <w:tc>
          <w:tcPr>
            <w:tcW w:w="865" w:type="dxa"/>
            <w:noWrap w:val="0"/>
          </w:tcPr>
          <w:p w14:paraId="6D72D07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37</w:t>
            </w:r>
          </w:p>
        </w:tc>
      </w:tr>
      <w:tr w14:paraId="098D5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5652" w:type="dxa"/>
            <w:gridSpan w:val="2"/>
            <w:noWrap w:val="0"/>
          </w:tcPr>
          <w:p w14:paraId="2E2D8E0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Максимально допустимая недельная нагрузка в соответствии с действующими санитарными правилами и нормами</w:t>
            </w:r>
          </w:p>
        </w:tc>
        <w:tc>
          <w:tcPr>
            <w:tcW w:w="1229" w:type="dxa"/>
            <w:noWrap w:val="0"/>
          </w:tcPr>
          <w:p w14:paraId="05D862F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w:t>
            </w:r>
          </w:p>
        </w:tc>
        <w:tc>
          <w:tcPr>
            <w:tcW w:w="869" w:type="dxa"/>
            <w:noWrap w:val="0"/>
          </w:tcPr>
          <w:p w14:paraId="6A927C4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34</w:t>
            </w:r>
          </w:p>
        </w:tc>
        <w:tc>
          <w:tcPr>
            <w:tcW w:w="865" w:type="dxa"/>
            <w:noWrap w:val="0"/>
          </w:tcPr>
          <w:p w14:paraId="2954944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34</w:t>
            </w:r>
          </w:p>
        </w:tc>
        <w:tc>
          <w:tcPr>
            <w:tcW w:w="868" w:type="dxa"/>
            <w:noWrap w:val="0"/>
          </w:tcPr>
          <w:p w14:paraId="46D7559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37</w:t>
            </w:r>
          </w:p>
        </w:tc>
        <w:tc>
          <w:tcPr>
            <w:tcW w:w="865" w:type="dxa"/>
            <w:noWrap w:val="0"/>
          </w:tcPr>
          <w:p w14:paraId="2D32C69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37</w:t>
            </w:r>
          </w:p>
        </w:tc>
      </w:tr>
      <w:tr w14:paraId="51D7A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5652" w:type="dxa"/>
            <w:gridSpan w:val="2"/>
            <w:noWrap w:val="0"/>
          </w:tcPr>
          <w:p w14:paraId="7283FEE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noWrap w:val="0"/>
          </w:tcPr>
          <w:p w14:paraId="0B39358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 </w:t>
            </w:r>
          </w:p>
        </w:tc>
        <w:tc>
          <w:tcPr>
            <w:tcW w:w="1734" w:type="dxa"/>
            <w:gridSpan w:val="2"/>
            <w:noWrap w:val="0"/>
          </w:tcPr>
          <w:p w14:paraId="3FBC22C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2312</w:t>
            </w:r>
          </w:p>
        </w:tc>
        <w:tc>
          <w:tcPr>
            <w:tcW w:w="1733" w:type="dxa"/>
            <w:gridSpan w:val="2"/>
            <w:noWrap w:val="0"/>
          </w:tcPr>
          <w:p w14:paraId="698767C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lang w:eastAsia="ru-RU"/>
              </w:rPr>
            </w:pPr>
            <w:r>
              <w:rPr>
                <w:rFonts w:hint="default" w:ascii="Times New Roman" w:hAnsi="Times New Roman" w:cs="Times New Roman"/>
                <w:bCs/>
                <w:sz w:val="24"/>
                <w:szCs w:val="24"/>
                <w:lang w:eastAsia="ru-RU"/>
              </w:rPr>
              <w:t>2516</w:t>
            </w:r>
          </w:p>
        </w:tc>
      </w:tr>
    </w:tbl>
    <w:p w14:paraId="2D402F3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p>
    <w:p w14:paraId="2DD7A328">
      <w:pPr>
        <w:pStyle w:val="234"/>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Пример учебного плана технологического (информационно-технологического) профиля (с углубленным изучением математики и информатики) с изучением родных языков</w:t>
      </w:r>
    </w:p>
    <w:tbl>
      <w:tblPr>
        <w:tblStyle w:val="13"/>
        <w:tblW w:w="10455"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2"/>
        <w:gridCol w:w="2654"/>
        <w:gridCol w:w="1229"/>
        <w:gridCol w:w="865"/>
        <w:gridCol w:w="865"/>
        <w:gridCol w:w="865"/>
        <w:gridCol w:w="865"/>
      </w:tblGrid>
      <w:tr w14:paraId="2F85F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12" w:type="dxa"/>
            <w:vMerge w:val="restart"/>
            <w:noWrap w:val="0"/>
          </w:tcPr>
          <w:p w14:paraId="0A2AAE0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Предметная область</w:t>
            </w:r>
          </w:p>
        </w:tc>
        <w:tc>
          <w:tcPr>
            <w:tcW w:w="2654" w:type="dxa"/>
            <w:vMerge w:val="restart"/>
            <w:noWrap w:val="0"/>
          </w:tcPr>
          <w:p w14:paraId="14BF02C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Учебный предмет</w:t>
            </w:r>
          </w:p>
        </w:tc>
        <w:tc>
          <w:tcPr>
            <w:tcW w:w="1229" w:type="dxa"/>
            <w:vMerge w:val="restart"/>
            <w:noWrap w:val="0"/>
          </w:tcPr>
          <w:p w14:paraId="59A96A8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Уровень</w:t>
            </w:r>
          </w:p>
        </w:tc>
        <w:tc>
          <w:tcPr>
            <w:tcW w:w="1730" w:type="dxa"/>
            <w:gridSpan w:val="2"/>
            <w:noWrap w:val="0"/>
          </w:tcPr>
          <w:p w14:paraId="52A9799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5-ти дневная неделя</w:t>
            </w:r>
          </w:p>
        </w:tc>
        <w:tc>
          <w:tcPr>
            <w:tcW w:w="1730" w:type="dxa"/>
            <w:gridSpan w:val="2"/>
            <w:noWrap w:val="0"/>
          </w:tcPr>
          <w:p w14:paraId="06EE8E3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6-ти дневная неделя</w:t>
            </w:r>
          </w:p>
        </w:tc>
      </w:tr>
      <w:tr w14:paraId="41899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12" w:type="dxa"/>
            <w:vMerge w:val="continue"/>
            <w:noWrap w:val="0"/>
          </w:tcPr>
          <w:p w14:paraId="67C164E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654" w:type="dxa"/>
            <w:vMerge w:val="continue"/>
            <w:noWrap w:val="0"/>
          </w:tcPr>
          <w:p w14:paraId="5037D85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1229" w:type="dxa"/>
            <w:vMerge w:val="continue"/>
            <w:noWrap w:val="0"/>
          </w:tcPr>
          <w:p w14:paraId="3044A30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1730" w:type="dxa"/>
            <w:gridSpan w:val="2"/>
            <w:noWrap w:val="0"/>
          </w:tcPr>
          <w:p w14:paraId="409A406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Количество часов в неделю</w:t>
            </w:r>
          </w:p>
        </w:tc>
        <w:tc>
          <w:tcPr>
            <w:tcW w:w="1730" w:type="dxa"/>
            <w:gridSpan w:val="2"/>
            <w:noWrap w:val="0"/>
          </w:tcPr>
          <w:p w14:paraId="29BAD43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Количество часов в неделю</w:t>
            </w:r>
          </w:p>
        </w:tc>
      </w:tr>
      <w:tr w14:paraId="6896F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28DE7C9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654" w:type="dxa"/>
            <w:vMerge w:val="continue"/>
            <w:noWrap w:val="0"/>
          </w:tcPr>
          <w:p w14:paraId="7E49EEA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1229" w:type="dxa"/>
            <w:vMerge w:val="continue"/>
            <w:noWrap w:val="0"/>
          </w:tcPr>
          <w:p w14:paraId="1EDD3DA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865" w:type="dxa"/>
            <w:noWrap w:val="0"/>
          </w:tcPr>
          <w:p w14:paraId="542BDE7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10 класс</w:t>
            </w:r>
          </w:p>
        </w:tc>
        <w:tc>
          <w:tcPr>
            <w:tcW w:w="865" w:type="dxa"/>
            <w:noWrap w:val="0"/>
          </w:tcPr>
          <w:p w14:paraId="19C263D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11 класс</w:t>
            </w:r>
          </w:p>
        </w:tc>
        <w:tc>
          <w:tcPr>
            <w:tcW w:w="865" w:type="dxa"/>
            <w:noWrap w:val="0"/>
          </w:tcPr>
          <w:p w14:paraId="2D5E2EE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10 класс</w:t>
            </w:r>
          </w:p>
        </w:tc>
        <w:tc>
          <w:tcPr>
            <w:tcW w:w="865" w:type="dxa"/>
            <w:noWrap w:val="0"/>
          </w:tcPr>
          <w:p w14:paraId="06C9A38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11 класс</w:t>
            </w:r>
          </w:p>
        </w:tc>
      </w:tr>
      <w:tr w14:paraId="1D2FF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6" w:type="dxa"/>
            <w:gridSpan w:val="2"/>
            <w:noWrap w:val="0"/>
          </w:tcPr>
          <w:p w14:paraId="7620435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Обязательная часть</w:t>
            </w:r>
          </w:p>
        </w:tc>
        <w:tc>
          <w:tcPr>
            <w:tcW w:w="1229" w:type="dxa"/>
            <w:noWrap w:val="0"/>
          </w:tcPr>
          <w:p w14:paraId="7DF38C0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303D579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2C4EEAE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29FF2BE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22079B4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r>
      <w:tr w14:paraId="5E3DD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restart"/>
            <w:noWrap w:val="0"/>
          </w:tcPr>
          <w:p w14:paraId="1EFAFDB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Русский язык и литература</w:t>
            </w:r>
          </w:p>
        </w:tc>
        <w:tc>
          <w:tcPr>
            <w:tcW w:w="2654" w:type="dxa"/>
            <w:noWrap w:val="0"/>
          </w:tcPr>
          <w:p w14:paraId="2B00993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w:t>
            </w:r>
          </w:p>
        </w:tc>
        <w:tc>
          <w:tcPr>
            <w:tcW w:w="1229" w:type="dxa"/>
            <w:noWrap w:val="0"/>
          </w:tcPr>
          <w:p w14:paraId="73ABE00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6219613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4F258AF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66FF4A9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581C5E9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7035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3112" w:type="dxa"/>
            <w:vMerge w:val="continue"/>
            <w:noWrap w:val="0"/>
          </w:tcPr>
          <w:p w14:paraId="0CB1E82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654" w:type="dxa"/>
            <w:noWrap w:val="0"/>
          </w:tcPr>
          <w:p w14:paraId="5B86957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Литература</w:t>
            </w:r>
          </w:p>
        </w:tc>
        <w:tc>
          <w:tcPr>
            <w:tcW w:w="1229" w:type="dxa"/>
            <w:noWrap w:val="0"/>
          </w:tcPr>
          <w:p w14:paraId="3C6DD50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0A0C142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0689165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130D673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5F82633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r>
      <w:tr w14:paraId="0CE22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restart"/>
            <w:noWrap w:val="0"/>
          </w:tcPr>
          <w:p w14:paraId="1B3E711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Родной язык и родная литература</w:t>
            </w:r>
          </w:p>
        </w:tc>
        <w:tc>
          <w:tcPr>
            <w:tcW w:w="2654" w:type="dxa"/>
            <w:noWrap/>
          </w:tcPr>
          <w:p w14:paraId="06BA587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Родной язык</w:t>
            </w:r>
          </w:p>
        </w:tc>
        <w:tc>
          <w:tcPr>
            <w:tcW w:w="1229" w:type="dxa"/>
            <w:noWrap w:val="0"/>
          </w:tcPr>
          <w:p w14:paraId="6CFCB07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vMerge w:val="restart"/>
            <w:noWrap w:val="0"/>
            <w:vAlign w:val="center"/>
          </w:tcPr>
          <w:p w14:paraId="5966B89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vMerge w:val="restart"/>
            <w:noWrap w:val="0"/>
          </w:tcPr>
          <w:p w14:paraId="796374D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p w14:paraId="52AFDF4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1F7A66D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3EC3899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46295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767D893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654" w:type="dxa"/>
            <w:noWrap/>
          </w:tcPr>
          <w:p w14:paraId="61222B9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Родная литература</w:t>
            </w:r>
          </w:p>
        </w:tc>
        <w:tc>
          <w:tcPr>
            <w:tcW w:w="1229" w:type="dxa"/>
            <w:noWrap w:val="0"/>
          </w:tcPr>
          <w:p w14:paraId="19CEF89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vMerge w:val="continue"/>
            <w:noWrap w:val="0"/>
          </w:tcPr>
          <w:p w14:paraId="04D895E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865" w:type="dxa"/>
            <w:vMerge w:val="continue"/>
            <w:noWrap w:val="0"/>
          </w:tcPr>
          <w:p w14:paraId="2BE512D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865" w:type="dxa"/>
            <w:noWrap w:val="0"/>
          </w:tcPr>
          <w:p w14:paraId="0E13F6F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0C94A5C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102E6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noWrap w:val="0"/>
          </w:tcPr>
          <w:p w14:paraId="26815D1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Иностранные языки</w:t>
            </w:r>
          </w:p>
        </w:tc>
        <w:tc>
          <w:tcPr>
            <w:tcW w:w="2654" w:type="dxa"/>
            <w:noWrap w:val="0"/>
          </w:tcPr>
          <w:p w14:paraId="39DE61A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Иностранный язык</w:t>
            </w:r>
          </w:p>
        </w:tc>
        <w:tc>
          <w:tcPr>
            <w:tcW w:w="1229" w:type="dxa"/>
            <w:noWrap w:val="0"/>
          </w:tcPr>
          <w:p w14:paraId="3832480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59D0C63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43901A6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3AF7DF4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3857239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r>
      <w:tr w14:paraId="28A01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restart"/>
            <w:noWrap w:val="0"/>
          </w:tcPr>
          <w:p w14:paraId="4F00736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Математика и информатика</w:t>
            </w:r>
          </w:p>
        </w:tc>
        <w:tc>
          <w:tcPr>
            <w:tcW w:w="2654" w:type="dxa"/>
            <w:noWrap w:val="0"/>
          </w:tcPr>
          <w:p w14:paraId="155A894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xml:space="preserve">Алгебра </w:t>
            </w:r>
            <w:r>
              <w:rPr>
                <w:rFonts w:hint="default" w:ascii="Times New Roman" w:hAnsi="Times New Roman" w:cs="Times New Roman"/>
                <w:sz w:val="24"/>
                <w:szCs w:val="24"/>
                <w:lang w:eastAsia="ru-RU"/>
              </w:rPr>
              <w:t>и начала математического анализа</w:t>
            </w:r>
          </w:p>
        </w:tc>
        <w:tc>
          <w:tcPr>
            <w:tcW w:w="1229" w:type="dxa"/>
            <w:noWrap w:val="0"/>
          </w:tcPr>
          <w:p w14:paraId="4C8EF04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У</w:t>
            </w:r>
          </w:p>
        </w:tc>
        <w:tc>
          <w:tcPr>
            <w:tcW w:w="865" w:type="dxa"/>
            <w:noWrap w:val="0"/>
          </w:tcPr>
          <w:p w14:paraId="670D001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c>
          <w:tcPr>
            <w:tcW w:w="865" w:type="dxa"/>
            <w:noWrap w:val="0"/>
          </w:tcPr>
          <w:p w14:paraId="72943D3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c>
          <w:tcPr>
            <w:tcW w:w="865" w:type="dxa"/>
            <w:noWrap w:val="0"/>
          </w:tcPr>
          <w:p w14:paraId="7963001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c>
          <w:tcPr>
            <w:tcW w:w="865" w:type="dxa"/>
            <w:noWrap w:val="0"/>
          </w:tcPr>
          <w:p w14:paraId="037E444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r>
      <w:tr w14:paraId="5EF59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6DE40D6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654" w:type="dxa"/>
            <w:noWrap w:val="0"/>
          </w:tcPr>
          <w:p w14:paraId="66A38E6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Геометрия</w:t>
            </w:r>
          </w:p>
        </w:tc>
        <w:tc>
          <w:tcPr>
            <w:tcW w:w="1229" w:type="dxa"/>
            <w:noWrap w:val="0"/>
          </w:tcPr>
          <w:p w14:paraId="28741FE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У</w:t>
            </w:r>
          </w:p>
        </w:tc>
        <w:tc>
          <w:tcPr>
            <w:tcW w:w="865" w:type="dxa"/>
            <w:noWrap w:val="0"/>
          </w:tcPr>
          <w:p w14:paraId="715BF0A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w:t>
            </w:r>
          </w:p>
        </w:tc>
        <w:tc>
          <w:tcPr>
            <w:tcW w:w="865" w:type="dxa"/>
            <w:noWrap w:val="0"/>
          </w:tcPr>
          <w:p w14:paraId="169696B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w:t>
            </w:r>
          </w:p>
        </w:tc>
        <w:tc>
          <w:tcPr>
            <w:tcW w:w="865" w:type="dxa"/>
            <w:noWrap w:val="0"/>
          </w:tcPr>
          <w:p w14:paraId="6279A2D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w:t>
            </w:r>
          </w:p>
        </w:tc>
        <w:tc>
          <w:tcPr>
            <w:tcW w:w="865" w:type="dxa"/>
            <w:noWrap w:val="0"/>
          </w:tcPr>
          <w:p w14:paraId="5BCC3F4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w:t>
            </w:r>
          </w:p>
        </w:tc>
      </w:tr>
      <w:tr w14:paraId="061BC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00EF732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654" w:type="dxa"/>
            <w:noWrap w:val="0"/>
          </w:tcPr>
          <w:p w14:paraId="51DE3A8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Вероятность и статистика</w:t>
            </w:r>
          </w:p>
        </w:tc>
        <w:tc>
          <w:tcPr>
            <w:tcW w:w="1229" w:type="dxa"/>
            <w:noWrap w:val="0"/>
          </w:tcPr>
          <w:p w14:paraId="5AC7C2E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У</w:t>
            </w:r>
          </w:p>
        </w:tc>
        <w:tc>
          <w:tcPr>
            <w:tcW w:w="865" w:type="dxa"/>
            <w:noWrap w:val="0"/>
          </w:tcPr>
          <w:p w14:paraId="285B8C4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1</w:t>
            </w:r>
          </w:p>
        </w:tc>
        <w:tc>
          <w:tcPr>
            <w:tcW w:w="865" w:type="dxa"/>
            <w:noWrap w:val="0"/>
          </w:tcPr>
          <w:p w14:paraId="724D058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1</w:t>
            </w:r>
          </w:p>
        </w:tc>
        <w:tc>
          <w:tcPr>
            <w:tcW w:w="865" w:type="dxa"/>
            <w:noWrap w:val="0"/>
          </w:tcPr>
          <w:p w14:paraId="6F731EA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1</w:t>
            </w:r>
          </w:p>
        </w:tc>
        <w:tc>
          <w:tcPr>
            <w:tcW w:w="865" w:type="dxa"/>
            <w:noWrap w:val="0"/>
          </w:tcPr>
          <w:p w14:paraId="68B9C94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1</w:t>
            </w:r>
          </w:p>
        </w:tc>
      </w:tr>
      <w:tr w14:paraId="38025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5A8C96C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654" w:type="dxa"/>
            <w:noWrap w:val="0"/>
          </w:tcPr>
          <w:p w14:paraId="40E6808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Информатика</w:t>
            </w:r>
          </w:p>
        </w:tc>
        <w:tc>
          <w:tcPr>
            <w:tcW w:w="1229" w:type="dxa"/>
            <w:noWrap w:val="0"/>
          </w:tcPr>
          <w:p w14:paraId="54685AB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У</w:t>
            </w:r>
          </w:p>
        </w:tc>
        <w:tc>
          <w:tcPr>
            <w:tcW w:w="865" w:type="dxa"/>
            <w:noWrap w:val="0"/>
          </w:tcPr>
          <w:p w14:paraId="541FA31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c>
          <w:tcPr>
            <w:tcW w:w="865" w:type="dxa"/>
            <w:noWrap w:val="0"/>
          </w:tcPr>
          <w:p w14:paraId="1C4F607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c>
          <w:tcPr>
            <w:tcW w:w="865" w:type="dxa"/>
            <w:noWrap w:val="0"/>
          </w:tcPr>
          <w:p w14:paraId="2B5550F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c>
          <w:tcPr>
            <w:tcW w:w="865" w:type="dxa"/>
            <w:noWrap w:val="0"/>
          </w:tcPr>
          <w:p w14:paraId="6E7310C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r>
      <w:tr w14:paraId="6E96C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restart"/>
            <w:noWrap w:val="0"/>
          </w:tcPr>
          <w:p w14:paraId="6A4DD6E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Естественно-научные предметы</w:t>
            </w:r>
          </w:p>
        </w:tc>
        <w:tc>
          <w:tcPr>
            <w:tcW w:w="2654" w:type="dxa"/>
            <w:noWrap w:val="0"/>
          </w:tcPr>
          <w:p w14:paraId="4D5E1D8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Физика</w:t>
            </w:r>
          </w:p>
        </w:tc>
        <w:tc>
          <w:tcPr>
            <w:tcW w:w="1229" w:type="dxa"/>
            <w:noWrap w:val="0"/>
          </w:tcPr>
          <w:p w14:paraId="3E3AB23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51CED37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46D40AA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54DC117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1E265B3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1BCF8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65475E3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654" w:type="dxa"/>
            <w:noWrap w:val="0"/>
          </w:tcPr>
          <w:p w14:paraId="43556C4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Химия</w:t>
            </w:r>
          </w:p>
        </w:tc>
        <w:tc>
          <w:tcPr>
            <w:tcW w:w="1229" w:type="dxa"/>
            <w:noWrap w:val="0"/>
          </w:tcPr>
          <w:p w14:paraId="6050567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254DB6C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625F06B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689049F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40850FE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1B03E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3FC8788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654" w:type="dxa"/>
            <w:noWrap w:val="0"/>
          </w:tcPr>
          <w:p w14:paraId="6B29B79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Биология</w:t>
            </w:r>
          </w:p>
        </w:tc>
        <w:tc>
          <w:tcPr>
            <w:tcW w:w="1229" w:type="dxa"/>
            <w:noWrap w:val="0"/>
          </w:tcPr>
          <w:p w14:paraId="1596EA7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37C9FA1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3DF5F0A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45AF292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327C17B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14545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restart"/>
            <w:noWrap w:val="0"/>
          </w:tcPr>
          <w:p w14:paraId="677C923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Общественно-научные предметы</w:t>
            </w:r>
          </w:p>
        </w:tc>
        <w:tc>
          <w:tcPr>
            <w:tcW w:w="2654" w:type="dxa"/>
            <w:noWrap w:val="0"/>
          </w:tcPr>
          <w:p w14:paraId="63D470A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История </w:t>
            </w:r>
          </w:p>
        </w:tc>
        <w:tc>
          <w:tcPr>
            <w:tcW w:w="1229" w:type="dxa"/>
            <w:noWrap w:val="0"/>
          </w:tcPr>
          <w:p w14:paraId="69D579D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22D147C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41723CB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750DB39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5635B3F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6D871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3D11582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654" w:type="dxa"/>
            <w:noWrap w:val="0"/>
          </w:tcPr>
          <w:p w14:paraId="430D3B0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Обществознание</w:t>
            </w:r>
          </w:p>
        </w:tc>
        <w:tc>
          <w:tcPr>
            <w:tcW w:w="1229" w:type="dxa"/>
            <w:noWrap w:val="0"/>
          </w:tcPr>
          <w:p w14:paraId="54CAC8B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4E116D5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143B282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25321D3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376499B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6A66F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032825C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654" w:type="dxa"/>
            <w:noWrap w:val="0"/>
          </w:tcPr>
          <w:p w14:paraId="68A0476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География</w:t>
            </w:r>
          </w:p>
        </w:tc>
        <w:tc>
          <w:tcPr>
            <w:tcW w:w="1229" w:type="dxa"/>
            <w:noWrap w:val="0"/>
          </w:tcPr>
          <w:p w14:paraId="68F75D9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74933C3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663BF76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5AAED6D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57F7C10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0D17F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noWrap w:val="0"/>
          </w:tcPr>
          <w:p w14:paraId="6172BC75">
            <w:pPr>
              <w:pageBreakBefore w:val="0"/>
              <w:kinsoku/>
              <w:wordWrap/>
              <w:overflowPunct/>
              <w:topLinePunct w:val="0"/>
              <w:autoSpaceDE/>
              <w:autoSpaceDN/>
              <w:bidi w:val="0"/>
              <w:adjustRightInd/>
              <w:snapToGrid/>
              <w:spacing w:after="0" w:line="240" w:lineRule="auto"/>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Основы безопасности и защиты Родины </w:t>
            </w:r>
          </w:p>
        </w:tc>
        <w:tc>
          <w:tcPr>
            <w:tcW w:w="2654" w:type="dxa"/>
            <w:noWrap w:val="0"/>
          </w:tcPr>
          <w:p w14:paraId="5AB8465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Основы безопасности и защиты Родины</w:t>
            </w:r>
          </w:p>
        </w:tc>
        <w:tc>
          <w:tcPr>
            <w:tcW w:w="1229" w:type="dxa"/>
            <w:noWrap w:val="0"/>
          </w:tcPr>
          <w:p w14:paraId="52DC3A5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622D696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61AFC13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7775FFC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2FF73B0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059D7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noWrap w:val="0"/>
          </w:tcPr>
          <w:p w14:paraId="291F58F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Физическая культура</w:t>
            </w:r>
          </w:p>
        </w:tc>
        <w:tc>
          <w:tcPr>
            <w:tcW w:w="2654" w:type="dxa"/>
            <w:noWrap w:val="0"/>
          </w:tcPr>
          <w:p w14:paraId="2416579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Физическая культура</w:t>
            </w:r>
          </w:p>
        </w:tc>
        <w:tc>
          <w:tcPr>
            <w:tcW w:w="1229" w:type="dxa"/>
            <w:noWrap w:val="0"/>
          </w:tcPr>
          <w:p w14:paraId="2B89416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69E9088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40A9290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1819330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3070DBD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47B93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noWrap w:val="0"/>
          </w:tcPr>
          <w:p w14:paraId="6BC615A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2654" w:type="dxa"/>
            <w:noWrap w:val="0"/>
          </w:tcPr>
          <w:p w14:paraId="50E4C34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Индивидуальный проект</w:t>
            </w:r>
          </w:p>
        </w:tc>
        <w:tc>
          <w:tcPr>
            <w:tcW w:w="1229" w:type="dxa"/>
            <w:noWrap w:val="0"/>
          </w:tcPr>
          <w:p w14:paraId="1C5B019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865" w:type="dxa"/>
            <w:noWrap w:val="0"/>
          </w:tcPr>
          <w:p w14:paraId="029E431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3BB19E0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865" w:type="dxa"/>
            <w:noWrap w:val="0"/>
          </w:tcPr>
          <w:p w14:paraId="408604E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1A72F4A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r>
      <w:tr w14:paraId="24A57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6" w:type="dxa"/>
            <w:gridSpan w:val="2"/>
            <w:noWrap w:val="0"/>
          </w:tcPr>
          <w:p w14:paraId="154CA89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ИТОГО</w:t>
            </w:r>
          </w:p>
        </w:tc>
        <w:tc>
          <w:tcPr>
            <w:tcW w:w="1229" w:type="dxa"/>
            <w:noWrap w:val="0"/>
          </w:tcPr>
          <w:p w14:paraId="039BAEE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3963846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13A329D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41F1CF8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36</w:t>
            </w:r>
          </w:p>
        </w:tc>
        <w:tc>
          <w:tcPr>
            <w:tcW w:w="865" w:type="dxa"/>
            <w:noWrap w:val="0"/>
          </w:tcPr>
          <w:p w14:paraId="350A334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35</w:t>
            </w:r>
          </w:p>
        </w:tc>
      </w:tr>
      <w:tr w14:paraId="0FDE6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6" w:type="dxa"/>
            <w:gridSpan w:val="2"/>
            <w:noWrap w:val="0"/>
          </w:tcPr>
          <w:p w14:paraId="016278F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Часть, формируемая участниками образовательных отношений</w:t>
            </w:r>
          </w:p>
        </w:tc>
        <w:tc>
          <w:tcPr>
            <w:tcW w:w="1229" w:type="dxa"/>
            <w:noWrap w:val="0"/>
          </w:tcPr>
          <w:p w14:paraId="12133E9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865" w:type="dxa"/>
            <w:noWrap w:val="0"/>
          </w:tcPr>
          <w:p w14:paraId="74D0165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0</w:t>
            </w:r>
          </w:p>
        </w:tc>
        <w:tc>
          <w:tcPr>
            <w:tcW w:w="865" w:type="dxa"/>
            <w:noWrap w:val="0"/>
          </w:tcPr>
          <w:p w14:paraId="583A1BA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0</w:t>
            </w:r>
          </w:p>
        </w:tc>
        <w:tc>
          <w:tcPr>
            <w:tcW w:w="865" w:type="dxa"/>
            <w:noWrap w:val="0"/>
          </w:tcPr>
          <w:p w14:paraId="2E6E34E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22D0E3F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7FD35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6" w:type="dxa"/>
            <w:gridSpan w:val="2"/>
            <w:noWrap w:val="0"/>
          </w:tcPr>
          <w:p w14:paraId="30413D1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Учебные недели</w:t>
            </w:r>
          </w:p>
        </w:tc>
        <w:tc>
          <w:tcPr>
            <w:tcW w:w="1229" w:type="dxa"/>
            <w:noWrap w:val="0"/>
          </w:tcPr>
          <w:p w14:paraId="5DEB9D9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865" w:type="dxa"/>
            <w:noWrap w:val="0"/>
          </w:tcPr>
          <w:p w14:paraId="0134B92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34</w:t>
            </w:r>
          </w:p>
        </w:tc>
        <w:tc>
          <w:tcPr>
            <w:tcW w:w="865" w:type="dxa"/>
            <w:noWrap w:val="0"/>
          </w:tcPr>
          <w:p w14:paraId="558A23B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34</w:t>
            </w:r>
          </w:p>
        </w:tc>
        <w:tc>
          <w:tcPr>
            <w:tcW w:w="865" w:type="dxa"/>
            <w:noWrap w:val="0"/>
          </w:tcPr>
          <w:p w14:paraId="1BC617E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34</w:t>
            </w:r>
          </w:p>
        </w:tc>
        <w:tc>
          <w:tcPr>
            <w:tcW w:w="865" w:type="dxa"/>
            <w:noWrap w:val="0"/>
          </w:tcPr>
          <w:p w14:paraId="59171DB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34</w:t>
            </w:r>
          </w:p>
        </w:tc>
      </w:tr>
      <w:tr w14:paraId="02457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6" w:type="dxa"/>
            <w:gridSpan w:val="2"/>
            <w:noWrap w:val="0"/>
          </w:tcPr>
          <w:p w14:paraId="308F9E7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Всего часов</w:t>
            </w:r>
          </w:p>
        </w:tc>
        <w:tc>
          <w:tcPr>
            <w:tcW w:w="1229" w:type="dxa"/>
            <w:noWrap w:val="0"/>
          </w:tcPr>
          <w:p w14:paraId="7847CFE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5F9E107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10AE6F1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47B6114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c>
          <w:tcPr>
            <w:tcW w:w="865" w:type="dxa"/>
            <w:noWrap w:val="0"/>
          </w:tcPr>
          <w:p w14:paraId="33E8CD1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r>
      <w:tr w14:paraId="5F6F4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5766" w:type="dxa"/>
            <w:gridSpan w:val="2"/>
            <w:noWrap w:val="0"/>
          </w:tcPr>
          <w:p w14:paraId="0F77734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noWrap w:val="0"/>
          </w:tcPr>
          <w:p w14:paraId="76DA212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55D866C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5BEE710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2B65071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c>
          <w:tcPr>
            <w:tcW w:w="865" w:type="dxa"/>
            <w:noWrap w:val="0"/>
          </w:tcPr>
          <w:p w14:paraId="21E3988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r>
      <w:tr w14:paraId="01296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5766" w:type="dxa"/>
            <w:gridSpan w:val="2"/>
            <w:noWrap w:val="0"/>
          </w:tcPr>
          <w:p w14:paraId="0B062AE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noWrap w:val="0"/>
          </w:tcPr>
          <w:p w14:paraId="491B9A1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1730" w:type="dxa"/>
            <w:gridSpan w:val="2"/>
            <w:noWrap w:val="0"/>
          </w:tcPr>
          <w:p w14:paraId="037F503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2312</w:t>
            </w:r>
          </w:p>
        </w:tc>
        <w:tc>
          <w:tcPr>
            <w:tcW w:w="1730" w:type="dxa"/>
            <w:gridSpan w:val="2"/>
            <w:noWrap w:val="0"/>
          </w:tcPr>
          <w:p w14:paraId="049A6B4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2516</w:t>
            </w:r>
          </w:p>
        </w:tc>
      </w:tr>
    </w:tbl>
    <w:p w14:paraId="059F7C02">
      <w:pPr>
        <w:pStyle w:val="234"/>
        <w:pageBreakBefore w:val="0"/>
        <w:kinsoku/>
        <w:wordWrap/>
        <w:overflowPunct/>
        <w:topLinePunct w:val="0"/>
        <w:autoSpaceDE/>
        <w:autoSpaceDN/>
        <w:bidi w:val="0"/>
        <w:adjustRightInd/>
        <w:snapToGrid/>
        <w:spacing w:after="0" w:line="240" w:lineRule="auto"/>
        <w:jc w:val="both"/>
        <w:textAlignment w:val="auto"/>
        <w:outlineLvl w:val="9"/>
        <w:rPr>
          <w:rFonts w:hint="default" w:ascii="Times New Roman" w:hAnsi="Times New Roman" w:cs="Times New Roman"/>
          <w:sz w:val="24"/>
          <w:szCs w:val="24"/>
        </w:rPr>
      </w:pPr>
    </w:p>
    <w:p w14:paraId="3481095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color w:val="000000"/>
          <w:sz w:val="24"/>
          <w:szCs w:val="24"/>
          <w:lang w:eastAsia="ru-RU"/>
        </w:rPr>
      </w:pPr>
      <w:r>
        <w:rPr>
          <w:rFonts w:hint="default" w:ascii="Times New Roman" w:hAnsi="Times New Roman" w:eastAsia="Times New Roman" w:cs="Times New Roman"/>
          <w:color w:val="000000"/>
          <w:sz w:val="24"/>
          <w:szCs w:val="24"/>
          <w:lang w:eastAsia="ru-RU"/>
        </w:rPr>
        <w:t>Пример учебного плана естественно-научного профиля с изучением родных языков</w:t>
      </w:r>
    </w:p>
    <w:p w14:paraId="09D7270B">
      <w:pPr>
        <w:pageBreakBefore w:val="0"/>
        <w:kinsoku/>
        <w:wordWrap/>
        <w:overflowPunct/>
        <w:topLinePunct w:val="0"/>
        <w:autoSpaceDE/>
        <w:autoSpaceDN/>
        <w:bidi w:val="0"/>
        <w:adjustRightInd/>
        <w:snapToGrid/>
        <w:spacing w:after="0" w:line="240" w:lineRule="auto"/>
        <w:jc w:val="both"/>
        <w:textAlignment w:val="auto"/>
        <w:outlineLvl w:val="9"/>
        <w:rPr>
          <w:rFonts w:hint="default" w:ascii="Times New Roman" w:hAnsi="Times New Roman" w:cs="Times New Roman"/>
          <w:sz w:val="24"/>
          <w:szCs w:val="24"/>
        </w:rPr>
      </w:pPr>
    </w:p>
    <w:tbl>
      <w:tblPr>
        <w:tblStyle w:val="13"/>
        <w:tblW w:w="10442"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2"/>
        <w:gridCol w:w="2641"/>
        <w:gridCol w:w="1229"/>
        <w:gridCol w:w="865"/>
        <w:gridCol w:w="865"/>
        <w:gridCol w:w="865"/>
        <w:gridCol w:w="865"/>
      </w:tblGrid>
      <w:tr w14:paraId="7E7F6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3112" w:type="dxa"/>
            <w:vMerge w:val="restart"/>
            <w:noWrap w:val="0"/>
          </w:tcPr>
          <w:p w14:paraId="4BAC87A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Предметная область</w:t>
            </w:r>
          </w:p>
        </w:tc>
        <w:tc>
          <w:tcPr>
            <w:tcW w:w="2641" w:type="dxa"/>
            <w:vMerge w:val="restart"/>
            <w:noWrap w:val="0"/>
          </w:tcPr>
          <w:p w14:paraId="7F204E1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Учебный предмет</w:t>
            </w:r>
          </w:p>
        </w:tc>
        <w:tc>
          <w:tcPr>
            <w:tcW w:w="1229" w:type="dxa"/>
            <w:vMerge w:val="restart"/>
            <w:noWrap w:val="0"/>
          </w:tcPr>
          <w:p w14:paraId="1378385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Уровень</w:t>
            </w:r>
          </w:p>
        </w:tc>
        <w:tc>
          <w:tcPr>
            <w:tcW w:w="1730" w:type="dxa"/>
            <w:gridSpan w:val="2"/>
            <w:noWrap w:val="0"/>
          </w:tcPr>
          <w:p w14:paraId="6E06282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5-ти дневная неделя</w:t>
            </w:r>
          </w:p>
        </w:tc>
        <w:tc>
          <w:tcPr>
            <w:tcW w:w="1730" w:type="dxa"/>
            <w:gridSpan w:val="2"/>
            <w:noWrap w:val="0"/>
          </w:tcPr>
          <w:p w14:paraId="4138BFE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6-ти дневная неделя</w:t>
            </w:r>
          </w:p>
        </w:tc>
      </w:tr>
      <w:tr w14:paraId="6982B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3112" w:type="dxa"/>
            <w:vMerge w:val="continue"/>
            <w:noWrap w:val="0"/>
          </w:tcPr>
          <w:p w14:paraId="5E30FAF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641" w:type="dxa"/>
            <w:vMerge w:val="continue"/>
            <w:noWrap w:val="0"/>
          </w:tcPr>
          <w:p w14:paraId="5C19C4E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1229" w:type="dxa"/>
            <w:vMerge w:val="continue"/>
            <w:noWrap w:val="0"/>
          </w:tcPr>
          <w:p w14:paraId="3E7FEE8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1730" w:type="dxa"/>
            <w:gridSpan w:val="2"/>
            <w:noWrap w:val="0"/>
          </w:tcPr>
          <w:p w14:paraId="3ABC6E0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Количество часов в неделю</w:t>
            </w:r>
          </w:p>
        </w:tc>
        <w:tc>
          <w:tcPr>
            <w:tcW w:w="1730" w:type="dxa"/>
            <w:gridSpan w:val="2"/>
            <w:noWrap w:val="0"/>
          </w:tcPr>
          <w:p w14:paraId="4510EDB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Количество часов в неделю</w:t>
            </w:r>
          </w:p>
        </w:tc>
      </w:tr>
      <w:tr w14:paraId="43543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112" w:type="dxa"/>
            <w:vMerge w:val="continue"/>
            <w:noWrap w:val="0"/>
          </w:tcPr>
          <w:p w14:paraId="04952DE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641" w:type="dxa"/>
            <w:vMerge w:val="continue"/>
            <w:noWrap w:val="0"/>
          </w:tcPr>
          <w:p w14:paraId="6F13556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1229" w:type="dxa"/>
            <w:vMerge w:val="continue"/>
            <w:noWrap w:val="0"/>
          </w:tcPr>
          <w:p w14:paraId="4B3B39F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865" w:type="dxa"/>
            <w:noWrap w:val="0"/>
          </w:tcPr>
          <w:p w14:paraId="187715D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10 класс</w:t>
            </w:r>
          </w:p>
        </w:tc>
        <w:tc>
          <w:tcPr>
            <w:tcW w:w="865" w:type="dxa"/>
            <w:noWrap w:val="0"/>
          </w:tcPr>
          <w:p w14:paraId="1F962FC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11 класс</w:t>
            </w:r>
          </w:p>
        </w:tc>
        <w:tc>
          <w:tcPr>
            <w:tcW w:w="865" w:type="dxa"/>
            <w:noWrap w:val="0"/>
          </w:tcPr>
          <w:p w14:paraId="38035E6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10 класс</w:t>
            </w:r>
          </w:p>
        </w:tc>
        <w:tc>
          <w:tcPr>
            <w:tcW w:w="865" w:type="dxa"/>
            <w:noWrap w:val="0"/>
          </w:tcPr>
          <w:p w14:paraId="0D395CD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11 класс</w:t>
            </w:r>
          </w:p>
        </w:tc>
      </w:tr>
      <w:tr w14:paraId="1D6DE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753" w:type="dxa"/>
            <w:gridSpan w:val="2"/>
            <w:noWrap w:val="0"/>
          </w:tcPr>
          <w:p w14:paraId="10A472A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Обязательная часть</w:t>
            </w:r>
          </w:p>
        </w:tc>
        <w:tc>
          <w:tcPr>
            <w:tcW w:w="1229" w:type="dxa"/>
            <w:noWrap w:val="0"/>
          </w:tcPr>
          <w:p w14:paraId="092BB6C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54AB874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3CC5044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68E33E4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3689F54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r>
      <w:tr w14:paraId="69C65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112" w:type="dxa"/>
            <w:vMerge w:val="restart"/>
            <w:noWrap w:val="0"/>
          </w:tcPr>
          <w:p w14:paraId="5FA0AF9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Русский язык и литература</w:t>
            </w:r>
          </w:p>
        </w:tc>
        <w:tc>
          <w:tcPr>
            <w:tcW w:w="2641" w:type="dxa"/>
            <w:noWrap w:val="0"/>
          </w:tcPr>
          <w:p w14:paraId="0F62710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w:t>
            </w:r>
          </w:p>
        </w:tc>
        <w:tc>
          <w:tcPr>
            <w:tcW w:w="1229" w:type="dxa"/>
            <w:noWrap w:val="0"/>
          </w:tcPr>
          <w:p w14:paraId="69672BB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3A12449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524B5D7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7150F0C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28487AA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0E488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112" w:type="dxa"/>
            <w:vMerge w:val="continue"/>
            <w:noWrap w:val="0"/>
          </w:tcPr>
          <w:p w14:paraId="01AF8C4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641" w:type="dxa"/>
            <w:noWrap w:val="0"/>
          </w:tcPr>
          <w:p w14:paraId="0BA5917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Литература</w:t>
            </w:r>
          </w:p>
        </w:tc>
        <w:tc>
          <w:tcPr>
            <w:tcW w:w="1229" w:type="dxa"/>
            <w:noWrap w:val="0"/>
          </w:tcPr>
          <w:p w14:paraId="1F001C6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2EB69BD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229E98B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17168F5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58C7A1D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r>
      <w:tr w14:paraId="62595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112" w:type="dxa"/>
            <w:vMerge w:val="restart"/>
            <w:noWrap w:val="0"/>
          </w:tcPr>
          <w:p w14:paraId="1CCBCDB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Родной язык и родная литература</w:t>
            </w:r>
          </w:p>
        </w:tc>
        <w:tc>
          <w:tcPr>
            <w:tcW w:w="2641" w:type="dxa"/>
            <w:noWrap/>
          </w:tcPr>
          <w:p w14:paraId="4EED68F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Родной язык</w:t>
            </w:r>
          </w:p>
        </w:tc>
        <w:tc>
          <w:tcPr>
            <w:tcW w:w="1229" w:type="dxa"/>
            <w:noWrap w:val="0"/>
          </w:tcPr>
          <w:p w14:paraId="12F8E2D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4CF06F8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4080497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382A509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5A38C88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75C8B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112" w:type="dxa"/>
            <w:vMerge w:val="continue"/>
            <w:noWrap w:val="0"/>
          </w:tcPr>
          <w:p w14:paraId="2370711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641" w:type="dxa"/>
            <w:noWrap/>
          </w:tcPr>
          <w:p w14:paraId="6D2F203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Родная литература</w:t>
            </w:r>
          </w:p>
        </w:tc>
        <w:tc>
          <w:tcPr>
            <w:tcW w:w="1229" w:type="dxa"/>
            <w:noWrap w:val="0"/>
          </w:tcPr>
          <w:p w14:paraId="7C4647B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0BF2A43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6D375AC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5B8506D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4E82DE2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676E9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112" w:type="dxa"/>
            <w:noWrap w:val="0"/>
          </w:tcPr>
          <w:p w14:paraId="16EE4E1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Иностранные языки</w:t>
            </w:r>
          </w:p>
          <w:p w14:paraId="36CCAA1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641" w:type="dxa"/>
            <w:noWrap w:val="0"/>
          </w:tcPr>
          <w:p w14:paraId="0713A22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Иностранный язык</w:t>
            </w:r>
          </w:p>
        </w:tc>
        <w:tc>
          <w:tcPr>
            <w:tcW w:w="1229" w:type="dxa"/>
            <w:noWrap w:val="0"/>
          </w:tcPr>
          <w:p w14:paraId="4550B1A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56920E1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5B61AAD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6621D88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66FBAB9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r>
      <w:tr w14:paraId="6EC6F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112" w:type="dxa"/>
            <w:vMerge w:val="restart"/>
            <w:noWrap w:val="0"/>
          </w:tcPr>
          <w:p w14:paraId="2569893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Математика и информатика</w:t>
            </w:r>
          </w:p>
        </w:tc>
        <w:tc>
          <w:tcPr>
            <w:tcW w:w="2641" w:type="dxa"/>
            <w:noWrap w:val="0"/>
          </w:tcPr>
          <w:p w14:paraId="29CDB88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Алгебра </w:t>
            </w:r>
            <w:r>
              <w:rPr>
                <w:rFonts w:hint="default" w:ascii="Times New Roman" w:hAnsi="Times New Roman" w:cs="Times New Roman"/>
                <w:sz w:val="24"/>
                <w:szCs w:val="24"/>
                <w:lang w:eastAsia="ru-RU"/>
              </w:rPr>
              <w:t>и начала математического анализа</w:t>
            </w:r>
          </w:p>
        </w:tc>
        <w:tc>
          <w:tcPr>
            <w:tcW w:w="1229" w:type="dxa"/>
            <w:noWrap w:val="0"/>
          </w:tcPr>
          <w:p w14:paraId="3832E76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762749B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2CEBD5F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0FB385D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14DE436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r>
      <w:tr w14:paraId="1CA92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112" w:type="dxa"/>
            <w:vMerge w:val="continue"/>
            <w:noWrap w:val="0"/>
          </w:tcPr>
          <w:p w14:paraId="05151E9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641" w:type="dxa"/>
            <w:noWrap w:val="0"/>
          </w:tcPr>
          <w:p w14:paraId="06C4191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Геометрия</w:t>
            </w:r>
          </w:p>
        </w:tc>
        <w:tc>
          <w:tcPr>
            <w:tcW w:w="1229" w:type="dxa"/>
            <w:noWrap w:val="0"/>
          </w:tcPr>
          <w:p w14:paraId="5E18BC5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226A4AF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2E2FDB8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091636B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5C9AF7B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4AB99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112" w:type="dxa"/>
            <w:vMerge w:val="continue"/>
            <w:noWrap w:val="0"/>
          </w:tcPr>
          <w:p w14:paraId="706589D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641" w:type="dxa"/>
            <w:noWrap w:val="0"/>
          </w:tcPr>
          <w:p w14:paraId="3E7E9FC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Вероятность и статистика</w:t>
            </w:r>
          </w:p>
        </w:tc>
        <w:tc>
          <w:tcPr>
            <w:tcW w:w="1229" w:type="dxa"/>
            <w:noWrap w:val="0"/>
          </w:tcPr>
          <w:p w14:paraId="0DEE056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018581D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18BD40E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61AD06F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786C752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5A685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112" w:type="dxa"/>
            <w:vMerge w:val="continue"/>
            <w:noWrap w:val="0"/>
          </w:tcPr>
          <w:p w14:paraId="61C4F43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641" w:type="dxa"/>
            <w:noWrap w:val="0"/>
          </w:tcPr>
          <w:p w14:paraId="7E00146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Информатика</w:t>
            </w:r>
          </w:p>
        </w:tc>
        <w:tc>
          <w:tcPr>
            <w:tcW w:w="1229" w:type="dxa"/>
            <w:noWrap w:val="0"/>
          </w:tcPr>
          <w:p w14:paraId="3FB7715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087A412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439AE8B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41A9135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2017C73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3CD5D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112" w:type="dxa"/>
            <w:vMerge w:val="restart"/>
            <w:noWrap w:val="0"/>
          </w:tcPr>
          <w:p w14:paraId="0E75689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Естественно-научные предметы</w:t>
            </w:r>
          </w:p>
        </w:tc>
        <w:tc>
          <w:tcPr>
            <w:tcW w:w="2641" w:type="dxa"/>
            <w:noWrap w:val="0"/>
          </w:tcPr>
          <w:p w14:paraId="408FFA3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Физика</w:t>
            </w:r>
          </w:p>
        </w:tc>
        <w:tc>
          <w:tcPr>
            <w:tcW w:w="1229" w:type="dxa"/>
            <w:noWrap w:val="0"/>
          </w:tcPr>
          <w:p w14:paraId="2615C1D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5D59ECC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51D5289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1CF83E7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4486791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22A32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112" w:type="dxa"/>
            <w:vMerge w:val="continue"/>
            <w:noWrap w:val="0"/>
          </w:tcPr>
          <w:p w14:paraId="7792BCC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641" w:type="dxa"/>
            <w:noWrap w:val="0"/>
          </w:tcPr>
          <w:p w14:paraId="4CC5D46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Химия</w:t>
            </w:r>
          </w:p>
        </w:tc>
        <w:tc>
          <w:tcPr>
            <w:tcW w:w="1229" w:type="dxa"/>
            <w:noWrap w:val="0"/>
          </w:tcPr>
          <w:p w14:paraId="74ECE8D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У</w:t>
            </w:r>
          </w:p>
        </w:tc>
        <w:tc>
          <w:tcPr>
            <w:tcW w:w="865" w:type="dxa"/>
            <w:noWrap w:val="0"/>
          </w:tcPr>
          <w:p w14:paraId="197E262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w:t>
            </w:r>
          </w:p>
        </w:tc>
        <w:tc>
          <w:tcPr>
            <w:tcW w:w="865" w:type="dxa"/>
            <w:noWrap w:val="0"/>
          </w:tcPr>
          <w:p w14:paraId="3E563CB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w:t>
            </w:r>
          </w:p>
        </w:tc>
        <w:tc>
          <w:tcPr>
            <w:tcW w:w="865" w:type="dxa"/>
            <w:noWrap w:val="0"/>
          </w:tcPr>
          <w:p w14:paraId="38356D5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w:t>
            </w:r>
          </w:p>
        </w:tc>
        <w:tc>
          <w:tcPr>
            <w:tcW w:w="865" w:type="dxa"/>
            <w:noWrap w:val="0"/>
          </w:tcPr>
          <w:p w14:paraId="4966A72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w:t>
            </w:r>
          </w:p>
        </w:tc>
      </w:tr>
      <w:tr w14:paraId="5221E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112" w:type="dxa"/>
            <w:vMerge w:val="continue"/>
            <w:noWrap w:val="0"/>
          </w:tcPr>
          <w:p w14:paraId="29D1964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641" w:type="dxa"/>
            <w:noWrap w:val="0"/>
          </w:tcPr>
          <w:p w14:paraId="369303F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Биология</w:t>
            </w:r>
          </w:p>
        </w:tc>
        <w:tc>
          <w:tcPr>
            <w:tcW w:w="1229" w:type="dxa"/>
            <w:noWrap w:val="0"/>
          </w:tcPr>
          <w:p w14:paraId="009B8A1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У</w:t>
            </w:r>
          </w:p>
        </w:tc>
        <w:tc>
          <w:tcPr>
            <w:tcW w:w="865" w:type="dxa"/>
            <w:noWrap w:val="0"/>
          </w:tcPr>
          <w:p w14:paraId="385F6A4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w:t>
            </w:r>
          </w:p>
        </w:tc>
        <w:tc>
          <w:tcPr>
            <w:tcW w:w="865" w:type="dxa"/>
            <w:noWrap w:val="0"/>
          </w:tcPr>
          <w:p w14:paraId="08DA67B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w:t>
            </w:r>
          </w:p>
        </w:tc>
        <w:tc>
          <w:tcPr>
            <w:tcW w:w="865" w:type="dxa"/>
            <w:noWrap w:val="0"/>
          </w:tcPr>
          <w:p w14:paraId="4EE08F5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w:t>
            </w:r>
          </w:p>
        </w:tc>
        <w:tc>
          <w:tcPr>
            <w:tcW w:w="865" w:type="dxa"/>
            <w:noWrap w:val="0"/>
          </w:tcPr>
          <w:p w14:paraId="74FEE09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w:t>
            </w:r>
          </w:p>
        </w:tc>
      </w:tr>
      <w:tr w14:paraId="6964B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112" w:type="dxa"/>
            <w:vMerge w:val="restart"/>
            <w:noWrap w:val="0"/>
          </w:tcPr>
          <w:p w14:paraId="31C78EF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Общественно-научные предметы</w:t>
            </w:r>
          </w:p>
        </w:tc>
        <w:tc>
          <w:tcPr>
            <w:tcW w:w="2641" w:type="dxa"/>
            <w:noWrap w:val="0"/>
          </w:tcPr>
          <w:p w14:paraId="3EE21A9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История </w:t>
            </w:r>
          </w:p>
        </w:tc>
        <w:tc>
          <w:tcPr>
            <w:tcW w:w="1229" w:type="dxa"/>
            <w:noWrap w:val="0"/>
          </w:tcPr>
          <w:p w14:paraId="22C41EE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1B12335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2F0BADE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7F5958F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6E43317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4941E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112" w:type="dxa"/>
            <w:vMerge w:val="continue"/>
            <w:noWrap w:val="0"/>
          </w:tcPr>
          <w:p w14:paraId="2C66F44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641" w:type="dxa"/>
            <w:noWrap w:val="0"/>
          </w:tcPr>
          <w:p w14:paraId="548D5C6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Обществознание</w:t>
            </w:r>
          </w:p>
        </w:tc>
        <w:tc>
          <w:tcPr>
            <w:tcW w:w="1229" w:type="dxa"/>
            <w:noWrap w:val="0"/>
          </w:tcPr>
          <w:p w14:paraId="257A9FC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48E6187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6F143B7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65464CE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08AC07C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1A435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112" w:type="dxa"/>
            <w:vMerge w:val="continue"/>
            <w:noWrap w:val="0"/>
          </w:tcPr>
          <w:p w14:paraId="55A3B19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641" w:type="dxa"/>
            <w:noWrap w:val="0"/>
          </w:tcPr>
          <w:p w14:paraId="5D936C6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География</w:t>
            </w:r>
          </w:p>
        </w:tc>
        <w:tc>
          <w:tcPr>
            <w:tcW w:w="1229" w:type="dxa"/>
            <w:noWrap w:val="0"/>
          </w:tcPr>
          <w:p w14:paraId="1DDA710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66A9DAB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6F33639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0247991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7A22FA3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3C2A2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112" w:type="dxa"/>
            <w:noWrap w:val="0"/>
          </w:tcPr>
          <w:p w14:paraId="4430413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Основы безопасности и защиты Родины</w:t>
            </w:r>
          </w:p>
        </w:tc>
        <w:tc>
          <w:tcPr>
            <w:tcW w:w="2641" w:type="dxa"/>
            <w:noWrap w:val="0"/>
          </w:tcPr>
          <w:p w14:paraId="7969012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Основы безопасности и защиты Родины</w:t>
            </w:r>
          </w:p>
        </w:tc>
        <w:tc>
          <w:tcPr>
            <w:tcW w:w="1229" w:type="dxa"/>
            <w:noWrap w:val="0"/>
          </w:tcPr>
          <w:p w14:paraId="0370D8D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62302E8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4EFE1C2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66A27C1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4C9A139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70CB6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112" w:type="dxa"/>
            <w:noWrap w:val="0"/>
          </w:tcPr>
          <w:p w14:paraId="50B14E9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Физическая культура</w:t>
            </w:r>
          </w:p>
        </w:tc>
        <w:tc>
          <w:tcPr>
            <w:tcW w:w="2641" w:type="dxa"/>
            <w:noWrap w:val="0"/>
          </w:tcPr>
          <w:p w14:paraId="06D7642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Физическая культура</w:t>
            </w:r>
          </w:p>
        </w:tc>
        <w:tc>
          <w:tcPr>
            <w:tcW w:w="1229" w:type="dxa"/>
            <w:noWrap w:val="0"/>
          </w:tcPr>
          <w:p w14:paraId="20A6F04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4B933A7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4B4CE93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09B262E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0A07232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1E53A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112" w:type="dxa"/>
            <w:noWrap w:val="0"/>
          </w:tcPr>
          <w:p w14:paraId="22E964F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2641" w:type="dxa"/>
            <w:noWrap w:val="0"/>
          </w:tcPr>
          <w:p w14:paraId="6E096CE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Индивидуальный проект</w:t>
            </w:r>
          </w:p>
        </w:tc>
        <w:tc>
          <w:tcPr>
            <w:tcW w:w="1229" w:type="dxa"/>
            <w:noWrap w:val="0"/>
          </w:tcPr>
          <w:p w14:paraId="35064DC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865" w:type="dxa"/>
            <w:noWrap w:val="0"/>
          </w:tcPr>
          <w:p w14:paraId="41922CC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44D4AA5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865" w:type="dxa"/>
            <w:noWrap w:val="0"/>
          </w:tcPr>
          <w:p w14:paraId="4E80BE0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43FF060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r>
      <w:tr w14:paraId="121DB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753" w:type="dxa"/>
            <w:gridSpan w:val="2"/>
            <w:noWrap w:val="0"/>
          </w:tcPr>
          <w:p w14:paraId="7554749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ИТОГО</w:t>
            </w:r>
          </w:p>
        </w:tc>
        <w:tc>
          <w:tcPr>
            <w:tcW w:w="1229" w:type="dxa"/>
            <w:noWrap w:val="0"/>
          </w:tcPr>
          <w:p w14:paraId="06AB77F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455FC04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740E2B8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33</w:t>
            </w:r>
          </w:p>
        </w:tc>
        <w:tc>
          <w:tcPr>
            <w:tcW w:w="865" w:type="dxa"/>
            <w:noWrap w:val="0"/>
          </w:tcPr>
          <w:p w14:paraId="39C9FE5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1E4FA61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33</w:t>
            </w:r>
          </w:p>
        </w:tc>
      </w:tr>
      <w:tr w14:paraId="0512B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753" w:type="dxa"/>
            <w:gridSpan w:val="2"/>
            <w:noWrap w:val="0"/>
          </w:tcPr>
          <w:p w14:paraId="6240FF0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Часть, формируемая участниками образовательных отношений</w:t>
            </w:r>
          </w:p>
        </w:tc>
        <w:tc>
          <w:tcPr>
            <w:tcW w:w="1229" w:type="dxa"/>
            <w:noWrap w:val="0"/>
          </w:tcPr>
          <w:p w14:paraId="6A460F5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865" w:type="dxa"/>
            <w:noWrap w:val="0"/>
          </w:tcPr>
          <w:p w14:paraId="2B80C51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0</w:t>
            </w:r>
          </w:p>
        </w:tc>
        <w:tc>
          <w:tcPr>
            <w:tcW w:w="865" w:type="dxa"/>
            <w:noWrap w:val="0"/>
          </w:tcPr>
          <w:p w14:paraId="219E0E2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552336E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31510D7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4</w:t>
            </w:r>
          </w:p>
        </w:tc>
      </w:tr>
      <w:tr w14:paraId="676A8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753" w:type="dxa"/>
            <w:gridSpan w:val="2"/>
            <w:noWrap w:val="0"/>
          </w:tcPr>
          <w:p w14:paraId="108DB16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Учебные недели</w:t>
            </w:r>
          </w:p>
        </w:tc>
        <w:tc>
          <w:tcPr>
            <w:tcW w:w="1229" w:type="dxa"/>
            <w:noWrap w:val="0"/>
          </w:tcPr>
          <w:p w14:paraId="254B0EE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865" w:type="dxa"/>
            <w:noWrap w:val="0"/>
          </w:tcPr>
          <w:p w14:paraId="108838C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34</w:t>
            </w:r>
          </w:p>
        </w:tc>
        <w:tc>
          <w:tcPr>
            <w:tcW w:w="865" w:type="dxa"/>
            <w:noWrap w:val="0"/>
          </w:tcPr>
          <w:p w14:paraId="2F32171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34</w:t>
            </w:r>
          </w:p>
        </w:tc>
        <w:tc>
          <w:tcPr>
            <w:tcW w:w="865" w:type="dxa"/>
            <w:noWrap w:val="0"/>
          </w:tcPr>
          <w:p w14:paraId="13B2657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34</w:t>
            </w:r>
          </w:p>
        </w:tc>
        <w:tc>
          <w:tcPr>
            <w:tcW w:w="865" w:type="dxa"/>
            <w:noWrap w:val="0"/>
          </w:tcPr>
          <w:p w14:paraId="702F963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34</w:t>
            </w:r>
          </w:p>
        </w:tc>
      </w:tr>
      <w:tr w14:paraId="4CA97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753" w:type="dxa"/>
            <w:gridSpan w:val="2"/>
            <w:noWrap w:val="0"/>
          </w:tcPr>
          <w:p w14:paraId="30C71E0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Всего часов</w:t>
            </w:r>
          </w:p>
        </w:tc>
        <w:tc>
          <w:tcPr>
            <w:tcW w:w="1229" w:type="dxa"/>
            <w:noWrap w:val="0"/>
          </w:tcPr>
          <w:p w14:paraId="07D808B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69BFFDA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0385BD2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25D1F19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c>
          <w:tcPr>
            <w:tcW w:w="865" w:type="dxa"/>
            <w:noWrap w:val="0"/>
          </w:tcPr>
          <w:p w14:paraId="0223FEA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r>
      <w:tr w14:paraId="5A7B7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5753" w:type="dxa"/>
            <w:gridSpan w:val="2"/>
            <w:noWrap w:val="0"/>
          </w:tcPr>
          <w:p w14:paraId="7F2EACA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noWrap w:val="0"/>
          </w:tcPr>
          <w:p w14:paraId="7FE2657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64B621D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06714A6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3A0D49D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c>
          <w:tcPr>
            <w:tcW w:w="865" w:type="dxa"/>
            <w:noWrap w:val="0"/>
          </w:tcPr>
          <w:p w14:paraId="2384559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r>
      <w:tr w14:paraId="7DBE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3" w:hRule="atLeast"/>
        </w:trPr>
        <w:tc>
          <w:tcPr>
            <w:tcW w:w="5753" w:type="dxa"/>
            <w:gridSpan w:val="2"/>
            <w:noWrap w:val="0"/>
          </w:tcPr>
          <w:p w14:paraId="2CC17B9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noWrap w:val="0"/>
          </w:tcPr>
          <w:p w14:paraId="639CB46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1730" w:type="dxa"/>
            <w:gridSpan w:val="2"/>
            <w:noWrap w:val="0"/>
          </w:tcPr>
          <w:p w14:paraId="33A46E9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2312</w:t>
            </w:r>
          </w:p>
        </w:tc>
        <w:tc>
          <w:tcPr>
            <w:tcW w:w="1730" w:type="dxa"/>
            <w:gridSpan w:val="2"/>
            <w:noWrap w:val="0"/>
          </w:tcPr>
          <w:p w14:paraId="6D5F00E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2516</w:t>
            </w:r>
          </w:p>
        </w:tc>
      </w:tr>
    </w:tbl>
    <w:p w14:paraId="2AE038AC">
      <w:pPr>
        <w:pageBreakBefore w:val="0"/>
        <w:kinsoku/>
        <w:wordWrap/>
        <w:overflowPunct/>
        <w:topLinePunct w:val="0"/>
        <w:autoSpaceDE/>
        <w:autoSpaceDN/>
        <w:bidi w:val="0"/>
        <w:adjustRightInd/>
        <w:snapToGrid/>
        <w:spacing w:after="0" w:line="240" w:lineRule="auto"/>
        <w:jc w:val="both"/>
        <w:textAlignment w:val="auto"/>
        <w:outlineLvl w:val="9"/>
        <w:rPr>
          <w:rFonts w:hint="default" w:ascii="Times New Roman" w:hAnsi="Times New Roman" w:eastAsia="Times New Roman" w:cs="Times New Roman"/>
          <w:sz w:val="24"/>
          <w:szCs w:val="24"/>
          <w:lang w:eastAsia="ru-RU"/>
        </w:rPr>
      </w:pPr>
    </w:p>
    <w:p w14:paraId="135878E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Пример учебного плана социально-экономического профиля с изучением родных языков</w:t>
      </w:r>
    </w:p>
    <w:tbl>
      <w:tblPr>
        <w:tblStyle w:val="13"/>
        <w:tblW w:w="10455"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2"/>
        <w:gridCol w:w="2654"/>
        <w:gridCol w:w="1229"/>
        <w:gridCol w:w="865"/>
        <w:gridCol w:w="865"/>
        <w:gridCol w:w="865"/>
        <w:gridCol w:w="865"/>
      </w:tblGrid>
      <w:tr w14:paraId="01C39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12" w:type="dxa"/>
            <w:vMerge w:val="restart"/>
            <w:noWrap w:val="0"/>
          </w:tcPr>
          <w:p w14:paraId="3B1A897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Предметная область</w:t>
            </w:r>
          </w:p>
        </w:tc>
        <w:tc>
          <w:tcPr>
            <w:tcW w:w="2654" w:type="dxa"/>
            <w:vMerge w:val="restart"/>
            <w:noWrap w:val="0"/>
          </w:tcPr>
          <w:p w14:paraId="6A6020C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Учебный предмет</w:t>
            </w:r>
          </w:p>
        </w:tc>
        <w:tc>
          <w:tcPr>
            <w:tcW w:w="1229" w:type="dxa"/>
            <w:vMerge w:val="restart"/>
            <w:noWrap w:val="0"/>
          </w:tcPr>
          <w:p w14:paraId="11AE83E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Уровень</w:t>
            </w:r>
          </w:p>
        </w:tc>
        <w:tc>
          <w:tcPr>
            <w:tcW w:w="1730" w:type="dxa"/>
            <w:gridSpan w:val="2"/>
            <w:noWrap w:val="0"/>
          </w:tcPr>
          <w:p w14:paraId="2836417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5-ти дневная неделя</w:t>
            </w:r>
          </w:p>
        </w:tc>
        <w:tc>
          <w:tcPr>
            <w:tcW w:w="1730" w:type="dxa"/>
            <w:gridSpan w:val="2"/>
            <w:noWrap w:val="0"/>
          </w:tcPr>
          <w:p w14:paraId="14A18FD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6-ти дневная неделя</w:t>
            </w:r>
          </w:p>
        </w:tc>
      </w:tr>
      <w:tr w14:paraId="78500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12" w:type="dxa"/>
            <w:vMerge w:val="continue"/>
            <w:noWrap w:val="0"/>
          </w:tcPr>
          <w:p w14:paraId="7F38789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654" w:type="dxa"/>
            <w:vMerge w:val="continue"/>
            <w:noWrap w:val="0"/>
          </w:tcPr>
          <w:p w14:paraId="5C0CF86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1229" w:type="dxa"/>
            <w:vMerge w:val="continue"/>
            <w:noWrap w:val="0"/>
          </w:tcPr>
          <w:p w14:paraId="7511269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1730" w:type="dxa"/>
            <w:gridSpan w:val="2"/>
            <w:noWrap w:val="0"/>
          </w:tcPr>
          <w:p w14:paraId="2A29678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Количество часов в неделю</w:t>
            </w:r>
          </w:p>
        </w:tc>
        <w:tc>
          <w:tcPr>
            <w:tcW w:w="1730" w:type="dxa"/>
            <w:gridSpan w:val="2"/>
            <w:noWrap w:val="0"/>
          </w:tcPr>
          <w:p w14:paraId="5554F22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Количество часов в неделю</w:t>
            </w:r>
          </w:p>
        </w:tc>
      </w:tr>
      <w:tr w14:paraId="0E655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67B1C49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654" w:type="dxa"/>
            <w:vMerge w:val="continue"/>
            <w:noWrap w:val="0"/>
          </w:tcPr>
          <w:p w14:paraId="399AD3D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1229" w:type="dxa"/>
            <w:vMerge w:val="continue"/>
            <w:noWrap w:val="0"/>
          </w:tcPr>
          <w:p w14:paraId="5AF5515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865" w:type="dxa"/>
            <w:noWrap w:val="0"/>
          </w:tcPr>
          <w:p w14:paraId="55438E7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10 класс</w:t>
            </w:r>
          </w:p>
        </w:tc>
        <w:tc>
          <w:tcPr>
            <w:tcW w:w="865" w:type="dxa"/>
            <w:noWrap w:val="0"/>
          </w:tcPr>
          <w:p w14:paraId="482661A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11 класс</w:t>
            </w:r>
          </w:p>
        </w:tc>
        <w:tc>
          <w:tcPr>
            <w:tcW w:w="865" w:type="dxa"/>
            <w:noWrap w:val="0"/>
          </w:tcPr>
          <w:p w14:paraId="2715645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10 класс</w:t>
            </w:r>
          </w:p>
        </w:tc>
        <w:tc>
          <w:tcPr>
            <w:tcW w:w="865" w:type="dxa"/>
            <w:noWrap w:val="0"/>
          </w:tcPr>
          <w:p w14:paraId="42B674D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11 класс</w:t>
            </w:r>
          </w:p>
        </w:tc>
      </w:tr>
      <w:tr w14:paraId="2D5CF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6" w:type="dxa"/>
            <w:gridSpan w:val="2"/>
            <w:noWrap w:val="0"/>
          </w:tcPr>
          <w:p w14:paraId="51BE55F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Обязательная часть</w:t>
            </w:r>
          </w:p>
        </w:tc>
        <w:tc>
          <w:tcPr>
            <w:tcW w:w="1229" w:type="dxa"/>
            <w:noWrap w:val="0"/>
          </w:tcPr>
          <w:p w14:paraId="455C5F0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6005239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257C47E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0462635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042BEAE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r>
      <w:tr w14:paraId="23500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restart"/>
            <w:noWrap w:val="0"/>
          </w:tcPr>
          <w:p w14:paraId="202AEA6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Русский язык и литература</w:t>
            </w:r>
          </w:p>
        </w:tc>
        <w:tc>
          <w:tcPr>
            <w:tcW w:w="2654" w:type="dxa"/>
            <w:noWrap w:val="0"/>
          </w:tcPr>
          <w:p w14:paraId="02EF4E3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w:t>
            </w:r>
          </w:p>
        </w:tc>
        <w:tc>
          <w:tcPr>
            <w:tcW w:w="1229" w:type="dxa"/>
            <w:noWrap w:val="0"/>
          </w:tcPr>
          <w:p w14:paraId="1CD8842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12FA44A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0C52677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724DB4D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13D27F8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5CD17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3635C45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654" w:type="dxa"/>
            <w:noWrap w:val="0"/>
          </w:tcPr>
          <w:p w14:paraId="6EFD95D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Литература</w:t>
            </w:r>
          </w:p>
        </w:tc>
        <w:tc>
          <w:tcPr>
            <w:tcW w:w="1229" w:type="dxa"/>
            <w:noWrap w:val="0"/>
          </w:tcPr>
          <w:p w14:paraId="4E5444C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0AB8C13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6E2235F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67E8D61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342ED43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r>
      <w:tr w14:paraId="63B0B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restart"/>
            <w:noWrap w:val="0"/>
          </w:tcPr>
          <w:p w14:paraId="47DD98D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Родной язык и родная литература</w:t>
            </w:r>
          </w:p>
        </w:tc>
        <w:tc>
          <w:tcPr>
            <w:tcW w:w="2654" w:type="dxa"/>
            <w:noWrap/>
          </w:tcPr>
          <w:p w14:paraId="1B279E6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Родной язык</w:t>
            </w:r>
          </w:p>
        </w:tc>
        <w:tc>
          <w:tcPr>
            <w:tcW w:w="1229" w:type="dxa"/>
            <w:noWrap w:val="0"/>
          </w:tcPr>
          <w:p w14:paraId="228F988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36ADF25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17DE58A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32A853B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566CF2C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55161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32A7CF2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654" w:type="dxa"/>
            <w:noWrap/>
          </w:tcPr>
          <w:p w14:paraId="2325924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Родная литература</w:t>
            </w:r>
          </w:p>
        </w:tc>
        <w:tc>
          <w:tcPr>
            <w:tcW w:w="1229" w:type="dxa"/>
            <w:noWrap w:val="0"/>
          </w:tcPr>
          <w:p w14:paraId="58F6DF5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0DB6A73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7092C9B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708A376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040E398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0B289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noWrap w:val="0"/>
          </w:tcPr>
          <w:p w14:paraId="3C32F4F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Иностранные языки</w:t>
            </w:r>
          </w:p>
        </w:tc>
        <w:tc>
          <w:tcPr>
            <w:tcW w:w="2654" w:type="dxa"/>
            <w:noWrap w:val="0"/>
          </w:tcPr>
          <w:p w14:paraId="6E36358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Иностранный язык</w:t>
            </w:r>
          </w:p>
        </w:tc>
        <w:tc>
          <w:tcPr>
            <w:tcW w:w="1229" w:type="dxa"/>
            <w:noWrap w:val="0"/>
          </w:tcPr>
          <w:p w14:paraId="6E5B602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7F8DF2F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424C698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7D90270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0D11A04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r>
      <w:tr w14:paraId="17C5A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restart"/>
            <w:noWrap w:val="0"/>
          </w:tcPr>
          <w:p w14:paraId="4198660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Математика и информатика</w:t>
            </w:r>
          </w:p>
        </w:tc>
        <w:tc>
          <w:tcPr>
            <w:tcW w:w="2654" w:type="dxa"/>
            <w:noWrap w:val="0"/>
          </w:tcPr>
          <w:p w14:paraId="62AE38D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xml:space="preserve">Алгебра </w:t>
            </w:r>
            <w:r>
              <w:rPr>
                <w:rFonts w:hint="default" w:ascii="Times New Roman" w:hAnsi="Times New Roman" w:cs="Times New Roman"/>
                <w:sz w:val="24"/>
                <w:szCs w:val="24"/>
                <w:lang w:eastAsia="ru-RU"/>
              </w:rPr>
              <w:t>и начала математического анализа</w:t>
            </w:r>
          </w:p>
        </w:tc>
        <w:tc>
          <w:tcPr>
            <w:tcW w:w="1229" w:type="dxa"/>
            <w:noWrap w:val="0"/>
          </w:tcPr>
          <w:p w14:paraId="4AE5BF2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У</w:t>
            </w:r>
          </w:p>
        </w:tc>
        <w:tc>
          <w:tcPr>
            <w:tcW w:w="865" w:type="dxa"/>
            <w:noWrap w:val="0"/>
          </w:tcPr>
          <w:p w14:paraId="020103A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c>
          <w:tcPr>
            <w:tcW w:w="865" w:type="dxa"/>
            <w:noWrap w:val="0"/>
          </w:tcPr>
          <w:p w14:paraId="7EFC8E0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c>
          <w:tcPr>
            <w:tcW w:w="865" w:type="dxa"/>
            <w:noWrap w:val="0"/>
          </w:tcPr>
          <w:p w14:paraId="6E9AB10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c>
          <w:tcPr>
            <w:tcW w:w="865" w:type="dxa"/>
            <w:noWrap w:val="0"/>
          </w:tcPr>
          <w:p w14:paraId="3A521C8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r>
      <w:tr w14:paraId="70FE3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376FC28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654" w:type="dxa"/>
            <w:noWrap w:val="0"/>
          </w:tcPr>
          <w:p w14:paraId="6EBA522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Геометрия</w:t>
            </w:r>
          </w:p>
        </w:tc>
        <w:tc>
          <w:tcPr>
            <w:tcW w:w="1229" w:type="dxa"/>
            <w:noWrap w:val="0"/>
          </w:tcPr>
          <w:p w14:paraId="76195DC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У</w:t>
            </w:r>
          </w:p>
        </w:tc>
        <w:tc>
          <w:tcPr>
            <w:tcW w:w="865" w:type="dxa"/>
            <w:noWrap w:val="0"/>
          </w:tcPr>
          <w:p w14:paraId="28D6130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w:t>
            </w:r>
          </w:p>
        </w:tc>
        <w:tc>
          <w:tcPr>
            <w:tcW w:w="865" w:type="dxa"/>
            <w:noWrap w:val="0"/>
          </w:tcPr>
          <w:p w14:paraId="596C612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w:t>
            </w:r>
          </w:p>
        </w:tc>
        <w:tc>
          <w:tcPr>
            <w:tcW w:w="865" w:type="dxa"/>
            <w:noWrap w:val="0"/>
          </w:tcPr>
          <w:p w14:paraId="1E55FB4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w:t>
            </w:r>
          </w:p>
        </w:tc>
        <w:tc>
          <w:tcPr>
            <w:tcW w:w="865" w:type="dxa"/>
            <w:noWrap w:val="0"/>
          </w:tcPr>
          <w:p w14:paraId="6CADBA5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w:t>
            </w:r>
          </w:p>
        </w:tc>
      </w:tr>
      <w:tr w14:paraId="0E617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09C131C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654" w:type="dxa"/>
            <w:noWrap w:val="0"/>
          </w:tcPr>
          <w:p w14:paraId="4B7D1DA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Вероятность и статистика</w:t>
            </w:r>
          </w:p>
        </w:tc>
        <w:tc>
          <w:tcPr>
            <w:tcW w:w="1229" w:type="dxa"/>
            <w:noWrap w:val="0"/>
          </w:tcPr>
          <w:p w14:paraId="5D32B04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У</w:t>
            </w:r>
          </w:p>
        </w:tc>
        <w:tc>
          <w:tcPr>
            <w:tcW w:w="865" w:type="dxa"/>
            <w:noWrap w:val="0"/>
          </w:tcPr>
          <w:p w14:paraId="54C508F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1</w:t>
            </w:r>
          </w:p>
        </w:tc>
        <w:tc>
          <w:tcPr>
            <w:tcW w:w="865" w:type="dxa"/>
            <w:noWrap w:val="0"/>
          </w:tcPr>
          <w:p w14:paraId="3AE6402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1</w:t>
            </w:r>
          </w:p>
        </w:tc>
        <w:tc>
          <w:tcPr>
            <w:tcW w:w="865" w:type="dxa"/>
            <w:noWrap w:val="0"/>
          </w:tcPr>
          <w:p w14:paraId="1E7D06B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1</w:t>
            </w:r>
          </w:p>
        </w:tc>
        <w:tc>
          <w:tcPr>
            <w:tcW w:w="865" w:type="dxa"/>
            <w:noWrap w:val="0"/>
          </w:tcPr>
          <w:p w14:paraId="495FF17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1</w:t>
            </w:r>
          </w:p>
        </w:tc>
      </w:tr>
      <w:tr w14:paraId="68605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1A940E8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654" w:type="dxa"/>
            <w:noWrap w:val="0"/>
          </w:tcPr>
          <w:p w14:paraId="045591B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Информатика</w:t>
            </w:r>
          </w:p>
        </w:tc>
        <w:tc>
          <w:tcPr>
            <w:tcW w:w="1229" w:type="dxa"/>
            <w:noWrap w:val="0"/>
          </w:tcPr>
          <w:p w14:paraId="37F3016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55B9380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70EA4A6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2EB7BC8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6062B3B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6A994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3112" w:type="dxa"/>
            <w:vMerge w:val="restart"/>
            <w:noWrap w:val="0"/>
          </w:tcPr>
          <w:p w14:paraId="720F1CC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Естественно-научные предметы</w:t>
            </w:r>
          </w:p>
        </w:tc>
        <w:tc>
          <w:tcPr>
            <w:tcW w:w="2654" w:type="dxa"/>
            <w:noWrap w:val="0"/>
          </w:tcPr>
          <w:p w14:paraId="7B10321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Физика</w:t>
            </w:r>
          </w:p>
        </w:tc>
        <w:tc>
          <w:tcPr>
            <w:tcW w:w="1229" w:type="dxa"/>
            <w:noWrap w:val="0"/>
          </w:tcPr>
          <w:p w14:paraId="666B930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4F14CA9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6F743CC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5F577CA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4B5A0DD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26D1A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37217D4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654" w:type="dxa"/>
            <w:noWrap w:val="0"/>
          </w:tcPr>
          <w:p w14:paraId="7A536CC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Химия</w:t>
            </w:r>
          </w:p>
        </w:tc>
        <w:tc>
          <w:tcPr>
            <w:tcW w:w="1229" w:type="dxa"/>
            <w:noWrap w:val="0"/>
          </w:tcPr>
          <w:p w14:paraId="63637A8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4889A0B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54FC5B8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0245BBD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177C37B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27291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2A8068B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654" w:type="dxa"/>
            <w:noWrap w:val="0"/>
          </w:tcPr>
          <w:p w14:paraId="3A70339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Биология</w:t>
            </w:r>
          </w:p>
        </w:tc>
        <w:tc>
          <w:tcPr>
            <w:tcW w:w="1229" w:type="dxa"/>
            <w:noWrap w:val="0"/>
          </w:tcPr>
          <w:p w14:paraId="1F47FF0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74BE24D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19496DA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2326F36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2DA081E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52AAA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3112" w:type="dxa"/>
            <w:vMerge w:val="restart"/>
            <w:noWrap w:val="0"/>
          </w:tcPr>
          <w:p w14:paraId="437A86E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Общественно-научные предметы</w:t>
            </w:r>
          </w:p>
        </w:tc>
        <w:tc>
          <w:tcPr>
            <w:tcW w:w="2654" w:type="dxa"/>
            <w:noWrap w:val="0"/>
          </w:tcPr>
          <w:p w14:paraId="635741A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История </w:t>
            </w:r>
          </w:p>
        </w:tc>
        <w:tc>
          <w:tcPr>
            <w:tcW w:w="1229" w:type="dxa"/>
            <w:noWrap w:val="0"/>
          </w:tcPr>
          <w:p w14:paraId="132093B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72763EE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546415F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7750FD5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265EF29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3C7F6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20EF542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654" w:type="dxa"/>
            <w:noWrap w:val="0"/>
          </w:tcPr>
          <w:p w14:paraId="2FF2BA5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Обществознание</w:t>
            </w:r>
          </w:p>
        </w:tc>
        <w:tc>
          <w:tcPr>
            <w:tcW w:w="1229" w:type="dxa"/>
            <w:noWrap w:val="0"/>
          </w:tcPr>
          <w:p w14:paraId="45DA29A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У</w:t>
            </w:r>
          </w:p>
        </w:tc>
        <w:tc>
          <w:tcPr>
            <w:tcW w:w="865" w:type="dxa"/>
            <w:noWrap w:val="0"/>
          </w:tcPr>
          <w:p w14:paraId="1AB5ACC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c>
          <w:tcPr>
            <w:tcW w:w="865" w:type="dxa"/>
            <w:noWrap w:val="0"/>
          </w:tcPr>
          <w:p w14:paraId="0623EBB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c>
          <w:tcPr>
            <w:tcW w:w="865" w:type="dxa"/>
            <w:noWrap w:val="0"/>
          </w:tcPr>
          <w:p w14:paraId="6BB21AF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c>
          <w:tcPr>
            <w:tcW w:w="865" w:type="dxa"/>
            <w:noWrap w:val="0"/>
          </w:tcPr>
          <w:p w14:paraId="22B319C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r>
      <w:tr w14:paraId="31A38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vMerge w:val="continue"/>
            <w:noWrap w:val="0"/>
          </w:tcPr>
          <w:p w14:paraId="28C9B68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654" w:type="dxa"/>
            <w:noWrap w:val="0"/>
          </w:tcPr>
          <w:p w14:paraId="5CD2346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География</w:t>
            </w:r>
          </w:p>
        </w:tc>
        <w:tc>
          <w:tcPr>
            <w:tcW w:w="1229" w:type="dxa"/>
            <w:noWrap w:val="0"/>
          </w:tcPr>
          <w:p w14:paraId="14B67D2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2AADCCC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4570EE9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1C7B7F6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5495B84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6747D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noWrap w:val="0"/>
          </w:tcPr>
          <w:p w14:paraId="640ECBE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Основы безопасности и защиты Родины </w:t>
            </w:r>
          </w:p>
        </w:tc>
        <w:tc>
          <w:tcPr>
            <w:tcW w:w="2654" w:type="dxa"/>
            <w:noWrap w:val="0"/>
          </w:tcPr>
          <w:p w14:paraId="7835996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Основы безопасности и защиты Родины</w:t>
            </w:r>
          </w:p>
        </w:tc>
        <w:tc>
          <w:tcPr>
            <w:tcW w:w="1229" w:type="dxa"/>
            <w:noWrap w:val="0"/>
          </w:tcPr>
          <w:p w14:paraId="3B3398B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359C866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1DE6EBB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7CD518E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5C910AC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419A0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noWrap w:val="0"/>
          </w:tcPr>
          <w:p w14:paraId="06422E8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Физическая культура</w:t>
            </w:r>
          </w:p>
        </w:tc>
        <w:tc>
          <w:tcPr>
            <w:tcW w:w="2654" w:type="dxa"/>
            <w:noWrap w:val="0"/>
          </w:tcPr>
          <w:p w14:paraId="52602F5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Физическая культура</w:t>
            </w:r>
          </w:p>
        </w:tc>
        <w:tc>
          <w:tcPr>
            <w:tcW w:w="1229" w:type="dxa"/>
            <w:noWrap w:val="0"/>
          </w:tcPr>
          <w:p w14:paraId="4D33824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21EA663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50DE125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2557EF1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3175681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0C8C3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112" w:type="dxa"/>
            <w:noWrap w:val="0"/>
          </w:tcPr>
          <w:p w14:paraId="588414C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2654" w:type="dxa"/>
            <w:noWrap w:val="0"/>
          </w:tcPr>
          <w:p w14:paraId="0E1FE2A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Индивидуальный проект</w:t>
            </w:r>
          </w:p>
        </w:tc>
        <w:tc>
          <w:tcPr>
            <w:tcW w:w="1229" w:type="dxa"/>
            <w:noWrap w:val="0"/>
          </w:tcPr>
          <w:p w14:paraId="426F14D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865" w:type="dxa"/>
            <w:noWrap w:val="0"/>
          </w:tcPr>
          <w:p w14:paraId="4A76FC3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03CF314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865" w:type="dxa"/>
            <w:noWrap w:val="0"/>
          </w:tcPr>
          <w:p w14:paraId="02FD1D4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53C90D6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r>
      <w:tr w14:paraId="25DA7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6" w:type="dxa"/>
            <w:gridSpan w:val="2"/>
            <w:noWrap w:val="0"/>
          </w:tcPr>
          <w:p w14:paraId="145FC1D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ИТОГО</w:t>
            </w:r>
          </w:p>
        </w:tc>
        <w:tc>
          <w:tcPr>
            <w:tcW w:w="1229" w:type="dxa"/>
            <w:noWrap w:val="0"/>
          </w:tcPr>
          <w:p w14:paraId="23773F5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19E942C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3A4C2BC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2568EE1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35</w:t>
            </w:r>
          </w:p>
        </w:tc>
        <w:tc>
          <w:tcPr>
            <w:tcW w:w="865" w:type="dxa"/>
            <w:noWrap w:val="0"/>
          </w:tcPr>
          <w:p w14:paraId="0F3284E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r>
      <w:tr w14:paraId="54F90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6" w:type="dxa"/>
            <w:gridSpan w:val="2"/>
            <w:noWrap w:val="0"/>
          </w:tcPr>
          <w:p w14:paraId="46E0467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Часть, формируемая участниками образовательных отношений</w:t>
            </w:r>
          </w:p>
        </w:tc>
        <w:tc>
          <w:tcPr>
            <w:tcW w:w="1229" w:type="dxa"/>
            <w:noWrap w:val="0"/>
          </w:tcPr>
          <w:p w14:paraId="7D37EFF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865" w:type="dxa"/>
            <w:noWrap w:val="0"/>
          </w:tcPr>
          <w:p w14:paraId="36D3252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0</w:t>
            </w:r>
          </w:p>
        </w:tc>
        <w:tc>
          <w:tcPr>
            <w:tcW w:w="865" w:type="dxa"/>
            <w:noWrap w:val="0"/>
          </w:tcPr>
          <w:p w14:paraId="278DA90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0</w:t>
            </w:r>
          </w:p>
        </w:tc>
        <w:tc>
          <w:tcPr>
            <w:tcW w:w="865" w:type="dxa"/>
            <w:noWrap w:val="0"/>
          </w:tcPr>
          <w:p w14:paraId="1A24F51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7648BD5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r>
      <w:tr w14:paraId="645CD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6" w:type="dxa"/>
            <w:gridSpan w:val="2"/>
            <w:noWrap w:val="0"/>
          </w:tcPr>
          <w:p w14:paraId="5EE0062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Учебные недели</w:t>
            </w:r>
          </w:p>
        </w:tc>
        <w:tc>
          <w:tcPr>
            <w:tcW w:w="1229" w:type="dxa"/>
            <w:noWrap w:val="0"/>
          </w:tcPr>
          <w:p w14:paraId="52AF132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865" w:type="dxa"/>
            <w:noWrap w:val="0"/>
          </w:tcPr>
          <w:p w14:paraId="05A16C4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34</w:t>
            </w:r>
          </w:p>
        </w:tc>
        <w:tc>
          <w:tcPr>
            <w:tcW w:w="865" w:type="dxa"/>
            <w:noWrap w:val="0"/>
          </w:tcPr>
          <w:p w14:paraId="4994C59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34</w:t>
            </w:r>
          </w:p>
        </w:tc>
        <w:tc>
          <w:tcPr>
            <w:tcW w:w="865" w:type="dxa"/>
            <w:noWrap w:val="0"/>
          </w:tcPr>
          <w:p w14:paraId="05DF6B2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34</w:t>
            </w:r>
          </w:p>
        </w:tc>
        <w:tc>
          <w:tcPr>
            <w:tcW w:w="865" w:type="dxa"/>
            <w:noWrap w:val="0"/>
          </w:tcPr>
          <w:p w14:paraId="4C93B56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34</w:t>
            </w:r>
          </w:p>
        </w:tc>
      </w:tr>
      <w:tr w14:paraId="220D4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6" w:type="dxa"/>
            <w:gridSpan w:val="2"/>
            <w:noWrap w:val="0"/>
          </w:tcPr>
          <w:p w14:paraId="0E55C6B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Всего часов</w:t>
            </w:r>
          </w:p>
        </w:tc>
        <w:tc>
          <w:tcPr>
            <w:tcW w:w="1229" w:type="dxa"/>
            <w:noWrap w:val="0"/>
          </w:tcPr>
          <w:p w14:paraId="2489BCD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0EB87F4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4C108BD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0C74D8C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c>
          <w:tcPr>
            <w:tcW w:w="865" w:type="dxa"/>
            <w:noWrap w:val="0"/>
          </w:tcPr>
          <w:p w14:paraId="3A954DB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r>
      <w:tr w14:paraId="17D7E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766" w:type="dxa"/>
            <w:gridSpan w:val="2"/>
            <w:noWrap w:val="0"/>
          </w:tcPr>
          <w:p w14:paraId="08ACDBD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noWrap w:val="0"/>
          </w:tcPr>
          <w:p w14:paraId="44C4702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2113681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3B6C278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5F0E926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c>
          <w:tcPr>
            <w:tcW w:w="865" w:type="dxa"/>
            <w:noWrap w:val="0"/>
          </w:tcPr>
          <w:p w14:paraId="4275555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r>
      <w:tr w14:paraId="7F901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766" w:type="dxa"/>
            <w:gridSpan w:val="2"/>
            <w:noWrap w:val="0"/>
          </w:tcPr>
          <w:p w14:paraId="268F301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noWrap w:val="0"/>
          </w:tcPr>
          <w:p w14:paraId="0563056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1730" w:type="dxa"/>
            <w:gridSpan w:val="2"/>
            <w:noWrap w:val="0"/>
          </w:tcPr>
          <w:p w14:paraId="247ABB4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2312</w:t>
            </w:r>
          </w:p>
        </w:tc>
        <w:tc>
          <w:tcPr>
            <w:tcW w:w="1730" w:type="dxa"/>
            <w:gridSpan w:val="2"/>
            <w:noWrap w:val="0"/>
          </w:tcPr>
          <w:p w14:paraId="436B84A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2516</w:t>
            </w:r>
          </w:p>
        </w:tc>
      </w:tr>
    </w:tbl>
    <w:p w14:paraId="770FA184">
      <w:pPr>
        <w:pStyle w:val="531"/>
        <w:pageBreakBefore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Times New Roman" w:cs="Times New Roman"/>
          <w:sz w:val="24"/>
          <w:szCs w:val="24"/>
        </w:rPr>
      </w:pPr>
    </w:p>
    <w:p w14:paraId="45F5651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color w:val="000000"/>
          <w:sz w:val="24"/>
          <w:szCs w:val="24"/>
          <w:lang w:eastAsia="ru-RU"/>
        </w:rPr>
      </w:pPr>
      <w:r>
        <w:rPr>
          <w:rFonts w:hint="default" w:ascii="Times New Roman" w:hAnsi="Times New Roman" w:eastAsia="Times New Roman" w:cs="Times New Roman"/>
          <w:color w:val="000000"/>
          <w:sz w:val="24"/>
          <w:szCs w:val="24"/>
          <w:lang w:eastAsia="ru-RU"/>
        </w:rPr>
        <w:t>Пример учебного плана гуманитарного профиля с изучением родных языков</w:t>
      </w:r>
    </w:p>
    <w:tbl>
      <w:tblPr>
        <w:tblStyle w:val="13"/>
        <w:tblW w:w="10420"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76"/>
        <w:gridCol w:w="36"/>
        <w:gridCol w:w="2619"/>
        <w:gridCol w:w="1229"/>
        <w:gridCol w:w="865"/>
        <w:gridCol w:w="865"/>
        <w:gridCol w:w="865"/>
        <w:gridCol w:w="865"/>
      </w:tblGrid>
      <w:tr w14:paraId="2EAAB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3076" w:type="dxa"/>
            <w:vMerge w:val="restart"/>
            <w:noWrap w:val="0"/>
          </w:tcPr>
          <w:p w14:paraId="6FB6102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Предметная область</w:t>
            </w:r>
          </w:p>
        </w:tc>
        <w:tc>
          <w:tcPr>
            <w:tcW w:w="2655" w:type="dxa"/>
            <w:gridSpan w:val="2"/>
            <w:vMerge w:val="restart"/>
            <w:noWrap w:val="0"/>
          </w:tcPr>
          <w:p w14:paraId="52D079C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Учебный предмет</w:t>
            </w:r>
          </w:p>
        </w:tc>
        <w:tc>
          <w:tcPr>
            <w:tcW w:w="1229" w:type="dxa"/>
            <w:vMerge w:val="restart"/>
            <w:noWrap w:val="0"/>
          </w:tcPr>
          <w:p w14:paraId="5F4EB6A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Уровень</w:t>
            </w:r>
          </w:p>
        </w:tc>
        <w:tc>
          <w:tcPr>
            <w:tcW w:w="1730" w:type="dxa"/>
            <w:gridSpan w:val="2"/>
            <w:noWrap w:val="0"/>
          </w:tcPr>
          <w:p w14:paraId="58550C0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5-ти дневная неделя</w:t>
            </w:r>
          </w:p>
        </w:tc>
        <w:tc>
          <w:tcPr>
            <w:tcW w:w="1730" w:type="dxa"/>
            <w:gridSpan w:val="2"/>
            <w:noWrap w:val="0"/>
          </w:tcPr>
          <w:p w14:paraId="1B47C87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6-ти дневная неделя</w:t>
            </w:r>
          </w:p>
        </w:tc>
      </w:tr>
      <w:tr w14:paraId="6BCC6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3076" w:type="dxa"/>
            <w:vMerge w:val="continue"/>
            <w:noWrap w:val="0"/>
          </w:tcPr>
          <w:p w14:paraId="59878DF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655" w:type="dxa"/>
            <w:gridSpan w:val="2"/>
            <w:vMerge w:val="continue"/>
            <w:noWrap w:val="0"/>
          </w:tcPr>
          <w:p w14:paraId="21E7152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1229" w:type="dxa"/>
            <w:vMerge w:val="continue"/>
            <w:noWrap w:val="0"/>
          </w:tcPr>
          <w:p w14:paraId="40548D2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1730" w:type="dxa"/>
            <w:gridSpan w:val="2"/>
            <w:noWrap w:val="0"/>
          </w:tcPr>
          <w:p w14:paraId="3156883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Количество часов в неделю</w:t>
            </w:r>
          </w:p>
        </w:tc>
        <w:tc>
          <w:tcPr>
            <w:tcW w:w="1730" w:type="dxa"/>
            <w:gridSpan w:val="2"/>
            <w:noWrap w:val="0"/>
          </w:tcPr>
          <w:p w14:paraId="42871CA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Количество часов в неделю</w:t>
            </w:r>
          </w:p>
        </w:tc>
      </w:tr>
      <w:tr w14:paraId="38DAD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076" w:type="dxa"/>
            <w:vMerge w:val="continue"/>
            <w:noWrap w:val="0"/>
          </w:tcPr>
          <w:p w14:paraId="579A9A0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655" w:type="dxa"/>
            <w:gridSpan w:val="2"/>
            <w:vMerge w:val="continue"/>
            <w:noWrap w:val="0"/>
          </w:tcPr>
          <w:p w14:paraId="24B1A0C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1229" w:type="dxa"/>
            <w:vMerge w:val="continue"/>
            <w:noWrap w:val="0"/>
          </w:tcPr>
          <w:p w14:paraId="289AE8B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865" w:type="dxa"/>
            <w:noWrap w:val="0"/>
          </w:tcPr>
          <w:p w14:paraId="3BBD08B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10 класс</w:t>
            </w:r>
          </w:p>
        </w:tc>
        <w:tc>
          <w:tcPr>
            <w:tcW w:w="865" w:type="dxa"/>
            <w:noWrap w:val="0"/>
          </w:tcPr>
          <w:p w14:paraId="66505EF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11 класс</w:t>
            </w:r>
          </w:p>
        </w:tc>
        <w:tc>
          <w:tcPr>
            <w:tcW w:w="865" w:type="dxa"/>
            <w:noWrap w:val="0"/>
          </w:tcPr>
          <w:p w14:paraId="5CEE951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10 класс</w:t>
            </w:r>
          </w:p>
        </w:tc>
        <w:tc>
          <w:tcPr>
            <w:tcW w:w="865" w:type="dxa"/>
            <w:noWrap w:val="0"/>
          </w:tcPr>
          <w:p w14:paraId="3801A8F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11 класс</w:t>
            </w:r>
          </w:p>
        </w:tc>
      </w:tr>
      <w:tr w14:paraId="4FDF1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5731" w:type="dxa"/>
            <w:gridSpan w:val="3"/>
            <w:noWrap w:val="0"/>
          </w:tcPr>
          <w:p w14:paraId="3A3584B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Обязательная часть</w:t>
            </w:r>
          </w:p>
        </w:tc>
        <w:tc>
          <w:tcPr>
            <w:tcW w:w="1229" w:type="dxa"/>
            <w:noWrap w:val="0"/>
          </w:tcPr>
          <w:p w14:paraId="2DC66B3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7CF5156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69F7EFF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2F081A0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2F4E6D9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r>
      <w:tr w14:paraId="43CE8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112" w:type="dxa"/>
            <w:gridSpan w:val="2"/>
            <w:vMerge w:val="restart"/>
            <w:noWrap w:val="0"/>
          </w:tcPr>
          <w:p w14:paraId="0E9C911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Русский язык и литература</w:t>
            </w:r>
          </w:p>
        </w:tc>
        <w:tc>
          <w:tcPr>
            <w:tcW w:w="2619" w:type="dxa"/>
            <w:noWrap w:val="0"/>
          </w:tcPr>
          <w:p w14:paraId="75F4613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w:t>
            </w:r>
          </w:p>
        </w:tc>
        <w:tc>
          <w:tcPr>
            <w:tcW w:w="1229" w:type="dxa"/>
            <w:noWrap w:val="0"/>
          </w:tcPr>
          <w:p w14:paraId="60A9925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230C6A0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0C9DEF8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1D254A5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4DAA9A0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6A11B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112" w:type="dxa"/>
            <w:gridSpan w:val="2"/>
            <w:vMerge w:val="continue"/>
            <w:noWrap w:val="0"/>
          </w:tcPr>
          <w:p w14:paraId="679390D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619" w:type="dxa"/>
            <w:noWrap w:val="0"/>
          </w:tcPr>
          <w:p w14:paraId="3BE4A0E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Литература</w:t>
            </w:r>
          </w:p>
        </w:tc>
        <w:tc>
          <w:tcPr>
            <w:tcW w:w="1229" w:type="dxa"/>
            <w:noWrap w:val="0"/>
          </w:tcPr>
          <w:p w14:paraId="29398D2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xml:space="preserve">У </w:t>
            </w:r>
          </w:p>
        </w:tc>
        <w:tc>
          <w:tcPr>
            <w:tcW w:w="865" w:type="dxa"/>
            <w:noWrap w:val="0"/>
          </w:tcPr>
          <w:p w14:paraId="5BBA17E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5</w:t>
            </w:r>
          </w:p>
        </w:tc>
        <w:tc>
          <w:tcPr>
            <w:tcW w:w="865" w:type="dxa"/>
            <w:noWrap w:val="0"/>
          </w:tcPr>
          <w:p w14:paraId="6787C63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5</w:t>
            </w:r>
          </w:p>
        </w:tc>
        <w:tc>
          <w:tcPr>
            <w:tcW w:w="865" w:type="dxa"/>
            <w:noWrap w:val="0"/>
          </w:tcPr>
          <w:p w14:paraId="5D4FB0E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5</w:t>
            </w:r>
          </w:p>
        </w:tc>
        <w:tc>
          <w:tcPr>
            <w:tcW w:w="865" w:type="dxa"/>
            <w:noWrap w:val="0"/>
          </w:tcPr>
          <w:p w14:paraId="1DA7F08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5</w:t>
            </w:r>
          </w:p>
        </w:tc>
      </w:tr>
      <w:tr w14:paraId="3DF4B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112" w:type="dxa"/>
            <w:gridSpan w:val="2"/>
            <w:vMerge w:val="restart"/>
            <w:noWrap w:val="0"/>
          </w:tcPr>
          <w:p w14:paraId="30EF830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Родной язык и родная литература</w:t>
            </w:r>
          </w:p>
        </w:tc>
        <w:tc>
          <w:tcPr>
            <w:tcW w:w="2619" w:type="dxa"/>
            <w:noWrap/>
          </w:tcPr>
          <w:p w14:paraId="575429E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Родной язык</w:t>
            </w:r>
          </w:p>
        </w:tc>
        <w:tc>
          <w:tcPr>
            <w:tcW w:w="1229" w:type="dxa"/>
            <w:noWrap w:val="0"/>
          </w:tcPr>
          <w:p w14:paraId="083C9D3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47807EC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1099883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7576449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571DB0E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568C7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112" w:type="dxa"/>
            <w:gridSpan w:val="2"/>
            <w:vMerge w:val="continue"/>
            <w:noWrap w:val="0"/>
          </w:tcPr>
          <w:p w14:paraId="51FF880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619" w:type="dxa"/>
            <w:noWrap/>
          </w:tcPr>
          <w:p w14:paraId="7501773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Родная литература</w:t>
            </w:r>
          </w:p>
        </w:tc>
        <w:tc>
          <w:tcPr>
            <w:tcW w:w="1229" w:type="dxa"/>
            <w:noWrap w:val="0"/>
          </w:tcPr>
          <w:p w14:paraId="0CD1671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5189A63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214556C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5FB7027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44F7E0F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1E988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112" w:type="dxa"/>
            <w:gridSpan w:val="2"/>
            <w:noWrap w:val="0"/>
          </w:tcPr>
          <w:p w14:paraId="76B5776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Иностранные языки</w:t>
            </w:r>
          </w:p>
        </w:tc>
        <w:tc>
          <w:tcPr>
            <w:tcW w:w="2619" w:type="dxa"/>
            <w:noWrap w:val="0"/>
          </w:tcPr>
          <w:p w14:paraId="444253D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Иностранный язык</w:t>
            </w:r>
          </w:p>
        </w:tc>
        <w:tc>
          <w:tcPr>
            <w:tcW w:w="1229" w:type="dxa"/>
            <w:noWrap w:val="0"/>
          </w:tcPr>
          <w:p w14:paraId="2069AE1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57F7119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4C137C8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26C2E51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7810A3C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r>
      <w:tr w14:paraId="799C5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112" w:type="dxa"/>
            <w:gridSpan w:val="2"/>
            <w:vMerge w:val="restart"/>
            <w:noWrap w:val="0"/>
          </w:tcPr>
          <w:p w14:paraId="589C807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Математика и информатика</w:t>
            </w:r>
          </w:p>
        </w:tc>
        <w:tc>
          <w:tcPr>
            <w:tcW w:w="2619" w:type="dxa"/>
            <w:noWrap w:val="0"/>
          </w:tcPr>
          <w:p w14:paraId="67EB6B4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Алгебра </w:t>
            </w:r>
            <w:r>
              <w:rPr>
                <w:rFonts w:hint="default" w:ascii="Times New Roman" w:hAnsi="Times New Roman" w:cs="Times New Roman"/>
                <w:sz w:val="24"/>
                <w:szCs w:val="24"/>
                <w:lang w:eastAsia="ru-RU"/>
              </w:rPr>
              <w:t>и начала математического анализа</w:t>
            </w:r>
          </w:p>
        </w:tc>
        <w:tc>
          <w:tcPr>
            <w:tcW w:w="1229" w:type="dxa"/>
            <w:noWrap w:val="0"/>
          </w:tcPr>
          <w:p w14:paraId="4C86F4D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195939B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47A708F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2993C94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773E9C0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r>
      <w:tr w14:paraId="7FCD9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112" w:type="dxa"/>
            <w:gridSpan w:val="2"/>
            <w:vMerge w:val="continue"/>
            <w:noWrap w:val="0"/>
          </w:tcPr>
          <w:p w14:paraId="0B0977A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619" w:type="dxa"/>
            <w:noWrap w:val="0"/>
          </w:tcPr>
          <w:p w14:paraId="34CA923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Геометрия</w:t>
            </w:r>
          </w:p>
        </w:tc>
        <w:tc>
          <w:tcPr>
            <w:tcW w:w="1229" w:type="dxa"/>
            <w:noWrap w:val="0"/>
          </w:tcPr>
          <w:p w14:paraId="7EB59E4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20A7E42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36211E1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2E17A0F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09F1B42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08512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112" w:type="dxa"/>
            <w:gridSpan w:val="2"/>
            <w:vMerge w:val="continue"/>
            <w:noWrap w:val="0"/>
          </w:tcPr>
          <w:p w14:paraId="2AE013F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619" w:type="dxa"/>
            <w:noWrap w:val="0"/>
          </w:tcPr>
          <w:p w14:paraId="66D7760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Вероятность и статистика</w:t>
            </w:r>
          </w:p>
        </w:tc>
        <w:tc>
          <w:tcPr>
            <w:tcW w:w="1229" w:type="dxa"/>
            <w:noWrap w:val="0"/>
          </w:tcPr>
          <w:p w14:paraId="417E33C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65BA8FF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48BA5F2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0A40F02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668BBD8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1BEEB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112" w:type="dxa"/>
            <w:gridSpan w:val="2"/>
            <w:vMerge w:val="continue"/>
            <w:noWrap w:val="0"/>
          </w:tcPr>
          <w:p w14:paraId="7539174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619" w:type="dxa"/>
            <w:noWrap w:val="0"/>
          </w:tcPr>
          <w:p w14:paraId="29095F3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Информатика</w:t>
            </w:r>
          </w:p>
        </w:tc>
        <w:tc>
          <w:tcPr>
            <w:tcW w:w="1229" w:type="dxa"/>
            <w:noWrap w:val="0"/>
          </w:tcPr>
          <w:p w14:paraId="022E670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1DF9F9D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794B70C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6F0C1A3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3257569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7B7A7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112" w:type="dxa"/>
            <w:gridSpan w:val="2"/>
            <w:vMerge w:val="restart"/>
            <w:noWrap w:val="0"/>
          </w:tcPr>
          <w:p w14:paraId="09B3948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Естественно-научные предметы</w:t>
            </w:r>
          </w:p>
        </w:tc>
        <w:tc>
          <w:tcPr>
            <w:tcW w:w="2619" w:type="dxa"/>
            <w:noWrap w:val="0"/>
          </w:tcPr>
          <w:p w14:paraId="0FDC027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Физика</w:t>
            </w:r>
          </w:p>
        </w:tc>
        <w:tc>
          <w:tcPr>
            <w:tcW w:w="1229" w:type="dxa"/>
            <w:noWrap w:val="0"/>
          </w:tcPr>
          <w:p w14:paraId="3796B33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3C645E0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6652BC5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66ED48C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143BAAF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7635C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112" w:type="dxa"/>
            <w:gridSpan w:val="2"/>
            <w:vMerge w:val="continue"/>
            <w:noWrap w:val="0"/>
          </w:tcPr>
          <w:p w14:paraId="586A865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619" w:type="dxa"/>
            <w:noWrap w:val="0"/>
          </w:tcPr>
          <w:p w14:paraId="5B33D85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Химия</w:t>
            </w:r>
          </w:p>
        </w:tc>
        <w:tc>
          <w:tcPr>
            <w:tcW w:w="1229" w:type="dxa"/>
            <w:noWrap w:val="0"/>
          </w:tcPr>
          <w:p w14:paraId="6D7563C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5416299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31DEBEE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05969F3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32A79E1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27894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112" w:type="dxa"/>
            <w:gridSpan w:val="2"/>
            <w:vMerge w:val="continue"/>
            <w:noWrap w:val="0"/>
          </w:tcPr>
          <w:p w14:paraId="7011BAB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619" w:type="dxa"/>
            <w:noWrap w:val="0"/>
          </w:tcPr>
          <w:p w14:paraId="442DC4F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Биология</w:t>
            </w:r>
          </w:p>
        </w:tc>
        <w:tc>
          <w:tcPr>
            <w:tcW w:w="1229" w:type="dxa"/>
            <w:noWrap w:val="0"/>
          </w:tcPr>
          <w:p w14:paraId="0702595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4C41311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3FA9211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48EB953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5F133C0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62565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112" w:type="dxa"/>
            <w:gridSpan w:val="2"/>
            <w:vMerge w:val="restart"/>
            <w:noWrap w:val="0"/>
          </w:tcPr>
          <w:p w14:paraId="4297FE4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Общественно-научные предметы</w:t>
            </w:r>
          </w:p>
        </w:tc>
        <w:tc>
          <w:tcPr>
            <w:tcW w:w="2619" w:type="dxa"/>
            <w:noWrap w:val="0"/>
          </w:tcPr>
          <w:p w14:paraId="1911044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История </w:t>
            </w:r>
          </w:p>
        </w:tc>
        <w:tc>
          <w:tcPr>
            <w:tcW w:w="1229" w:type="dxa"/>
            <w:noWrap w:val="0"/>
          </w:tcPr>
          <w:p w14:paraId="1B7450F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18CC0A0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7DC8554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7889D93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72B1F27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28331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112" w:type="dxa"/>
            <w:gridSpan w:val="2"/>
            <w:vMerge w:val="continue"/>
            <w:noWrap w:val="0"/>
          </w:tcPr>
          <w:p w14:paraId="071A65E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619" w:type="dxa"/>
            <w:noWrap w:val="0"/>
          </w:tcPr>
          <w:p w14:paraId="54250DC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Обществознание</w:t>
            </w:r>
          </w:p>
        </w:tc>
        <w:tc>
          <w:tcPr>
            <w:tcW w:w="1229" w:type="dxa"/>
            <w:noWrap w:val="0"/>
          </w:tcPr>
          <w:p w14:paraId="480BA8D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xml:space="preserve">У </w:t>
            </w:r>
          </w:p>
        </w:tc>
        <w:tc>
          <w:tcPr>
            <w:tcW w:w="865" w:type="dxa"/>
            <w:noWrap w:val="0"/>
          </w:tcPr>
          <w:p w14:paraId="2F38540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c>
          <w:tcPr>
            <w:tcW w:w="865" w:type="dxa"/>
            <w:noWrap w:val="0"/>
          </w:tcPr>
          <w:p w14:paraId="43EBF55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c>
          <w:tcPr>
            <w:tcW w:w="865" w:type="dxa"/>
            <w:noWrap w:val="0"/>
          </w:tcPr>
          <w:p w14:paraId="7EDF369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c>
          <w:tcPr>
            <w:tcW w:w="865" w:type="dxa"/>
            <w:noWrap w:val="0"/>
          </w:tcPr>
          <w:p w14:paraId="387A669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4</w:t>
            </w:r>
          </w:p>
        </w:tc>
      </w:tr>
      <w:tr w14:paraId="7E928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112" w:type="dxa"/>
            <w:gridSpan w:val="2"/>
            <w:vMerge w:val="continue"/>
            <w:noWrap w:val="0"/>
          </w:tcPr>
          <w:p w14:paraId="24F64EA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619" w:type="dxa"/>
            <w:noWrap w:val="0"/>
          </w:tcPr>
          <w:p w14:paraId="114372C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География</w:t>
            </w:r>
          </w:p>
        </w:tc>
        <w:tc>
          <w:tcPr>
            <w:tcW w:w="1229" w:type="dxa"/>
            <w:noWrap w:val="0"/>
          </w:tcPr>
          <w:p w14:paraId="2F9B155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1B21CC9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3AC4572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683BD19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694845D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23B33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112" w:type="dxa"/>
            <w:gridSpan w:val="2"/>
            <w:noWrap w:val="0"/>
          </w:tcPr>
          <w:p w14:paraId="433824A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Основы безопасности и защиты Родины </w:t>
            </w:r>
          </w:p>
        </w:tc>
        <w:tc>
          <w:tcPr>
            <w:tcW w:w="2619" w:type="dxa"/>
            <w:noWrap w:val="0"/>
          </w:tcPr>
          <w:p w14:paraId="5193368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Основы безопасности и защиты Родины</w:t>
            </w:r>
          </w:p>
        </w:tc>
        <w:tc>
          <w:tcPr>
            <w:tcW w:w="1229" w:type="dxa"/>
            <w:noWrap w:val="0"/>
          </w:tcPr>
          <w:p w14:paraId="1C2EC10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1FA4B95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5C46F55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6B43206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079FDF2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0C922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112" w:type="dxa"/>
            <w:gridSpan w:val="2"/>
            <w:noWrap w:val="0"/>
          </w:tcPr>
          <w:p w14:paraId="70DF603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Физическая культура</w:t>
            </w:r>
          </w:p>
        </w:tc>
        <w:tc>
          <w:tcPr>
            <w:tcW w:w="2619" w:type="dxa"/>
            <w:noWrap w:val="0"/>
          </w:tcPr>
          <w:p w14:paraId="579978F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Физическая культура</w:t>
            </w:r>
          </w:p>
        </w:tc>
        <w:tc>
          <w:tcPr>
            <w:tcW w:w="1229" w:type="dxa"/>
            <w:noWrap w:val="0"/>
          </w:tcPr>
          <w:p w14:paraId="208F87E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865" w:type="dxa"/>
            <w:noWrap w:val="0"/>
          </w:tcPr>
          <w:p w14:paraId="691B460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1013E95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0622B62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65" w:type="dxa"/>
            <w:noWrap w:val="0"/>
          </w:tcPr>
          <w:p w14:paraId="77ACD52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2EBF8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112" w:type="dxa"/>
            <w:gridSpan w:val="2"/>
            <w:noWrap w:val="0"/>
          </w:tcPr>
          <w:p w14:paraId="461E872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2619" w:type="dxa"/>
            <w:noWrap w:val="0"/>
          </w:tcPr>
          <w:p w14:paraId="61490D0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Индивидуальный проект</w:t>
            </w:r>
          </w:p>
        </w:tc>
        <w:tc>
          <w:tcPr>
            <w:tcW w:w="1229" w:type="dxa"/>
            <w:noWrap w:val="0"/>
          </w:tcPr>
          <w:p w14:paraId="6C785BF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865" w:type="dxa"/>
            <w:noWrap w:val="0"/>
          </w:tcPr>
          <w:p w14:paraId="126469B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2A3DDB3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865" w:type="dxa"/>
            <w:noWrap w:val="0"/>
          </w:tcPr>
          <w:p w14:paraId="3F3959F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2EB529A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r>
      <w:tr w14:paraId="55B3B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5731" w:type="dxa"/>
            <w:gridSpan w:val="3"/>
            <w:noWrap w:val="0"/>
          </w:tcPr>
          <w:p w14:paraId="4B0D61A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ИТОГО</w:t>
            </w:r>
          </w:p>
        </w:tc>
        <w:tc>
          <w:tcPr>
            <w:tcW w:w="1229" w:type="dxa"/>
            <w:noWrap w:val="0"/>
          </w:tcPr>
          <w:p w14:paraId="0F2BDB8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1CB4EE2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7B3693B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33</w:t>
            </w:r>
          </w:p>
        </w:tc>
        <w:tc>
          <w:tcPr>
            <w:tcW w:w="865" w:type="dxa"/>
            <w:noWrap w:val="0"/>
          </w:tcPr>
          <w:p w14:paraId="2406DA0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263474A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33</w:t>
            </w:r>
          </w:p>
        </w:tc>
      </w:tr>
      <w:tr w14:paraId="4E949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5731" w:type="dxa"/>
            <w:gridSpan w:val="3"/>
            <w:noWrap w:val="0"/>
          </w:tcPr>
          <w:p w14:paraId="4CB508E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Часть, формируемая участниками образовательных отношений</w:t>
            </w:r>
          </w:p>
        </w:tc>
        <w:tc>
          <w:tcPr>
            <w:tcW w:w="1229" w:type="dxa"/>
            <w:noWrap w:val="0"/>
          </w:tcPr>
          <w:p w14:paraId="5C8628B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865" w:type="dxa"/>
            <w:noWrap w:val="0"/>
          </w:tcPr>
          <w:p w14:paraId="6956958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0</w:t>
            </w:r>
          </w:p>
        </w:tc>
        <w:tc>
          <w:tcPr>
            <w:tcW w:w="865" w:type="dxa"/>
            <w:noWrap w:val="0"/>
          </w:tcPr>
          <w:p w14:paraId="7FD1011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65" w:type="dxa"/>
            <w:noWrap w:val="0"/>
          </w:tcPr>
          <w:p w14:paraId="0BCA446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65" w:type="dxa"/>
            <w:noWrap w:val="0"/>
          </w:tcPr>
          <w:p w14:paraId="73D29D4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4</w:t>
            </w:r>
          </w:p>
        </w:tc>
      </w:tr>
      <w:tr w14:paraId="04302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5731" w:type="dxa"/>
            <w:gridSpan w:val="3"/>
            <w:noWrap w:val="0"/>
          </w:tcPr>
          <w:p w14:paraId="326EE2F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Учебные недели</w:t>
            </w:r>
          </w:p>
        </w:tc>
        <w:tc>
          <w:tcPr>
            <w:tcW w:w="1229" w:type="dxa"/>
            <w:noWrap w:val="0"/>
          </w:tcPr>
          <w:p w14:paraId="3A9F101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865" w:type="dxa"/>
            <w:noWrap w:val="0"/>
          </w:tcPr>
          <w:p w14:paraId="7C24B0B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34</w:t>
            </w:r>
          </w:p>
        </w:tc>
        <w:tc>
          <w:tcPr>
            <w:tcW w:w="865" w:type="dxa"/>
            <w:noWrap w:val="0"/>
          </w:tcPr>
          <w:p w14:paraId="09B275C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34</w:t>
            </w:r>
          </w:p>
        </w:tc>
        <w:tc>
          <w:tcPr>
            <w:tcW w:w="865" w:type="dxa"/>
            <w:noWrap w:val="0"/>
          </w:tcPr>
          <w:p w14:paraId="254FCA1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34</w:t>
            </w:r>
          </w:p>
        </w:tc>
        <w:tc>
          <w:tcPr>
            <w:tcW w:w="865" w:type="dxa"/>
            <w:noWrap w:val="0"/>
          </w:tcPr>
          <w:p w14:paraId="3A1906F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34</w:t>
            </w:r>
          </w:p>
        </w:tc>
      </w:tr>
      <w:tr w14:paraId="1B447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5731" w:type="dxa"/>
            <w:gridSpan w:val="3"/>
            <w:noWrap w:val="0"/>
          </w:tcPr>
          <w:p w14:paraId="7EC5165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Всего часов</w:t>
            </w:r>
          </w:p>
        </w:tc>
        <w:tc>
          <w:tcPr>
            <w:tcW w:w="1229" w:type="dxa"/>
            <w:noWrap w:val="0"/>
          </w:tcPr>
          <w:p w14:paraId="38F7D72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6A286EA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18AA044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52CD18F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c>
          <w:tcPr>
            <w:tcW w:w="865" w:type="dxa"/>
            <w:noWrap w:val="0"/>
          </w:tcPr>
          <w:p w14:paraId="7351D14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r>
      <w:tr w14:paraId="5763F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5731" w:type="dxa"/>
            <w:gridSpan w:val="3"/>
            <w:noWrap w:val="0"/>
          </w:tcPr>
          <w:p w14:paraId="19D9C7B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noWrap w:val="0"/>
          </w:tcPr>
          <w:p w14:paraId="3C48C35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65" w:type="dxa"/>
            <w:noWrap w:val="0"/>
          </w:tcPr>
          <w:p w14:paraId="7859F92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0420725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65" w:type="dxa"/>
            <w:noWrap w:val="0"/>
          </w:tcPr>
          <w:p w14:paraId="2FB06BD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c>
          <w:tcPr>
            <w:tcW w:w="865" w:type="dxa"/>
            <w:noWrap w:val="0"/>
          </w:tcPr>
          <w:p w14:paraId="3BEFFC5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r>
      <w:tr w14:paraId="23D71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5731" w:type="dxa"/>
            <w:gridSpan w:val="3"/>
            <w:noWrap w:val="0"/>
          </w:tcPr>
          <w:p w14:paraId="3AEA067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noWrap w:val="0"/>
          </w:tcPr>
          <w:p w14:paraId="1461900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1730" w:type="dxa"/>
            <w:gridSpan w:val="2"/>
            <w:noWrap w:val="0"/>
          </w:tcPr>
          <w:p w14:paraId="5B2CF59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2312</w:t>
            </w:r>
          </w:p>
        </w:tc>
        <w:tc>
          <w:tcPr>
            <w:tcW w:w="1730" w:type="dxa"/>
            <w:gridSpan w:val="2"/>
            <w:noWrap w:val="0"/>
          </w:tcPr>
          <w:p w14:paraId="302E732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2516</w:t>
            </w:r>
          </w:p>
        </w:tc>
      </w:tr>
    </w:tbl>
    <w:p w14:paraId="6B593CB9">
      <w:pPr>
        <w:pageBreakBefore w:val="0"/>
        <w:kinsoku/>
        <w:wordWrap/>
        <w:overflowPunct/>
        <w:topLinePunct w:val="0"/>
        <w:autoSpaceDE/>
        <w:autoSpaceDN/>
        <w:bidi w:val="0"/>
        <w:adjustRightInd/>
        <w:snapToGrid/>
        <w:spacing w:after="0" w:line="240" w:lineRule="auto"/>
        <w:jc w:val="both"/>
        <w:textAlignment w:val="auto"/>
        <w:outlineLvl w:val="9"/>
        <w:rPr>
          <w:rFonts w:hint="default" w:ascii="Times New Roman" w:hAnsi="Times New Roman" w:eastAsia="Times New Roman" w:cs="Times New Roman"/>
          <w:sz w:val="24"/>
          <w:szCs w:val="24"/>
          <w:lang w:eastAsia="ru-RU"/>
        </w:rPr>
      </w:pPr>
    </w:p>
    <w:p w14:paraId="6048047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color w:val="000000"/>
          <w:sz w:val="24"/>
          <w:szCs w:val="24"/>
          <w:lang w:eastAsia="ru-RU"/>
        </w:rPr>
      </w:pPr>
      <w:r>
        <w:rPr>
          <w:rFonts w:hint="default" w:ascii="Times New Roman" w:hAnsi="Times New Roman" w:eastAsia="Times New Roman" w:cs="Times New Roman"/>
          <w:color w:val="000000"/>
          <w:sz w:val="24"/>
          <w:szCs w:val="24"/>
          <w:lang w:eastAsia="ru-RU"/>
        </w:rPr>
        <w:t>Пример учебного плана универсального профиля с изучением родных языков</w:t>
      </w:r>
    </w:p>
    <w:tbl>
      <w:tblPr>
        <w:tblStyle w:val="13"/>
        <w:tblW w:w="10348"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7"/>
        <w:gridCol w:w="2126"/>
        <w:gridCol w:w="709"/>
        <w:gridCol w:w="1843"/>
        <w:gridCol w:w="819"/>
        <w:gridCol w:w="882"/>
        <w:gridCol w:w="992"/>
      </w:tblGrid>
      <w:tr w14:paraId="15EA3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2977" w:type="dxa"/>
            <w:vMerge w:val="restart"/>
            <w:noWrap w:val="0"/>
          </w:tcPr>
          <w:p w14:paraId="389EADE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Предметная область</w:t>
            </w:r>
          </w:p>
        </w:tc>
        <w:tc>
          <w:tcPr>
            <w:tcW w:w="2126" w:type="dxa"/>
            <w:vMerge w:val="restart"/>
            <w:noWrap w:val="0"/>
          </w:tcPr>
          <w:p w14:paraId="6BF28A9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Учебный предмет</w:t>
            </w:r>
          </w:p>
        </w:tc>
        <w:tc>
          <w:tcPr>
            <w:tcW w:w="709" w:type="dxa"/>
            <w:vMerge w:val="restart"/>
            <w:noWrap w:val="0"/>
          </w:tcPr>
          <w:p w14:paraId="0E67D4D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Уровень</w:t>
            </w:r>
          </w:p>
        </w:tc>
        <w:tc>
          <w:tcPr>
            <w:tcW w:w="1843" w:type="dxa"/>
            <w:noWrap w:val="0"/>
          </w:tcPr>
          <w:p w14:paraId="4BA6D48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5-ти дневная неделя</w:t>
            </w:r>
          </w:p>
        </w:tc>
        <w:tc>
          <w:tcPr>
            <w:tcW w:w="2693" w:type="dxa"/>
            <w:gridSpan w:val="3"/>
            <w:noWrap w:val="0"/>
          </w:tcPr>
          <w:p w14:paraId="5415C8E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6-ти дневная неделя</w:t>
            </w:r>
          </w:p>
        </w:tc>
      </w:tr>
      <w:tr w14:paraId="49C77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2977" w:type="dxa"/>
            <w:vMerge w:val="continue"/>
            <w:noWrap w:val="0"/>
          </w:tcPr>
          <w:p w14:paraId="1C5EE05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126" w:type="dxa"/>
            <w:vMerge w:val="continue"/>
            <w:noWrap w:val="0"/>
          </w:tcPr>
          <w:p w14:paraId="21FBDAD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709" w:type="dxa"/>
            <w:vMerge w:val="continue"/>
            <w:noWrap w:val="0"/>
          </w:tcPr>
          <w:p w14:paraId="769F748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1843" w:type="dxa"/>
            <w:noWrap w:val="0"/>
          </w:tcPr>
          <w:p w14:paraId="0D7A8D8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Количество часов в неделю</w:t>
            </w:r>
          </w:p>
        </w:tc>
        <w:tc>
          <w:tcPr>
            <w:tcW w:w="2693" w:type="dxa"/>
            <w:gridSpan w:val="3"/>
            <w:noWrap w:val="0"/>
          </w:tcPr>
          <w:p w14:paraId="3FB2003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Количество часов в неделю</w:t>
            </w:r>
          </w:p>
        </w:tc>
      </w:tr>
      <w:tr w14:paraId="0C10C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2977" w:type="dxa"/>
            <w:vMerge w:val="continue"/>
            <w:noWrap w:val="0"/>
          </w:tcPr>
          <w:p w14:paraId="34D7B1B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126" w:type="dxa"/>
            <w:vMerge w:val="continue"/>
            <w:noWrap w:val="0"/>
          </w:tcPr>
          <w:p w14:paraId="6F7D6EE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709" w:type="dxa"/>
            <w:vMerge w:val="continue"/>
            <w:noWrap w:val="0"/>
          </w:tcPr>
          <w:p w14:paraId="41D5749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1843" w:type="dxa"/>
            <w:noWrap w:val="0"/>
          </w:tcPr>
          <w:p w14:paraId="401EA32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10 класс</w:t>
            </w:r>
          </w:p>
        </w:tc>
        <w:tc>
          <w:tcPr>
            <w:tcW w:w="819" w:type="dxa"/>
            <w:noWrap w:val="0"/>
          </w:tcPr>
          <w:p w14:paraId="14C0E7C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11 класс</w:t>
            </w:r>
          </w:p>
        </w:tc>
        <w:tc>
          <w:tcPr>
            <w:tcW w:w="882" w:type="dxa"/>
            <w:noWrap w:val="0"/>
          </w:tcPr>
          <w:p w14:paraId="678EFE2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10 класс</w:t>
            </w:r>
          </w:p>
        </w:tc>
        <w:tc>
          <w:tcPr>
            <w:tcW w:w="992" w:type="dxa"/>
            <w:noWrap w:val="0"/>
          </w:tcPr>
          <w:p w14:paraId="264213C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11 класс</w:t>
            </w:r>
          </w:p>
        </w:tc>
      </w:tr>
      <w:tr w14:paraId="5CBDC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5103" w:type="dxa"/>
            <w:gridSpan w:val="2"/>
            <w:noWrap w:val="0"/>
          </w:tcPr>
          <w:p w14:paraId="4ABB42C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Обязательная часть</w:t>
            </w:r>
          </w:p>
        </w:tc>
        <w:tc>
          <w:tcPr>
            <w:tcW w:w="709" w:type="dxa"/>
            <w:noWrap w:val="0"/>
          </w:tcPr>
          <w:p w14:paraId="365D926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1843" w:type="dxa"/>
            <w:noWrap w:val="0"/>
          </w:tcPr>
          <w:p w14:paraId="6662C54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19" w:type="dxa"/>
            <w:noWrap w:val="0"/>
          </w:tcPr>
          <w:p w14:paraId="6145840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882" w:type="dxa"/>
            <w:noWrap w:val="0"/>
          </w:tcPr>
          <w:p w14:paraId="34E3960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992" w:type="dxa"/>
            <w:noWrap w:val="0"/>
          </w:tcPr>
          <w:p w14:paraId="04EA5AF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r>
      <w:tr w14:paraId="0EF9F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2977" w:type="dxa"/>
            <w:vMerge w:val="restart"/>
            <w:noWrap w:val="0"/>
          </w:tcPr>
          <w:p w14:paraId="44ED858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Русский язык и литература</w:t>
            </w:r>
          </w:p>
        </w:tc>
        <w:tc>
          <w:tcPr>
            <w:tcW w:w="2126" w:type="dxa"/>
            <w:noWrap w:val="0"/>
          </w:tcPr>
          <w:p w14:paraId="4160EDC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Русский язык </w:t>
            </w:r>
          </w:p>
        </w:tc>
        <w:tc>
          <w:tcPr>
            <w:tcW w:w="709" w:type="dxa"/>
            <w:noWrap w:val="0"/>
          </w:tcPr>
          <w:p w14:paraId="1EC0D44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1843" w:type="dxa"/>
            <w:noWrap w:val="0"/>
          </w:tcPr>
          <w:p w14:paraId="54F6159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19" w:type="dxa"/>
            <w:noWrap w:val="0"/>
          </w:tcPr>
          <w:p w14:paraId="0CC6AED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82" w:type="dxa"/>
            <w:noWrap w:val="0"/>
          </w:tcPr>
          <w:p w14:paraId="0A6A370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992" w:type="dxa"/>
            <w:noWrap w:val="0"/>
          </w:tcPr>
          <w:p w14:paraId="542EFD2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704A1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2977" w:type="dxa"/>
            <w:vMerge w:val="continue"/>
            <w:noWrap w:val="0"/>
          </w:tcPr>
          <w:p w14:paraId="3E78433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126" w:type="dxa"/>
            <w:noWrap w:val="0"/>
          </w:tcPr>
          <w:p w14:paraId="4ED0BD8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Литература</w:t>
            </w:r>
          </w:p>
        </w:tc>
        <w:tc>
          <w:tcPr>
            <w:tcW w:w="709" w:type="dxa"/>
            <w:noWrap w:val="0"/>
          </w:tcPr>
          <w:p w14:paraId="12E9535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1843" w:type="dxa"/>
            <w:noWrap w:val="0"/>
          </w:tcPr>
          <w:p w14:paraId="4338A6B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19" w:type="dxa"/>
            <w:noWrap w:val="0"/>
          </w:tcPr>
          <w:p w14:paraId="1029976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82" w:type="dxa"/>
            <w:noWrap w:val="0"/>
          </w:tcPr>
          <w:p w14:paraId="5473C81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992" w:type="dxa"/>
            <w:noWrap w:val="0"/>
          </w:tcPr>
          <w:p w14:paraId="58D1235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r>
      <w:tr w14:paraId="7756B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2977" w:type="dxa"/>
            <w:vMerge w:val="restart"/>
            <w:noWrap w:val="0"/>
          </w:tcPr>
          <w:p w14:paraId="7CD6A9E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Родной язык и родная литература</w:t>
            </w:r>
          </w:p>
        </w:tc>
        <w:tc>
          <w:tcPr>
            <w:tcW w:w="2126" w:type="dxa"/>
            <w:noWrap/>
          </w:tcPr>
          <w:p w14:paraId="61B579E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Родной язык</w:t>
            </w:r>
          </w:p>
        </w:tc>
        <w:tc>
          <w:tcPr>
            <w:tcW w:w="709" w:type="dxa"/>
            <w:noWrap w:val="0"/>
          </w:tcPr>
          <w:p w14:paraId="567D4C7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1843" w:type="dxa"/>
            <w:noWrap w:val="0"/>
          </w:tcPr>
          <w:p w14:paraId="08CE575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19" w:type="dxa"/>
            <w:noWrap w:val="0"/>
          </w:tcPr>
          <w:p w14:paraId="49726A5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82" w:type="dxa"/>
            <w:noWrap w:val="0"/>
          </w:tcPr>
          <w:p w14:paraId="0D7FDF7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992" w:type="dxa"/>
            <w:noWrap w:val="0"/>
          </w:tcPr>
          <w:p w14:paraId="39DF632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0F1FF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2977" w:type="dxa"/>
            <w:vMerge w:val="continue"/>
            <w:noWrap w:val="0"/>
          </w:tcPr>
          <w:p w14:paraId="55B03F9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126" w:type="dxa"/>
            <w:noWrap/>
          </w:tcPr>
          <w:p w14:paraId="5F6E82B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Родная литература</w:t>
            </w:r>
          </w:p>
        </w:tc>
        <w:tc>
          <w:tcPr>
            <w:tcW w:w="709" w:type="dxa"/>
            <w:noWrap w:val="0"/>
          </w:tcPr>
          <w:p w14:paraId="0213CF5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1843" w:type="dxa"/>
            <w:noWrap w:val="0"/>
          </w:tcPr>
          <w:p w14:paraId="3901B4E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19" w:type="dxa"/>
            <w:noWrap w:val="0"/>
          </w:tcPr>
          <w:p w14:paraId="5F03815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82" w:type="dxa"/>
            <w:noWrap w:val="0"/>
          </w:tcPr>
          <w:p w14:paraId="3981800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992" w:type="dxa"/>
            <w:noWrap w:val="0"/>
          </w:tcPr>
          <w:p w14:paraId="7F822D9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16791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2977" w:type="dxa"/>
            <w:noWrap w:val="0"/>
          </w:tcPr>
          <w:p w14:paraId="5E35BD4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Иностранные языки</w:t>
            </w:r>
          </w:p>
        </w:tc>
        <w:tc>
          <w:tcPr>
            <w:tcW w:w="2126" w:type="dxa"/>
            <w:noWrap w:val="0"/>
          </w:tcPr>
          <w:p w14:paraId="278122A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Иностранный язык</w:t>
            </w:r>
          </w:p>
        </w:tc>
        <w:tc>
          <w:tcPr>
            <w:tcW w:w="709" w:type="dxa"/>
            <w:noWrap w:val="0"/>
          </w:tcPr>
          <w:p w14:paraId="34B4267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1843" w:type="dxa"/>
            <w:noWrap w:val="0"/>
          </w:tcPr>
          <w:p w14:paraId="4BDCC33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19" w:type="dxa"/>
            <w:noWrap w:val="0"/>
          </w:tcPr>
          <w:p w14:paraId="4803581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82" w:type="dxa"/>
            <w:noWrap w:val="0"/>
          </w:tcPr>
          <w:p w14:paraId="68EB01A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992" w:type="dxa"/>
            <w:noWrap w:val="0"/>
          </w:tcPr>
          <w:p w14:paraId="7B44784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r>
      <w:tr w14:paraId="783DA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2977" w:type="dxa"/>
            <w:vMerge w:val="restart"/>
            <w:noWrap w:val="0"/>
          </w:tcPr>
          <w:p w14:paraId="11753CF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Математика и информатика</w:t>
            </w:r>
          </w:p>
        </w:tc>
        <w:tc>
          <w:tcPr>
            <w:tcW w:w="2126" w:type="dxa"/>
            <w:noWrap w:val="0"/>
          </w:tcPr>
          <w:p w14:paraId="7FC5FAC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Алгебра </w:t>
            </w:r>
            <w:r>
              <w:rPr>
                <w:rFonts w:hint="default" w:ascii="Times New Roman" w:hAnsi="Times New Roman" w:cs="Times New Roman"/>
                <w:sz w:val="24"/>
                <w:szCs w:val="24"/>
                <w:lang w:eastAsia="ru-RU"/>
              </w:rPr>
              <w:t>и начала математического анализа</w:t>
            </w:r>
          </w:p>
        </w:tc>
        <w:tc>
          <w:tcPr>
            <w:tcW w:w="709" w:type="dxa"/>
            <w:noWrap w:val="0"/>
          </w:tcPr>
          <w:p w14:paraId="7D1F402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1843" w:type="dxa"/>
            <w:noWrap w:val="0"/>
          </w:tcPr>
          <w:p w14:paraId="359F970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19" w:type="dxa"/>
            <w:noWrap w:val="0"/>
          </w:tcPr>
          <w:p w14:paraId="4604AD7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c>
          <w:tcPr>
            <w:tcW w:w="882" w:type="dxa"/>
            <w:noWrap w:val="0"/>
          </w:tcPr>
          <w:p w14:paraId="7957B45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992" w:type="dxa"/>
            <w:noWrap w:val="0"/>
          </w:tcPr>
          <w:p w14:paraId="038BC18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w:t>
            </w:r>
          </w:p>
        </w:tc>
      </w:tr>
      <w:tr w14:paraId="6D4BE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2977" w:type="dxa"/>
            <w:vMerge w:val="continue"/>
            <w:noWrap w:val="0"/>
          </w:tcPr>
          <w:p w14:paraId="673A190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126" w:type="dxa"/>
            <w:noWrap w:val="0"/>
          </w:tcPr>
          <w:p w14:paraId="2B50999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Геометрия</w:t>
            </w:r>
          </w:p>
        </w:tc>
        <w:tc>
          <w:tcPr>
            <w:tcW w:w="709" w:type="dxa"/>
            <w:noWrap w:val="0"/>
          </w:tcPr>
          <w:p w14:paraId="4D2ABA0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1843" w:type="dxa"/>
            <w:noWrap w:val="0"/>
          </w:tcPr>
          <w:p w14:paraId="6BD9BB9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19" w:type="dxa"/>
            <w:noWrap w:val="0"/>
          </w:tcPr>
          <w:p w14:paraId="6ED7F84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82" w:type="dxa"/>
            <w:noWrap w:val="0"/>
          </w:tcPr>
          <w:p w14:paraId="25D0A5A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992" w:type="dxa"/>
            <w:noWrap w:val="0"/>
          </w:tcPr>
          <w:p w14:paraId="30AEC5B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48F34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2977" w:type="dxa"/>
            <w:vMerge w:val="continue"/>
            <w:noWrap w:val="0"/>
          </w:tcPr>
          <w:p w14:paraId="033DDCB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126" w:type="dxa"/>
            <w:noWrap w:val="0"/>
          </w:tcPr>
          <w:p w14:paraId="531A8A0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Вероятность и статистика</w:t>
            </w:r>
          </w:p>
        </w:tc>
        <w:tc>
          <w:tcPr>
            <w:tcW w:w="709" w:type="dxa"/>
            <w:noWrap w:val="0"/>
          </w:tcPr>
          <w:p w14:paraId="5414822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1843" w:type="dxa"/>
            <w:noWrap w:val="0"/>
          </w:tcPr>
          <w:p w14:paraId="538668D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19" w:type="dxa"/>
            <w:noWrap w:val="0"/>
          </w:tcPr>
          <w:p w14:paraId="1F92D8F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82" w:type="dxa"/>
            <w:noWrap w:val="0"/>
          </w:tcPr>
          <w:p w14:paraId="457FAFA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992" w:type="dxa"/>
            <w:noWrap w:val="0"/>
          </w:tcPr>
          <w:p w14:paraId="405BC71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5FDF4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2977" w:type="dxa"/>
            <w:vMerge w:val="continue"/>
            <w:noWrap w:val="0"/>
          </w:tcPr>
          <w:p w14:paraId="10EEE5E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126" w:type="dxa"/>
            <w:noWrap w:val="0"/>
          </w:tcPr>
          <w:p w14:paraId="3120802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Информатика</w:t>
            </w:r>
          </w:p>
        </w:tc>
        <w:tc>
          <w:tcPr>
            <w:tcW w:w="709" w:type="dxa"/>
            <w:noWrap w:val="0"/>
          </w:tcPr>
          <w:p w14:paraId="52736BB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1843" w:type="dxa"/>
            <w:noWrap w:val="0"/>
          </w:tcPr>
          <w:p w14:paraId="1DC67FD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19" w:type="dxa"/>
            <w:noWrap w:val="0"/>
          </w:tcPr>
          <w:p w14:paraId="095511E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82" w:type="dxa"/>
            <w:noWrap w:val="0"/>
          </w:tcPr>
          <w:p w14:paraId="13192AC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992" w:type="dxa"/>
            <w:noWrap w:val="0"/>
          </w:tcPr>
          <w:p w14:paraId="28F40C4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1A61A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2977" w:type="dxa"/>
            <w:vMerge w:val="restart"/>
            <w:noWrap w:val="0"/>
          </w:tcPr>
          <w:p w14:paraId="0BAD4AE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Естественно-научные предметы</w:t>
            </w:r>
          </w:p>
        </w:tc>
        <w:tc>
          <w:tcPr>
            <w:tcW w:w="2126" w:type="dxa"/>
            <w:noWrap w:val="0"/>
          </w:tcPr>
          <w:p w14:paraId="1CC2E78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Физика</w:t>
            </w:r>
          </w:p>
        </w:tc>
        <w:tc>
          <w:tcPr>
            <w:tcW w:w="709" w:type="dxa"/>
            <w:noWrap w:val="0"/>
          </w:tcPr>
          <w:p w14:paraId="64371DE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1843" w:type="dxa"/>
            <w:noWrap w:val="0"/>
          </w:tcPr>
          <w:p w14:paraId="4CB2673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19" w:type="dxa"/>
            <w:noWrap w:val="0"/>
          </w:tcPr>
          <w:p w14:paraId="40EB68B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82" w:type="dxa"/>
            <w:noWrap w:val="0"/>
          </w:tcPr>
          <w:p w14:paraId="481E7F5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992" w:type="dxa"/>
            <w:noWrap w:val="0"/>
          </w:tcPr>
          <w:p w14:paraId="0E3E0AA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7796F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2977" w:type="dxa"/>
            <w:vMerge w:val="continue"/>
            <w:noWrap w:val="0"/>
          </w:tcPr>
          <w:p w14:paraId="3BD255A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126" w:type="dxa"/>
            <w:noWrap w:val="0"/>
          </w:tcPr>
          <w:p w14:paraId="161D9A6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Химия</w:t>
            </w:r>
          </w:p>
        </w:tc>
        <w:tc>
          <w:tcPr>
            <w:tcW w:w="709" w:type="dxa"/>
            <w:noWrap w:val="0"/>
          </w:tcPr>
          <w:p w14:paraId="48AB2F1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1843" w:type="dxa"/>
            <w:noWrap w:val="0"/>
          </w:tcPr>
          <w:p w14:paraId="6E16789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19" w:type="dxa"/>
            <w:noWrap w:val="0"/>
          </w:tcPr>
          <w:p w14:paraId="3C8F2CD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82" w:type="dxa"/>
            <w:noWrap w:val="0"/>
          </w:tcPr>
          <w:p w14:paraId="778C28E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992" w:type="dxa"/>
            <w:noWrap w:val="0"/>
          </w:tcPr>
          <w:p w14:paraId="0801BD3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2B72B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2977" w:type="dxa"/>
            <w:vMerge w:val="continue"/>
            <w:noWrap w:val="0"/>
          </w:tcPr>
          <w:p w14:paraId="259C083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126" w:type="dxa"/>
            <w:noWrap w:val="0"/>
          </w:tcPr>
          <w:p w14:paraId="70A7151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Биология</w:t>
            </w:r>
          </w:p>
        </w:tc>
        <w:tc>
          <w:tcPr>
            <w:tcW w:w="709" w:type="dxa"/>
            <w:noWrap w:val="0"/>
          </w:tcPr>
          <w:p w14:paraId="4519E7E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1843" w:type="dxa"/>
            <w:noWrap w:val="0"/>
          </w:tcPr>
          <w:p w14:paraId="5A1F68E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19" w:type="dxa"/>
            <w:noWrap w:val="0"/>
          </w:tcPr>
          <w:p w14:paraId="24CFA74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82" w:type="dxa"/>
            <w:noWrap w:val="0"/>
          </w:tcPr>
          <w:p w14:paraId="09E1457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992" w:type="dxa"/>
            <w:noWrap w:val="0"/>
          </w:tcPr>
          <w:p w14:paraId="0AD77F6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2ED37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2977" w:type="dxa"/>
            <w:vMerge w:val="restart"/>
            <w:noWrap w:val="0"/>
          </w:tcPr>
          <w:p w14:paraId="6A4E35C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Общественно-научные предметы</w:t>
            </w:r>
          </w:p>
        </w:tc>
        <w:tc>
          <w:tcPr>
            <w:tcW w:w="2126" w:type="dxa"/>
            <w:noWrap w:val="0"/>
          </w:tcPr>
          <w:p w14:paraId="5AF6F81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История </w:t>
            </w:r>
          </w:p>
        </w:tc>
        <w:tc>
          <w:tcPr>
            <w:tcW w:w="709" w:type="dxa"/>
            <w:noWrap w:val="0"/>
          </w:tcPr>
          <w:p w14:paraId="1CE9611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1843" w:type="dxa"/>
            <w:noWrap w:val="0"/>
          </w:tcPr>
          <w:p w14:paraId="094EA7E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19" w:type="dxa"/>
            <w:noWrap w:val="0"/>
          </w:tcPr>
          <w:p w14:paraId="491390E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82" w:type="dxa"/>
            <w:noWrap w:val="0"/>
          </w:tcPr>
          <w:p w14:paraId="3EF1FB6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992" w:type="dxa"/>
            <w:noWrap w:val="0"/>
          </w:tcPr>
          <w:p w14:paraId="20E3B86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03CC6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2977" w:type="dxa"/>
            <w:vMerge w:val="continue"/>
            <w:noWrap w:val="0"/>
          </w:tcPr>
          <w:p w14:paraId="2349B7A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126" w:type="dxa"/>
            <w:noWrap w:val="0"/>
          </w:tcPr>
          <w:p w14:paraId="3480589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Обществознание</w:t>
            </w:r>
          </w:p>
        </w:tc>
        <w:tc>
          <w:tcPr>
            <w:tcW w:w="709" w:type="dxa"/>
            <w:noWrap w:val="0"/>
          </w:tcPr>
          <w:p w14:paraId="681B28E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1843" w:type="dxa"/>
            <w:noWrap w:val="0"/>
          </w:tcPr>
          <w:p w14:paraId="7C8573F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19" w:type="dxa"/>
            <w:noWrap w:val="0"/>
          </w:tcPr>
          <w:p w14:paraId="5C07B6C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82" w:type="dxa"/>
            <w:noWrap w:val="0"/>
          </w:tcPr>
          <w:p w14:paraId="283DA5F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992" w:type="dxa"/>
            <w:noWrap w:val="0"/>
          </w:tcPr>
          <w:p w14:paraId="0120838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55573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2977" w:type="dxa"/>
            <w:vMerge w:val="continue"/>
            <w:noWrap w:val="0"/>
          </w:tcPr>
          <w:p w14:paraId="38524AD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126" w:type="dxa"/>
            <w:noWrap w:val="0"/>
          </w:tcPr>
          <w:p w14:paraId="31FC530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География</w:t>
            </w:r>
          </w:p>
        </w:tc>
        <w:tc>
          <w:tcPr>
            <w:tcW w:w="709" w:type="dxa"/>
            <w:noWrap w:val="0"/>
          </w:tcPr>
          <w:p w14:paraId="37B83FA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1843" w:type="dxa"/>
            <w:noWrap w:val="0"/>
          </w:tcPr>
          <w:p w14:paraId="6E0DC37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19" w:type="dxa"/>
            <w:noWrap w:val="0"/>
          </w:tcPr>
          <w:p w14:paraId="4E3E6CE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82" w:type="dxa"/>
            <w:noWrap w:val="0"/>
          </w:tcPr>
          <w:p w14:paraId="5F29B20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992" w:type="dxa"/>
            <w:noWrap w:val="0"/>
          </w:tcPr>
          <w:p w14:paraId="7527479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5F0F4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2977" w:type="dxa"/>
            <w:noWrap w:val="0"/>
          </w:tcPr>
          <w:p w14:paraId="1DFEB97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Основы безопасности и защиты Родины </w:t>
            </w:r>
          </w:p>
        </w:tc>
        <w:tc>
          <w:tcPr>
            <w:tcW w:w="2126" w:type="dxa"/>
            <w:noWrap w:val="0"/>
          </w:tcPr>
          <w:p w14:paraId="1F9EECB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Основы безопасности и защиты Родины</w:t>
            </w:r>
          </w:p>
        </w:tc>
        <w:tc>
          <w:tcPr>
            <w:tcW w:w="709" w:type="dxa"/>
            <w:noWrap w:val="0"/>
          </w:tcPr>
          <w:p w14:paraId="5DE9D25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1843" w:type="dxa"/>
            <w:noWrap w:val="0"/>
          </w:tcPr>
          <w:p w14:paraId="6B30389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19" w:type="dxa"/>
            <w:noWrap w:val="0"/>
          </w:tcPr>
          <w:p w14:paraId="7A0AEFA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82" w:type="dxa"/>
            <w:noWrap w:val="0"/>
          </w:tcPr>
          <w:p w14:paraId="215684D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992" w:type="dxa"/>
            <w:noWrap w:val="0"/>
          </w:tcPr>
          <w:p w14:paraId="4181CCB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4CF2C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2977" w:type="dxa"/>
            <w:vMerge w:val="restart"/>
            <w:noWrap w:val="0"/>
          </w:tcPr>
          <w:p w14:paraId="75E0E20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Физическая культура</w:t>
            </w:r>
          </w:p>
        </w:tc>
        <w:tc>
          <w:tcPr>
            <w:tcW w:w="2126" w:type="dxa"/>
            <w:noWrap w:val="0"/>
          </w:tcPr>
          <w:p w14:paraId="23EFF6F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Физическая культура</w:t>
            </w:r>
          </w:p>
        </w:tc>
        <w:tc>
          <w:tcPr>
            <w:tcW w:w="709" w:type="dxa"/>
            <w:noWrap w:val="0"/>
          </w:tcPr>
          <w:p w14:paraId="3423FEA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1843" w:type="dxa"/>
            <w:noWrap w:val="0"/>
          </w:tcPr>
          <w:p w14:paraId="3389CEC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19" w:type="dxa"/>
            <w:noWrap w:val="0"/>
          </w:tcPr>
          <w:p w14:paraId="389DB23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882" w:type="dxa"/>
            <w:noWrap w:val="0"/>
          </w:tcPr>
          <w:p w14:paraId="56EA877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c>
          <w:tcPr>
            <w:tcW w:w="992" w:type="dxa"/>
            <w:noWrap w:val="0"/>
          </w:tcPr>
          <w:p w14:paraId="099F89C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w:t>
            </w:r>
          </w:p>
        </w:tc>
      </w:tr>
      <w:tr w14:paraId="1D3D7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977" w:type="dxa"/>
            <w:vMerge w:val="continue"/>
            <w:noWrap w:val="0"/>
          </w:tcPr>
          <w:p w14:paraId="0CE558A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tc>
        <w:tc>
          <w:tcPr>
            <w:tcW w:w="2126" w:type="dxa"/>
            <w:noWrap w:val="0"/>
          </w:tcPr>
          <w:p w14:paraId="659996A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Основы безопасности жизнедеятельности</w:t>
            </w:r>
          </w:p>
        </w:tc>
        <w:tc>
          <w:tcPr>
            <w:tcW w:w="709" w:type="dxa"/>
            <w:noWrap w:val="0"/>
          </w:tcPr>
          <w:p w14:paraId="32E1F83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Б</w:t>
            </w:r>
          </w:p>
        </w:tc>
        <w:tc>
          <w:tcPr>
            <w:tcW w:w="1843" w:type="dxa"/>
            <w:noWrap w:val="0"/>
          </w:tcPr>
          <w:p w14:paraId="7E27CB2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19" w:type="dxa"/>
            <w:noWrap w:val="0"/>
          </w:tcPr>
          <w:p w14:paraId="669ABFA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82" w:type="dxa"/>
            <w:noWrap w:val="0"/>
          </w:tcPr>
          <w:p w14:paraId="70CF75B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992" w:type="dxa"/>
            <w:noWrap w:val="0"/>
          </w:tcPr>
          <w:p w14:paraId="516F332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r>
      <w:tr w14:paraId="39EA8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2977" w:type="dxa"/>
            <w:noWrap w:val="0"/>
          </w:tcPr>
          <w:p w14:paraId="393A075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2126" w:type="dxa"/>
            <w:noWrap w:val="0"/>
          </w:tcPr>
          <w:p w14:paraId="21E061D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Индивидуальный проект</w:t>
            </w:r>
          </w:p>
        </w:tc>
        <w:tc>
          <w:tcPr>
            <w:tcW w:w="709" w:type="dxa"/>
            <w:noWrap w:val="0"/>
          </w:tcPr>
          <w:p w14:paraId="6317C1A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1843" w:type="dxa"/>
            <w:noWrap w:val="0"/>
          </w:tcPr>
          <w:p w14:paraId="7EEE216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819" w:type="dxa"/>
            <w:noWrap w:val="0"/>
          </w:tcPr>
          <w:p w14:paraId="5FD75FB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882" w:type="dxa"/>
            <w:noWrap w:val="0"/>
          </w:tcPr>
          <w:p w14:paraId="55C765E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p>
        </w:tc>
        <w:tc>
          <w:tcPr>
            <w:tcW w:w="992" w:type="dxa"/>
            <w:noWrap w:val="0"/>
          </w:tcPr>
          <w:p w14:paraId="0372695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r>
      <w:tr w14:paraId="65D7C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5103" w:type="dxa"/>
            <w:gridSpan w:val="2"/>
            <w:noWrap w:val="0"/>
          </w:tcPr>
          <w:p w14:paraId="3992C28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ИТОГО</w:t>
            </w:r>
          </w:p>
        </w:tc>
        <w:tc>
          <w:tcPr>
            <w:tcW w:w="709" w:type="dxa"/>
            <w:noWrap w:val="0"/>
          </w:tcPr>
          <w:p w14:paraId="4526D45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1843" w:type="dxa"/>
            <w:noWrap w:val="0"/>
          </w:tcPr>
          <w:p w14:paraId="3FAA200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30</w:t>
            </w:r>
          </w:p>
        </w:tc>
        <w:tc>
          <w:tcPr>
            <w:tcW w:w="819" w:type="dxa"/>
            <w:noWrap w:val="0"/>
          </w:tcPr>
          <w:p w14:paraId="02EEE3B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29</w:t>
            </w:r>
          </w:p>
        </w:tc>
        <w:tc>
          <w:tcPr>
            <w:tcW w:w="882" w:type="dxa"/>
            <w:noWrap w:val="0"/>
          </w:tcPr>
          <w:p w14:paraId="07CE453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30</w:t>
            </w:r>
          </w:p>
        </w:tc>
        <w:tc>
          <w:tcPr>
            <w:tcW w:w="992" w:type="dxa"/>
            <w:noWrap w:val="0"/>
          </w:tcPr>
          <w:p w14:paraId="615949E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29</w:t>
            </w:r>
          </w:p>
        </w:tc>
      </w:tr>
      <w:tr w14:paraId="70D67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5103" w:type="dxa"/>
            <w:gridSpan w:val="2"/>
            <w:noWrap w:val="0"/>
          </w:tcPr>
          <w:p w14:paraId="01D2AE9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Часть, формируемая участниками образовательных отношений</w:t>
            </w:r>
          </w:p>
        </w:tc>
        <w:tc>
          <w:tcPr>
            <w:tcW w:w="709" w:type="dxa"/>
            <w:noWrap w:val="0"/>
          </w:tcPr>
          <w:p w14:paraId="1BB7084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1843" w:type="dxa"/>
            <w:noWrap w:val="0"/>
          </w:tcPr>
          <w:p w14:paraId="0AC4473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4</w:t>
            </w:r>
          </w:p>
        </w:tc>
        <w:tc>
          <w:tcPr>
            <w:tcW w:w="819" w:type="dxa"/>
            <w:noWrap w:val="0"/>
          </w:tcPr>
          <w:p w14:paraId="2C4287B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5</w:t>
            </w:r>
          </w:p>
        </w:tc>
        <w:tc>
          <w:tcPr>
            <w:tcW w:w="882" w:type="dxa"/>
            <w:noWrap w:val="0"/>
          </w:tcPr>
          <w:p w14:paraId="1CA57EC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7</w:t>
            </w:r>
          </w:p>
        </w:tc>
        <w:tc>
          <w:tcPr>
            <w:tcW w:w="992" w:type="dxa"/>
            <w:noWrap w:val="0"/>
          </w:tcPr>
          <w:p w14:paraId="4767F215">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8</w:t>
            </w:r>
          </w:p>
        </w:tc>
      </w:tr>
      <w:tr w14:paraId="798C6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5103" w:type="dxa"/>
            <w:gridSpan w:val="2"/>
            <w:noWrap w:val="0"/>
          </w:tcPr>
          <w:p w14:paraId="61273EE8">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Учебные недели</w:t>
            </w:r>
          </w:p>
        </w:tc>
        <w:tc>
          <w:tcPr>
            <w:tcW w:w="709" w:type="dxa"/>
            <w:noWrap w:val="0"/>
          </w:tcPr>
          <w:p w14:paraId="7F24B22B">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p>
        </w:tc>
        <w:tc>
          <w:tcPr>
            <w:tcW w:w="1843" w:type="dxa"/>
            <w:noWrap w:val="0"/>
          </w:tcPr>
          <w:p w14:paraId="0AE20B14">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34</w:t>
            </w:r>
          </w:p>
        </w:tc>
        <w:tc>
          <w:tcPr>
            <w:tcW w:w="819" w:type="dxa"/>
            <w:noWrap w:val="0"/>
          </w:tcPr>
          <w:p w14:paraId="4D21785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34</w:t>
            </w:r>
          </w:p>
        </w:tc>
        <w:tc>
          <w:tcPr>
            <w:tcW w:w="882" w:type="dxa"/>
            <w:noWrap w:val="0"/>
          </w:tcPr>
          <w:p w14:paraId="194A2C1F">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34</w:t>
            </w:r>
          </w:p>
        </w:tc>
        <w:tc>
          <w:tcPr>
            <w:tcW w:w="992" w:type="dxa"/>
            <w:noWrap w:val="0"/>
          </w:tcPr>
          <w:p w14:paraId="3D8F12F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34</w:t>
            </w:r>
          </w:p>
        </w:tc>
      </w:tr>
      <w:tr w14:paraId="0A769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5103" w:type="dxa"/>
            <w:gridSpan w:val="2"/>
            <w:noWrap w:val="0"/>
          </w:tcPr>
          <w:p w14:paraId="4BD9AE9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Всего часов</w:t>
            </w:r>
          </w:p>
        </w:tc>
        <w:tc>
          <w:tcPr>
            <w:tcW w:w="709" w:type="dxa"/>
            <w:noWrap w:val="0"/>
          </w:tcPr>
          <w:p w14:paraId="4FF3628C">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1843" w:type="dxa"/>
            <w:noWrap w:val="0"/>
          </w:tcPr>
          <w:p w14:paraId="49CABE8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19" w:type="dxa"/>
            <w:noWrap w:val="0"/>
          </w:tcPr>
          <w:p w14:paraId="2187FEA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82" w:type="dxa"/>
            <w:noWrap w:val="0"/>
          </w:tcPr>
          <w:p w14:paraId="53C7F98A">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c>
          <w:tcPr>
            <w:tcW w:w="992" w:type="dxa"/>
            <w:noWrap w:val="0"/>
          </w:tcPr>
          <w:p w14:paraId="39E80BC1">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r>
      <w:tr w14:paraId="16F0C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5103" w:type="dxa"/>
            <w:gridSpan w:val="2"/>
            <w:noWrap w:val="0"/>
          </w:tcPr>
          <w:p w14:paraId="336C09DE">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Максимально допустимая недельная нагрузка в соответствии с действующими санитарными правилами и нормами</w:t>
            </w:r>
          </w:p>
        </w:tc>
        <w:tc>
          <w:tcPr>
            <w:tcW w:w="709" w:type="dxa"/>
            <w:noWrap w:val="0"/>
          </w:tcPr>
          <w:p w14:paraId="440EB382">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1843" w:type="dxa"/>
            <w:noWrap w:val="0"/>
          </w:tcPr>
          <w:p w14:paraId="610E5F2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19" w:type="dxa"/>
            <w:noWrap w:val="0"/>
          </w:tcPr>
          <w:p w14:paraId="4B9844A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34</w:t>
            </w:r>
          </w:p>
        </w:tc>
        <w:tc>
          <w:tcPr>
            <w:tcW w:w="882" w:type="dxa"/>
            <w:noWrap w:val="0"/>
          </w:tcPr>
          <w:p w14:paraId="38C2EAA0">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c>
          <w:tcPr>
            <w:tcW w:w="992" w:type="dxa"/>
            <w:noWrap w:val="0"/>
          </w:tcPr>
          <w:p w14:paraId="6EF0FED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37</w:t>
            </w:r>
          </w:p>
        </w:tc>
      </w:tr>
      <w:tr w14:paraId="17A45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5103" w:type="dxa"/>
            <w:gridSpan w:val="2"/>
            <w:noWrap w:val="0"/>
          </w:tcPr>
          <w:p w14:paraId="555161C3">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709" w:type="dxa"/>
            <w:noWrap w:val="0"/>
          </w:tcPr>
          <w:p w14:paraId="2DF4964D">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 </w:t>
            </w:r>
          </w:p>
        </w:tc>
        <w:tc>
          <w:tcPr>
            <w:tcW w:w="1843" w:type="dxa"/>
            <w:noWrap w:val="0"/>
          </w:tcPr>
          <w:p w14:paraId="04B94066">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2312</w:t>
            </w:r>
          </w:p>
        </w:tc>
        <w:tc>
          <w:tcPr>
            <w:tcW w:w="2693" w:type="dxa"/>
            <w:gridSpan w:val="3"/>
            <w:noWrap w:val="0"/>
          </w:tcPr>
          <w:p w14:paraId="3C1015E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bCs/>
                <w:sz w:val="24"/>
                <w:szCs w:val="24"/>
              </w:rPr>
            </w:pPr>
            <w:r>
              <w:rPr>
                <w:rFonts w:hint="default" w:ascii="Times New Roman" w:hAnsi="Times New Roman" w:cs="Times New Roman"/>
                <w:bCs/>
                <w:sz w:val="24"/>
                <w:szCs w:val="24"/>
              </w:rPr>
              <w:t>2516</w:t>
            </w:r>
          </w:p>
        </w:tc>
      </w:tr>
    </w:tbl>
    <w:p w14:paraId="17DC3AA7">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sz w:val="24"/>
          <w:szCs w:val="24"/>
        </w:rPr>
      </w:pPr>
    </w:p>
    <w:p w14:paraId="1AA07DF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 </w:t>
      </w:r>
    </w:p>
    <w:p w14:paraId="78DD3A47">
      <w:pPr>
        <w:pageBreakBefore w:val="0"/>
        <w:kinsoku/>
        <w:wordWrap/>
        <w:overflowPunct/>
        <w:topLinePunct w:val="0"/>
        <w:autoSpaceDE/>
        <w:autoSpaceDN/>
        <w:bidi w:val="0"/>
        <w:adjustRightInd/>
        <w:snapToGrid/>
        <w:spacing w:after="0" w:line="240" w:lineRule="auto"/>
        <w:ind w:firstLine="709"/>
        <w:jc w:val="center"/>
        <w:textAlignment w:val="auto"/>
        <w:outlineLvl w:val="1"/>
        <w:rPr>
          <w:rFonts w:hint="default" w:ascii="Times New Roman" w:hAnsi="Times New Roman" w:eastAsia="Times New Roman" w:cs="Times New Roman"/>
          <w:b/>
          <w:bCs/>
          <w:color w:val="000000"/>
          <w:sz w:val="24"/>
          <w:szCs w:val="24"/>
          <w:lang w:eastAsia="ru-RU"/>
        </w:rPr>
      </w:pPr>
      <w:bookmarkStart w:id="149" w:name="_Toc15529"/>
      <w:r>
        <w:rPr>
          <w:rFonts w:hint="default" w:ascii="Times New Roman" w:hAnsi="Times New Roman" w:eastAsia="Times New Roman" w:cs="Times New Roman"/>
          <w:b/>
          <w:bCs/>
          <w:color w:val="000000"/>
          <w:sz w:val="24"/>
          <w:szCs w:val="24"/>
          <w:lang w:eastAsia="ru-RU"/>
        </w:rPr>
        <w:t>Календарный учебный график</w:t>
      </w:r>
      <w:bookmarkEnd w:id="149"/>
    </w:p>
    <w:p w14:paraId="0C6C1515">
      <w:pPr>
        <w:pageBreakBefore w:val="0"/>
        <w:kinsoku/>
        <w:wordWrap/>
        <w:overflowPunct/>
        <w:topLinePunct w:val="0"/>
        <w:autoSpaceDE/>
        <w:autoSpaceDN/>
        <w:bidi w:val="0"/>
        <w:adjustRightInd/>
        <w:snapToGrid/>
        <w:spacing w:after="0" w:line="240" w:lineRule="auto"/>
        <w:ind w:firstLine="709"/>
        <w:jc w:val="center"/>
        <w:textAlignment w:val="auto"/>
        <w:outlineLvl w:val="1"/>
        <w:rPr>
          <w:rFonts w:hint="default" w:ascii="Times New Roman" w:hAnsi="Times New Roman" w:eastAsia="Times New Roman" w:cs="Times New Roman"/>
          <w:b/>
          <w:bCs/>
          <w:color w:val="000000"/>
          <w:sz w:val="24"/>
          <w:szCs w:val="24"/>
          <w:lang w:eastAsia="ru-RU"/>
        </w:rPr>
      </w:pPr>
    </w:p>
    <w:p w14:paraId="3DEA5F9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7F2F6D2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Продолжительность учебного года при получении среднего общего образования составляет 34 недели.</w:t>
      </w:r>
    </w:p>
    <w:p w14:paraId="75CA0EC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3A2F3C7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 xml:space="preserve">Учебный год в образовательной организации заканчивается </w:t>
      </w:r>
      <w:r>
        <w:rPr>
          <w:rFonts w:hint="default" w:ascii="Times New Roman" w:hAnsi="Times New Roman" w:eastAsia="Times New Roman" w:cs="Times New Roman"/>
          <w:color w:val="000000"/>
          <w:sz w:val="24"/>
          <w:szCs w:val="24"/>
          <w:lang w:val="en-US" w:eastAsia="ru-RU"/>
        </w:rPr>
        <w:t>31</w:t>
      </w:r>
      <w:r>
        <w:rPr>
          <w:rFonts w:hint="default" w:ascii="Times New Roman" w:hAnsi="Times New Roman" w:eastAsia="Times New Roman" w:cs="Times New Roman"/>
          <w:color w:val="000000"/>
          <w:sz w:val="24"/>
          <w:szCs w:val="24"/>
          <w:lang w:eastAsia="ru-RU"/>
        </w:rPr>
        <w:t xml:space="preserve">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14:paraId="4E13414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362B323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14:paraId="7D67646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 xml:space="preserve">Продолжительность каникул составляет: </w:t>
      </w:r>
    </w:p>
    <w:p w14:paraId="6CD90AE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 xml:space="preserve">по окончании I четверти (осенние каникулы) – 9 календарных дней; </w:t>
      </w:r>
    </w:p>
    <w:p w14:paraId="3F0F2B3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 xml:space="preserve">по окончании II четверти (зимние каникулы) – 9 календарных дней; </w:t>
      </w:r>
    </w:p>
    <w:p w14:paraId="4888565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 xml:space="preserve">по окончании III четверти (весенние каникулы) – 9 календарных дней; </w:t>
      </w:r>
    </w:p>
    <w:p w14:paraId="2B55523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по окончании учебного года (летние каникулы) – не менее 8 недель.</w:t>
      </w:r>
    </w:p>
    <w:p w14:paraId="7685C45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Продолжительность урока не должна превышать 45 минут.</w:t>
      </w:r>
    </w:p>
    <w:p w14:paraId="57BECA8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6D16983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14:paraId="20EB226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162CA6C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14:paraId="50619DC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 xml:space="preserve">Занятия начинаются не ранее 8 часов утра и заканчиваются не позднее 19 часов. </w:t>
      </w:r>
    </w:p>
    <w:p w14:paraId="073ECF0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2D65C42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2659B66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color w:val="000000"/>
          <w:sz w:val="24"/>
          <w:szCs w:val="24"/>
          <w:lang w:eastAsia="ru-RU"/>
        </w:rPr>
      </w:pPr>
      <w:r>
        <w:rPr>
          <w:rFonts w:hint="default" w:ascii="Times New Roman" w:hAnsi="Times New Roman" w:eastAsia="Times New Roman" w:cs="Times New Roman"/>
          <w:color w:val="000000"/>
          <w:sz w:val="24"/>
          <w:szCs w:val="24"/>
          <w:lang w:eastAsia="ru-RU"/>
        </w:rP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14:paraId="6BAA3E6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b/>
          <w:bCs/>
          <w:color w:val="000000"/>
          <w:sz w:val="24"/>
          <w:szCs w:val="24"/>
          <w:lang w:eastAsia="ru-RU"/>
        </w:rPr>
      </w:pPr>
    </w:p>
    <w:p w14:paraId="617991A2">
      <w:pPr>
        <w:pageBreakBefore w:val="0"/>
        <w:kinsoku/>
        <w:wordWrap/>
        <w:overflowPunct/>
        <w:topLinePunct w:val="0"/>
        <w:autoSpaceDE/>
        <w:autoSpaceDN/>
        <w:bidi w:val="0"/>
        <w:adjustRightInd/>
        <w:snapToGrid/>
        <w:spacing w:after="0" w:line="240" w:lineRule="auto"/>
        <w:ind w:firstLine="709"/>
        <w:jc w:val="center"/>
        <w:textAlignment w:val="auto"/>
        <w:outlineLvl w:val="1"/>
        <w:rPr>
          <w:rFonts w:hint="default" w:ascii="Times New Roman" w:hAnsi="Times New Roman" w:eastAsia="Times New Roman" w:cs="Times New Roman"/>
          <w:b/>
          <w:bCs/>
          <w:color w:val="000000"/>
          <w:sz w:val="24"/>
          <w:szCs w:val="24"/>
          <w:lang w:eastAsia="ru-RU"/>
        </w:rPr>
      </w:pPr>
      <w:bookmarkStart w:id="150" w:name="_Toc269"/>
      <w:r>
        <w:rPr>
          <w:rFonts w:hint="default" w:ascii="Times New Roman" w:hAnsi="Times New Roman" w:eastAsia="Times New Roman" w:cs="Times New Roman"/>
          <w:b/>
          <w:bCs/>
          <w:color w:val="000000"/>
          <w:sz w:val="24"/>
          <w:szCs w:val="24"/>
          <w:lang w:eastAsia="ru-RU"/>
        </w:rPr>
        <w:t>План внеурочной деятельности</w:t>
      </w:r>
      <w:bookmarkEnd w:id="150"/>
    </w:p>
    <w:p w14:paraId="2E6F9E2F">
      <w:pPr>
        <w:pageBreakBefore w:val="0"/>
        <w:kinsoku/>
        <w:wordWrap/>
        <w:overflowPunct/>
        <w:topLinePunct w:val="0"/>
        <w:autoSpaceDE/>
        <w:autoSpaceDN/>
        <w:bidi w:val="0"/>
        <w:adjustRightInd/>
        <w:snapToGrid/>
        <w:spacing w:after="0" w:line="240" w:lineRule="auto"/>
        <w:ind w:firstLine="709"/>
        <w:jc w:val="center"/>
        <w:textAlignment w:val="auto"/>
        <w:outlineLvl w:val="9"/>
        <w:rPr>
          <w:rFonts w:hint="default" w:ascii="Times New Roman" w:hAnsi="Times New Roman" w:eastAsia="Times New Roman" w:cs="Times New Roman"/>
          <w:color w:val="000000"/>
          <w:sz w:val="24"/>
          <w:szCs w:val="24"/>
          <w:lang w:eastAsia="ru-RU"/>
        </w:rPr>
      </w:pPr>
    </w:p>
    <w:p w14:paraId="456DBC7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2FF65D1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Внеурочная деятельность является неотъемлемой и обязательной частью основной образовательной программы.</w:t>
      </w:r>
    </w:p>
    <w:p w14:paraId="14024DC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14:paraId="6BD1516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14:paraId="2971BE4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14:paraId="37B2757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14:paraId="15A2B11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14:paraId="2EBC73D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14:paraId="7655009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Общий объем внеурочной деятельности не должен превышать 10 часов в неделю.</w:t>
      </w:r>
    </w:p>
    <w:p w14:paraId="549977B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 xml:space="preserve">Один час в неделю отводится на внеурочное занятие «Разговоры о важном». </w:t>
      </w:r>
    </w:p>
    <w:p w14:paraId="23FC6FE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14:paraId="76ED77D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7005870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14:paraId="0D7C0BB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14:paraId="7E318FF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14:paraId="6796BDC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14:paraId="1035C9E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373B7EA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компетенция в сфере общественной самоорганизации, участия в общественно значимой совместной деятельности.</w:t>
      </w:r>
    </w:p>
    <w:p w14:paraId="68BACF1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Организация жизни ученических сообществ выстраивается:</w:t>
      </w:r>
    </w:p>
    <w:p w14:paraId="567C848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14:paraId="0A9B214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0328D89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через участие в экологическом просвещении сверстников, родителей, населения; </w:t>
      </w:r>
    </w:p>
    <w:p w14:paraId="16B7D99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через благоустройство школы, класса, сельского поселения, города, в ходе партнерства с общественными организациями и объединениями;</w:t>
      </w:r>
    </w:p>
    <w:p w14:paraId="0AFC947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через отношение обучающихся к закону, государству и к гражданскому обществу (включает подготовку личности к общественной жизни);</w:t>
      </w:r>
    </w:p>
    <w:p w14:paraId="3237F68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14:paraId="0DC32C3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через трудовые и социально-экономические отношения (включает подготовку личности к трудовой деятельности).</w:t>
      </w:r>
    </w:p>
    <w:p w14:paraId="12C2CD4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14:paraId="27B7DFF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Инвариантный компонент плана внеурочной деятельности (вне зависимости от профиля) предполагает:</w:t>
      </w:r>
    </w:p>
    <w:p w14:paraId="57DA02A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образовательной организации;</w:t>
      </w:r>
    </w:p>
    <w:p w14:paraId="57764EA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14:paraId="6CCBB29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14:paraId="61E271A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Вариативный компонент прописывается по отдельным профилям.</w:t>
      </w:r>
    </w:p>
    <w:p w14:paraId="0907A31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14:paraId="1B959D5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14:paraId="47AE63A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14:paraId="667F7FB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64542AF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5373FE1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w:t>
      </w:r>
    </w:p>
    <w:p w14:paraId="6928016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14:paraId="44C9B69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14:paraId="448E99F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w:t>
      </w:r>
    </w:p>
    <w:p w14:paraId="5170C53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14:paraId="43DE33E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14:paraId="2630057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14:paraId="6DEA2E7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447793F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14:paraId="5CBB7A9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14:paraId="61B41F9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14:paraId="133DB57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14:paraId="604CA73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14:paraId="57121EB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14:paraId="41B3D24C">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14:paraId="0505A34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14:paraId="0435996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color w:val="000000"/>
          <w:sz w:val="24"/>
          <w:szCs w:val="24"/>
          <w:lang w:eastAsia="ru-RU"/>
        </w:rPr>
      </w:pPr>
      <w:r>
        <w:rPr>
          <w:rFonts w:hint="default" w:ascii="Times New Roman" w:hAnsi="Times New Roman" w:eastAsia="Times New Roman" w:cs="Times New Roman"/>
          <w:color w:val="000000"/>
          <w:sz w:val="24"/>
          <w:szCs w:val="24"/>
          <w:lang w:eastAsia="ru-RU"/>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371443E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color w:val="000000"/>
          <w:sz w:val="24"/>
          <w:szCs w:val="24"/>
          <w:lang w:eastAsia="ru-RU"/>
        </w:rPr>
      </w:pPr>
    </w:p>
    <w:p w14:paraId="4CDB1329">
      <w:pPr>
        <w:pageBreakBefore w:val="0"/>
        <w:kinsoku/>
        <w:wordWrap/>
        <w:overflowPunct/>
        <w:topLinePunct w:val="0"/>
        <w:autoSpaceDE/>
        <w:autoSpaceDN/>
        <w:bidi w:val="0"/>
        <w:adjustRightInd/>
        <w:snapToGrid/>
        <w:spacing w:after="0" w:line="240" w:lineRule="auto"/>
        <w:ind w:firstLine="709"/>
        <w:jc w:val="center"/>
        <w:textAlignment w:val="auto"/>
        <w:outlineLvl w:val="1"/>
        <w:rPr>
          <w:rFonts w:hint="default" w:ascii="Times New Roman" w:hAnsi="Times New Roman" w:eastAsia="Times New Roman" w:cs="Times New Roman"/>
          <w:b/>
          <w:bCs/>
          <w:color w:val="000000"/>
          <w:sz w:val="24"/>
          <w:szCs w:val="24"/>
          <w:lang w:eastAsia="ru-RU"/>
        </w:rPr>
      </w:pPr>
      <w:bookmarkStart w:id="151" w:name="_Toc26484"/>
      <w:r>
        <w:rPr>
          <w:rFonts w:hint="default" w:ascii="Times New Roman" w:hAnsi="Times New Roman" w:eastAsia="Times New Roman" w:cs="Times New Roman"/>
          <w:b/>
          <w:bCs/>
          <w:color w:val="000000"/>
          <w:sz w:val="24"/>
          <w:szCs w:val="24"/>
          <w:lang w:eastAsia="ru-RU"/>
        </w:rPr>
        <w:t>Календарный план воспитательной работы</w:t>
      </w:r>
      <w:bookmarkEnd w:id="151"/>
    </w:p>
    <w:p w14:paraId="52688104">
      <w:pPr>
        <w:pageBreakBefore w:val="0"/>
        <w:kinsoku/>
        <w:wordWrap/>
        <w:overflowPunct/>
        <w:topLinePunct w:val="0"/>
        <w:autoSpaceDE/>
        <w:autoSpaceDN/>
        <w:bidi w:val="0"/>
        <w:adjustRightInd/>
        <w:snapToGrid/>
        <w:spacing w:after="0" w:line="240" w:lineRule="auto"/>
        <w:ind w:firstLine="709"/>
        <w:jc w:val="center"/>
        <w:textAlignment w:val="auto"/>
        <w:outlineLvl w:val="9"/>
        <w:rPr>
          <w:rFonts w:hint="default" w:ascii="Times New Roman" w:hAnsi="Times New Roman" w:eastAsia="Times New Roman" w:cs="Times New Roman"/>
          <w:b/>
          <w:bCs/>
          <w:color w:val="000000"/>
          <w:sz w:val="24"/>
          <w:szCs w:val="24"/>
          <w:lang w:eastAsia="ru-RU"/>
        </w:rPr>
      </w:pPr>
    </w:p>
    <w:p w14:paraId="3055ACE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 xml:space="preserve">Календарный план воспитательной работы является единым для образовательных организаций. </w:t>
      </w:r>
    </w:p>
    <w:p w14:paraId="08DC75B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 xml:space="preserve">Календарный план воспитательной работы может быть реализован в рамках урочной и внеурочной деятельности. </w:t>
      </w:r>
    </w:p>
    <w:p w14:paraId="1B71614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2FB431D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Сентябрь:</w:t>
      </w:r>
    </w:p>
    <w:p w14:paraId="40663CE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1 сентября: День знаний;</w:t>
      </w:r>
    </w:p>
    <w:p w14:paraId="4BA5DAE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3 сентября: День окончания Второй мировой войны, День солидарности в борьбе с терроризмом;</w:t>
      </w:r>
    </w:p>
    <w:p w14:paraId="1B35DFF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8 сентября: Международный день распространения грамотности;</w:t>
      </w:r>
    </w:p>
    <w:p w14:paraId="4D67F88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10 сентября: Международный день памяти жертв фашизма.</w:t>
      </w:r>
    </w:p>
    <w:p w14:paraId="11CECD0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Октябрь:</w:t>
      </w:r>
    </w:p>
    <w:p w14:paraId="4A2058F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1 октября: Международный день пожилых людей; Международный день музыки;</w:t>
      </w:r>
    </w:p>
    <w:p w14:paraId="2989A27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4 октября: День защиты животных;</w:t>
      </w:r>
    </w:p>
    <w:p w14:paraId="682B4AA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5 октября: День учителя;</w:t>
      </w:r>
    </w:p>
    <w:p w14:paraId="7260B89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25 октября: Международный день школьных библиотек.</w:t>
      </w:r>
    </w:p>
    <w:p w14:paraId="1552ACE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Третье воскресенье октября: День отца.</w:t>
      </w:r>
    </w:p>
    <w:p w14:paraId="64EC1FB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Ноябрь:</w:t>
      </w:r>
    </w:p>
    <w:p w14:paraId="1143987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4 ноября: День народного единства;</w:t>
      </w:r>
    </w:p>
    <w:p w14:paraId="6478704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8 ноября: День памяти погибших при исполнении служебных обязанностей сотрудников органов внутренних дел России.</w:t>
      </w:r>
    </w:p>
    <w:p w14:paraId="61D5C0B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Последнее воскресенье ноября: День Матери;</w:t>
      </w:r>
    </w:p>
    <w:p w14:paraId="7333DD7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30 ноября: День Государственного герба Российской Федерации.</w:t>
      </w:r>
    </w:p>
    <w:p w14:paraId="40E3BD7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Декабрь:</w:t>
      </w:r>
    </w:p>
    <w:p w14:paraId="16D4584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3 декабря: День неизвестного солдата; Международный день инвалидов;</w:t>
      </w:r>
    </w:p>
    <w:p w14:paraId="0E2AB7C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5 декабря: День добровольца (волонтера) в России;</w:t>
      </w:r>
    </w:p>
    <w:p w14:paraId="3342552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9 декабря: День Героев Отечества;</w:t>
      </w:r>
    </w:p>
    <w:p w14:paraId="7F41005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12 декабря: День Конституции Российской Федерации.</w:t>
      </w:r>
    </w:p>
    <w:p w14:paraId="46D40CE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Январь:</w:t>
      </w:r>
    </w:p>
    <w:p w14:paraId="6937901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25 января: День российского студенчества;</w:t>
      </w:r>
    </w:p>
    <w:p w14:paraId="559C65F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14:paraId="465A1D1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Февраль:</w:t>
      </w:r>
    </w:p>
    <w:p w14:paraId="1F863AC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2 февраля: День разгрома советскими войсками немецко-фашистских войск в Сталинградской битве;</w:t>
      </w:r>
    </w:p>
    <w:p w14:paraId="5EBA4051">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8 февраля: День российской науки;</w:t>
      </w:r>
    </w:p>
    <w:p w14:paraId="358821A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15 февраля: День памяти о россиянах, исполнявших служебный долг за пределами Отечества;</w:t>
      </w:r>
    </w:p>
    <w:p w14:paraId="43F74E9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21 февраля: Международный день родного языка;</w:t>
      </w:r>
    </w:p>
    <w:p w14:paraId="1B008EB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23 февраля: День защитника Отечества.</w:t>
      </w:r>
    </w:p>
    <w:p w14:paraId="6CF6A505">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Март:</w:t>
      </w:r>
    </w:p>
    <w:p w14:paraId="5539843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8 марта: Международный женский день;</w:t>
      </w:r>
    </w:p>
    <w:p w14:paraId="79B334B0">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18 марта: День воссоединения Крыма с Россией;</w:t>
      </w:r>
    </w:p>
    <w:p w14:paraId="65FAD66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27 марта: Всемирный день театра.</w:t>
      </w:r>
    </w:p>
    <w:p w14:paraId="0AFC0AD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Апрель:</w:t>
      </w:r>
    </w:p>
    <w:p w14:paraId="2A4E243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12 апреля: День космонавтики;</w:t>
      </w:r>
    </w:p>
    <w:p w14:paraId="46830AA2">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19 апреля: День памяти о геноциде советского народа нацистами и их пособниками в годы Великой Отечественной войны.</w:t>
      </w:r>
    </w:p>
    <w:p w14:paraId="40362FE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Май:</w:t>
      </w:r>
    </w:p>
    <w:p w14:paraId="5A15B09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1 мая: Праздник Весны и Труда;</w:t>
      </w:r>
    </w:p>
    <w:p w14:paraId="63818149">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9 мая: День Победы;</w:t>
      </w:r>
    </w:p>
    <w:p w14:paraId="1BEBD22F">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19 мая: День детских общественных организаций России;</w:t>
      </w:r>
    </w:p>
    <w:p w14:paraId="689FF1B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24 мая: День славянской письменности и культуры.</w:t>
      </w:r>
    </w:p>
    <w:p w14:paraId="01DB8BC4">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Июнь:</w:t>
      </w:r>
    </w:p>
    <w:p w14:paraId="2020860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1 июня: День защиты детей;</w:t>
      </w:r>
    </w:p>
    <w:p w14:paraId="311D4A68">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6 июня: День русского языка;</w:t>
      </w:r>
    </w:p>
    <w:p w14:paraId="691785B3">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12 июня: День России;</w:t>
      </w:r>
    </w:p>
    <w:p w14:paraId="3E73AC9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22 июня: День памяти и скорби;</w:t>
      </w:r>
    </w:p>
    <w:p w14:paraId="072E95C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27 июня: День молодежи.</w:t>
      </w:r>
    </w:p>
    <w:p w14:paraId="58D3B6EB">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Июль:</w:t>
      </w:r>
    </w:p>
    <w:p w14:paraId="534B591D">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8 июля: День семьи, любви и верности.</w:t>
      </w:r>
    </w:p>
    <w:p w14:paraId="4607BEDE">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Август:</w:t>
      </w:r>
    </w:p>
    <w:p w14:paraId="624CDC2A">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Вторая суббота августа: День физкультурника;</w:t>
      </w:r>
    </w:p>
    <w:p w14:paraId="2C561B87">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22 августа: День Государственного флага Российской Федерации;</w:t>
      </w:r>
    </w:p>
    <w:p w14:paraId="5E79D3A6">
      <w:pPr>
        <w:pageBreakBefore w:val="0"/>
        <w:kinsoku/>
        <w:wordWrap/>
        <w:overflowPunct/>
        <w:topLinePunct w:val="0"/>
        <w:autoSpaceDE/>
        <w:autoSpaceDN/>
        <w:bidi w:val="0"/>
        <w:adjustRightInd/>
        <w:snapToGrid/>
        <w:spacing w:after="0" w:line="240" w:lineRule="auto"/>
        <w:ind w:firstLine="709"/>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color w:val="000000"/>
          <w:sz w:val="24"/>
          <w:szCs w:val="24"/>
          <w:lang w:eastAsia="ru-RU"/>
        </w:rPr>
        <w:t>27 августа: День российского кино.</w:t>
      </w:r>
    </w:p>
    <w:p w14:paraId="689AE4A9">
      <w:pPr>
        <w:pageBreakBefore w:val="0"/>
        <w:kinsoku/>
        <w:wordWrap/>
        <w:overflowPunct/>
        <w:topLinePunct w:val="0"/>
        <w:autoSpaceDE/>
        <w:autoSpaceDN/>
        <w:bidi w:val="0"/>
        <w:adjustRightInd/>
        <w:snapToGrid/>
        <w:spacing w:after="0" w:line="240" w:lineRule="auto"/>
        <w:textAlignment w:val="auto"/>
        <w:outlineLvl w:val="9"/>
        <w:rPr>
          <w:rFonts w:hint="default" w:ascii="Times New Roman" w:hAnsi="Times New Roman" w:eastAsia="Times New Roman" w:cs="Times New Roman"/>
          <w:sz w:val="24"/>
          <w:szCs w:val="24"/>
          <w:lang w:eastAsia="ru-RU"/>
        </w:rPr>
      </w:pPr>
    </w:p>
    <w:p w14:paraId="697A2FF4">
      <w:pPr>
        <w:pageBreakBefore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b/>
          <w:sz w:val="24"/>
          <w:szCs w:val="24"/>
        </w:rPr>
      </w:pPr>
    </w:p>
    <w:sectPr>
      <w:headerReference r:id="rId5" w:type="default"/>
      <w:footerReference r:id="rId6" w:type="default"/>
      <w:footerReference r:id="rId7" w:type="even"/>
      <w:pgSz w:w="11907" w:h="16840"/>
      <w:pgMar w:top="1134" w:right="567" w:bottom="1276" w:left="1134" w:header="567" w:footer="567" w:gutter="0"/>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OfficinaSansBoldITC">
    <w:altName w:val="Segoe Print"/>
    <w:panose1 w:val="05040102010807070707"/>
    <w:charset w:val="00"/>
    <w:family w:val="auto"/>
    <w:pitch w:val="default"/>
    <w:sig w:usb0="00000000" w:usb1="00000000" w:usb2="00000000" w:usb3="00000000" w:csb0="00000000" w:csb1="00000000"/>
  </w:font>
  <w:font w:name="Georgia">
    <w:panose1 w:val="02040502050405020303"/>
    <w:charset w:val="00"/>
    <w:family w:val="auto"/>
    <w:pitch w:val="default"/>
    <w:sig w:usb0="00000287" w:usb1="00000000" w:usb2="00000000" w:usb3="00000000" w:csb0="2000009F" w:csb1="00000000"/>
  </w:font>
  <w:font w:name="Tahoma">
    <w:panose1 w:val="020B0604030504040204"/>
    <w:charset w:val="00"/>
    <w:family w:val="auto"/>
    <w:pitch w:val="default"/>
    <w:sig w:usb0="E1002EFF" w:usb1="C000605B" w:usb2="00000029" w:usb3="00000000" w:csb0="200101FF" w:csb1="20280000"/>
  </w:font>
  <w:font w:name="Calibri Light">
    <w:panose1 w:val="020F0302020204030204"/>
    <w:charset w:val="00"/>
    <w:family w:val="auto"/>
    <w:pitch w:val="default"/>
    <w:sig w:usb0="E4002EFF" w:usb1="C000247B" w:usb2="00000009" w:usb3="00000000" w:csb0="200001FF" w:csb1="00000000"/>
  </w:font>
  <w:font w:name="NewtonCSanPin">
    <w:altName w:val="Segoe Print"/>
    <w:panose1 w:val="05040102010807070707"/>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Bookman Old Style">
    <w:panose1 w:val="02050604050505020204"/>
    <w:charset w:val="00"/>
    <w:family w:val="auto"/>
    <w:pitch w:val="default"/>
    <w:sig w:usb0="00000287" w:usb1="00000000" w:usb2="00000000" w:usb3="00000000" w:csb0="2000009F" w:csb1="DFD70000"/>
  </w:font>
  <w:font w:name="Times New Roman CYR">
    <w:altName w:val="Times New Roman"/>
    <w:panose1 w:val="05040102010807070707"/>
    <w:charset w:val="00"/>
    <w:family w:val="auto"/>
    <w:pitch w:val="default"/>
    <w:sig w:usb0="00000000" w:usb1="00000000" w:usb2="00000000" w:usb3="00000000" w:csb0="00000000" w:csb1="00000000"/>
  </w:font>
  <w:font w:name="PragmaticaC">
    <w:altName w:val="Segoe Print"/>
    <w:panose1 w:val="05040102010807070707"/>
    <w:charset w:val="00"/>
    <w:family w:val="auto"/>
    <w:pitch w:val="default"/>
    <w:sig w:usb0="00000000" w:usb1="00000000" w:usb2="00000000" w:usb3="00000000" w:csb0="00000000" w:csb1="00000000"/>
  </w:font>
  <w:font w:name="SchoolBookSanPin">
    <w:altName w:val="Segoe Print"/>
    <w:panose1 w:val="05040102010807070707"/>
    <w:charset w:val="00"/>
    <w:family w:val="auto"/>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 w:name="Minion Pro">
    <w:altName w:val="Segoe Print"/>
    <w:panose1 w:val="05040102010807070707"/>
    <w:charset w:val="00"/>
    <w:family w:val="auto"/>
    <w:pitch w:val="default"/>
    <w:sig w:usb0="00000000" w:usb1="00000000" w:usb2="00000000" w:usb3="00000000" w:csb0="00000000" w:csb1="00000000"/>
  </w:font>
  <w:font w:name="Circe-ExtraBold">
    <w:altName w:val="Segoe Print"/>
    <w:panose1 w:val="05040102010807070707"/>
    <w:charset w:val="00"/>
    <w:family w:val="auto"/>
    <w:pitch w:val="default"/>
    <w:sig w:usb0="00000000" w:usb1="00000000" w:usb2="00000000" w:usb3="00000000" w:csb0="00000000" w:csb1="00000000"/>
  </w:font>
  <w:font w:name="Circe-Regular">
    <w:altName w:val="Segoe Print"/>
    <w:panose1 w:val="05040102010807070707"/>
    <w:charset w:val="00"/>
    <w:family w:val="auto"/>
    <w:pitch w:val="default"/>
    <w:sig w:usb0="00000000" w:usb1="00000000" w:usb2="00000000" w:usb3="00000000" w:csb0="00000000" w:csb1="00000000"/>
  </w:font>
  <w:font w:name="SchoolBookSanPin-Bold">
    <w:altName w:val="Segoe Print"/>
    <w:panose1 w:val="05040102010807070707"/>
    <w:charset w:val="00"/>
    <w:family w:val="auto"/>
    <w:pitch w:val="default"/>
    <w:sig w:usb0="00000000" w:usb1="00000000" w:usb2="00000000" w:usb3="00000000" w:csb0="00000000" w:csb1="00000000"/>
  </w:font>
  <w:font w:name="PiGraphA">
    <w:altName w:val="Segoe Print"/>
    <w:panose1 w:val="05040102010807070707"/>
    <w:charset w:val="00"/>
    <w:family w:val="auto"/>
    <w:pitch w:val="default"/>
    <w:sig w:usb0="00000000" w:usb1="00000000" w:usb2="00000000" w:usb3="00000000" w:csb0="00000000" w:csb1="00000000"/>
  </w:font>
  <w:font w:name="TimesNewRomanPSMT">
    <w:altName w:val="Times New Roman"/>
    <w:panose1 w:val="05040102010807070707"/>
    <w:charset w:val="00"/>
    <w:family w:val="auto"/>
    <w:pitch w:val="default"/>
    <w:sig w:usb0="00000000" w:usb1="00000000" w:usb2="00000000" w:usb3="00000000" w:csb0="00000000" w:csb1="00000000"/>
  </w:font>
  <w:font w:name="SchoolBookCSanPin-Regular">
    <w:altName w:val="Segoe Print"/>
    <w:panose1 w:val="05040102010807070707"/>
    <w:charset w:val="00"/>
    <w:family w:val="auto"/>
    <w:pitch w:val="default"/>
    <w:sig w:usb0="00000000" w:usb1="00000000" w:usb2="00000000" w:usb3="00000000" w:csb0="00000000" w:csb1="00000000"/>
  </w:font>
  <w:font w:name="Symbol1">
    <w:altName w:val="Segoe Print"/>
    <w:panose1 w:val="05040102010807070707"/>
    <w:charset w:val="00"/>
    <w:family w:val="auto"/>
    <w:pitch w:val="default"/>
    <w:sig w:usb0="00000000" w:usb1="00000000" w:usb2="00000000" w:usb3="00000000" w:csb0="00000000" w:csb1="00000000"/>
  </w:font>
  <w:font w:name="Symbol (T1) Medium">
    <w:altName w:val="Symbol"/>
    <w:panose1 w:val="05040102010807070707"/>
    <w:charset w:val="00"/>
    <w:family w:val="auto"/>
    <w:pitch w:val="default"/>
    <w:sig w:usb0="00000000" w:usb1="00000000" w:usb2="00000000" w:usb3="00000000" w:csb0="00000000" w:csb1="00000000"/>
  </w:font>
  <w:font w:name="SymbolMT">
    <w:altName w:val="Segoe Print"/>
    <w:panose1 w:val="05040102010807070707"/>
    <w:charset w:val="00"/>
    <w:family w:val="auto"/>
    <w:pitch w:val="default"/>
    <w:sig w:usb0="00000000" w:usb1="00000000" w:usb2="00000000" w:usb3="00000000" w:csb0="00000000" w:csb1="00000000"/>
  </w:font>
  <w:font w:name="SchoolBookSanPin-BoldItalic">
    <w:altName w:val="Segoe Print"/>
    <w:panose1 w:val="05040102010807070707"/>
    <w:charset w:val="00"/>
    <w:family w:val="auto"/>
    <w:pitch w:val="default"/>
    <w:sig w:usb0="00000000" w:usb1="00000000" w:usb2="00000000" w:usb3="00000000" w:csb0="00000000" w:csb1="00000000"/>
  </w:font>
  <w:font w:name="OfficinaSansMediumITC-Regular">
    <w:altName w:val="Segoe Print"/>
    <w:panose1 w:val="05040102010807070707"/>
    <w:charset w:val="00"/>
    <w:family w:val="auto"/>
    <w:pitch w:val="default"/>
    <w:sig w:usb0="00000000" w:usb1="00000000" w:usb2="00000000" w:usb3="00000000" w:csb0="00000000" w:csb1="00000000"/>
  </w:font>
  <w:font w:name="SchoolBookSanPin-Regular">
    <w:altName w:val="Segoe Print"/>
    <w:panose1 w:val="05040102010807070707"/>
    <w:charset w:val="00"/>
    <w:family w:val="auto"/>
    <w:pitch w:val="default"/>
    <w:sig w:usb0="00000000" w:usb1="00000000" w:usb2="00000000" w:usb3="00000000" w:csb0="00000000" w:csb1="00000000"/>
  </w:font>
  <w:font w:name="OfficinaSansExtraBoldITC-Reg">
    <w:altName w:val="Segoe Print"/>
    <w:panose1 w:val="05040102010807070707"/>
    <w:charset w:val="00"/>
    <w:family w:val="auto"/>
    <w:pitch w:val="default"/>
    <w:sig w:usb0="00000000" w:usb1="00000000" w:usb2="00000000" w:usb3="00000000" w:csb0="00000000" w:csb1="00000000"/>
  </w:font>
  <w:font w:name="OfficinaSansMediumITC-Reg">
    <w:altName w:val="Segoe Print"/>
    <w:panose1 w:val="05040102010807070707"/>
    <w:charset w:val="00"/>
    <w:family w:val="auto"/>
    <w:pitch w:val="default"/>
    <w:sig w:usb0="00000000" w:usb1="00000000" w:usb2="00000000" w:usb3="00000000" w:csb0="00000000" w:csb1="00000000"/>
  </w:font>
  <w:font w:name="KaiTi">
    <w:altName w:val="Segoe Print"/>
    <w:panose1 w:val="02020603020101020101"/>
    <w:charset w:val="00"/>
    <w:family w:val="auto"/>
    <w:pitch w:val="default"/>
    <w:sig w:usb0="00000000" w:usb1="00000000" w:usb2="00000000" w:usb3="00000000" w:csb0="00000000" w:csb1="00000000"/>
  </w:font>
  <w:font w:name="Century Gothic">
    <w:panose1 w:val="020B0502020202020204"/>
    <w:charset w:val="00"/>
    <w:family w:val="auto"/>
    <w:pitch w:val="default"/>
    <w:sig w:usb0="00000287" w:usb1="00000000" w:usb2="00000000" w:usb3="00000000" w:csb0="2000009F" w:csb1="DFD70000"/>
  </w:font>
  <w:font w:name="Lucida Sans Unicode">
    <w:panose1 w:val="020B0602030504020204"/>
    <w:charset w:val="00"/>
    <w:family w:val="auto"/>
    <w:pitch w:val="default"/>
    <w:sig w:usb0="80001AFF" w:usb1="0000396B" w:usb2="00000000" w:usb3="00000000" w:csb0="200000BF" w:csb1="D7F70000"/>
  </w:font>
  <w:font w:name="Petersburg">
    <w:altName w:val="Segoe Print"/>
    <w:panose1 w:val="05040102010807070707"/>
    <w:charset w:val="00"/>
    <w:family w:val="auto"/>
    <w:pitch w:val="default"/>
    <w:sig w:usb0="00000000" w:usb1="00000000" w:usb2="00000000" w:usb3="00000000" w:csb0="00000000" w:csb1="00000000"/>
  </w:font>
  <w:font w:name="Times New Roman Udm">
    <w:altName w:val="Times New Roman"/>
    <w:panose1 w:val="05040102010807070707"/>
    <w:charset w:val="00"/>
    <w:family w:val="auto"/>
    <w:pitch w:val="default"/>
    <w:sig w:usb0="00000000" w:usb1="00000000" w:usb2="00000000" w:usb3="00000000" w:csb0="00000000" w:csb1="00000000"/>
  </w:font>
  <w:font w:name="Microsoft Sans Serif">
    <w:panose1 w:val="020B0604020202020204"/>
    <w:charset w:val="00"/>
    <w:family w:val="auto"/>
    <w:pitch w:val="default"/>
    <w:sig w:usb0="E5002EFF" w:usb1="C000605B" w:usb2="00000029" w:usb3="00000000" w:csb0="200101FF" w:csb1="20280000"/>
  </w:font>
  <w:font w:name="NewtonCSanPin;Times New Roman">
    <w:altName w:val="Segoe Print"/>
    <w:panose1 w:val="05040102010807070707"/>
    <w:charset w:val="00"/>
    <w:family w:val="auto"/>
    <w:pitch w:val="default"/>
    <w:sig w:usb0="00000000" w:usb1="00000000" w:usb2="00000000" w:usb3="00000000" w:csb0="00000000" w:csb1="00000000"/>
  </w:font>
  <w:font w:name="SchoolBookSanPin;Cambria">
    <w:altName w:val="Segoe Print"/>
    <w:panose1 w:val="05040102010807070707"/>
    <w:charset w:val="00"/>
    <w:family w:val="auto"/>
    <w:pitch w:val="default"/>
    <w:sig w:usb0="00000000" w:usb1="00000000" w:usb2="00000000" w:usb3="00000000" w:csb0="00000000" w:csb1="00000000"/>
  </w:font>
  <w:font w:name="MS Mincho">
    <w:panose1 w:val="02020609040205080304"/>
    <w:charset w:val="80"/>
    <w:family w:val="auto"/>
    <w:pitch w:val="default"/>
    <w:sig w:usb0="A00002BF" w:usb1="68C7FCFB" w:usb2="00000010" w:usb3="00000000" w:csb0="4002009F" w:csb1="DFD70000"/>
  </w:font>
  <w:font w:name="@Arial Unicode MS">
    <w:panose1 w:val="020B0604020202020204"/>
    <w:charset w:val="86"/>
    <w:family w:val="auto"/>
    <w:pitch w:val="default"/>
    <w:sig w:usb0="FFFFFFFF" w:usb1="E9FFFFFF" w:usb2="0000003F" w:usb3="00000000" w:csb0="603F01FF" w:csb1="FFFF0000"/>
  </w:font>
  <w:font w:name="times new roman hak">
    <w:altName w:val="Segoe Print"/>
    <w:panose1 w:val="05040102010807070707"/>
    <w:charset w:val="00"/>
    <w:family w:val="auto"/>
    <w:pitch w:val="default"/>
    <w:sig w:usb0="00000000" w:usb1="00000000" w:usb2="00000000" w:usb3="00000000" w:csb0="00000000" w:csb1="00000000"/>
  </w:font>
  <w:font w:name="NSimSun">
    <w:panose1 w:val="02010609030101010101"/>
    <w:charset w:val="86"/>
    <w:family w:val="auto"/>
    <w:pitch w:val="default"/>
    <w:sig w:usb0="00000203" w:usb1="288F0000" w:usb2="00000006" w:usb3="00000000" w:csb0="00040001" w:csb1="00000000"/>
  </w:font>
  <w:font w:name="Gabriola">
    <w:panose1 w:val="04040605051002020D02"/>
    <w:charset w:val="00"/>
    <w:family w:val="auto"/>
    <w:pitch w:val="default"/>
    <w:sig w:usb0="E00002EF" w:usb1="5000204B" w:usb2="00000000" w:usb3="00000000" w:csb0="2000009F" w:csb1="00000000"/>
  </w:font>
  <w:font w:name="Helvetica">
    <w:altName w:val="Arial"/>
    <w:panose1 w:val="020B0604020202020204"/>
    <w:charset w:val="00"/>
    <w:family w:val="auto"/>
    <w:pitch w:val="default"/>
    <w:sig w:usb0="00000000" w:usb1="00000000" w:usb2="00000000" w:usb3="00000000" w:csb0="00000000" w:csb1="00000000"/>
  </w:font>
  <w:font w:name="cambria, cambria">
    <w:altName w:val="Segoe Print"/>
    <w:panose1 w:val="05040102010807070707"/>
    <w:charset w:val="00"/>
    <w:family w:val="auto"/>
    <w:pitch w:val="default"/>
    <w:sig w:usb0="00000000" w:usb1="00000000" w:usb2="00000000" w:usb3="00000000" w:csb0="00000000" w:csb1="00000000"/>
  </w:font>
  <w:font w:name="F">
    <w:altName w:val="Segoe Print"/>
    <w:panose1 w:val="020F0409020205020404"/>
    <w:charset w:val="00"/>
    <w:family w:val="auto"/>
    <w:pitch w:val="default"/>
    <w:sig w:usb0="00000000" w:usb1="00000000" w:usb2="00000000" w:usb3="00000000" w:csb0="00000000" w:csb1="00000000"/>
  </w:font>
  <w:font w:name="MS Gothic">
    <w:panose1 w:val="020B0609070205080204"/>
    <w:charset w:val="80"/>
    <w:family w:val="auto"/>
    <w:pitch w:val="default"/>
    <w:sig w:usb0="E00002FF" w:usb1="6AC7FDFB" w:usb2="08000012" w:usb3="00000000" w:csb0="4002009F" w:csb1="DFD70000"/>
  </w:font>
  <w:font w:name="Microsoft JhengHei">
    <w:panose1 w:val="020B0604030504040204"/>
    <w:charset w:val="88"/>
    <w:family w:val="auto"/>
    <w:pitch w:val="default"/>
    <w:sig w:usb0="000002A7" w:usb1="28CF4400" w:usb2="00000016" w:usb3="00000000" w:csb0="00100009" w:csb1="00000000"/>
  </w:font>
  <w:font w:name="Yu Gothic">
    <w:panose1 w:val="020B0400000000000000"/>
    <w:charset w:val="80"/>
    <w:family w:val="auto"/>
    <w:pitch w:val="default"/>
    <w:sig w:usb0="E00002FF" w:usb1="2AC7FDFF" w:usb2="00000016" w:usb3="00000000" w:csb0="2002009F" w:csb1="00000000"/>
  </w:font>
  <w:font w:name="Malgun Gothic">
    <w:panose1 w:val="020B0503020000020004"/>
    <w:charset w:val="81"/>
    <w:family w:val="auto"/>
    <w:pitch w:val="default"/>
    <w:sig w:usb0="9000002F" w:usb1="29D77CFB" w:usb2="00000012" w:usb3="00000000" w:csb0="00080001" w:csb1="00000000"/>
  </w:font>
  <w:font w:name="Matura MT Script Capitals">
    <w:panose1 w:val="03020802060602070202"/>
    <w:charset w:val="00"/>
    <w:family w:val="auto"/>
    <w:pitch w:val="default"/>
    <w:sig w:usb0="00000003" w:usb1="00000000" w:usb2="00000000" w:usb3="00000000" w:csb0="20000001" w:csb1="00000000"/>
  </w:font>
  <w:font w:name="Microsoft JhengHei Light">
    <w:panose1 w:val="020B0304030504040204"/>
    <w:charset w:val="88"/>
    <w:family w:val="auto"/>
    <w:pitch w:val="default"/>
    <w:sig w:usb0="800002A7" w:usb1="28CF4400" w:usb2="00000016" w:usb3="00000000" w:csb0="00100009" w:csb1="00000000"/>
  </w:font>
  <w:font w:name="Cambria Math">
    <w:panose1 w:val="02040503050406030204"/>
    <w:charset w:val="00"/>
    <w:family w:val="auto"/>
    <w:pitch w:val="default"/>
    <w:sig w:usb0="E00006FF" w:usb1="420024FF" w:usb2="02000000" w:usb3="00000000" w:csb0="2000019F" w:csb1="00000000"/>
  </w:font>
  <w:font w:name="OfficinaSansBoldITC;Franklin Go">
    <w:altName w:val="Segoe Print"/>
    <w:panose1 w:val="05040102010807070707"/>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HiddenHorzOCR">
    <w:altName w:val="Segoe Print"/>
    <w:panose1 w:val="05040102010807070707"/>
    <w:charset w:val="00"/>
    <w:family w:val="auto"/>
    <w:pitch w:val="default"/>
    <w:sig w:usb0="00000000" w:usb1="00000000" w:usb2="00000000" w:usb3="00000000" w:csb0="00000000" w:csb1="00000000"/>
  </w:font>
  <w:font w:name="PragmaticaC-Oblique">
    <w:altName w:val="Segoe Print"/>
    <w:panose1 w:val="05040102010807070707"/>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Liberation Serif">
    <w:altName w:val="Times New Roman"/>
    <w:panose1 w:val="00000000000000000000"/>
    <w:charset w:val="CC"/>
    <w:family w:val="roman"/>
    <w:pitch w:val="default"/>
    <w:sig w:usb0="00000000" w:usb1="00000000" w:usb2="00000000" w:usb3="00000000" w:csb0="00000000" w:csb1="00000000"/>
  </w:font>
  <w:font w:name="Batang;바탕">
    <w:altName w:val="MS Gothic"/>
    <w:panose1 w:val="00000000000000000000"/>
    <w:charset w:val="80"/>
    <w:family w:val="roman"/>
    <w:pitch w:val="default"/>
    <w:sig w:usb0="00000000" w:usb1="00000000" w:usb2="00000000" w:usb3="00000000" w:csb0="0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Bookman Old Style">
    <w:panose1 w:val="02050604050505020204"/>
    <w:charset w:val="CC"/>
    <w:family w:val="roman"/>
    <w:pitch w:val="default"/>
    <w:sig w:usb0="00000287" w:usb1="00000000" w:usb2="00000000" w:usb3="00000000" w:csb0="2000009F" w:csb1="DFD70000"/>
  </w:font>
  <w:font w:name="SchoolBookSanPin">
    <w:altName w:val="Yu Gothic"/>
    <w:panose1 w:val="00000000000000000000"/>
    <w:charset w:val="80"/>
    <w:family w:val="roman"/>
    <w:pitch w:val="default"/>
    <w:sig w:usb0="00000000" w:usb1="00000000" w:usb2="00000010" w:usb3="00000000" w:csb0="00020000" w:csb1="00000000"/>
  </w:font>
  <w:font w:name="Symbol">
    <w:panose1 w:val="05050102010706020507"/>
    <w:charset w:val="02"/>
    <w:family w:val="roman"/>
    <w:pitch w:val="default"/>
    <w:sig w:usb0="00000000" w:usb1="00000000" w:usb2="00000000" w:usb3="00000000" w:csb0="80000000" w:csb1="00000000"/>
  </w:font>
  <w:font w:name="№Е;Times New Roman">
    <w:altName w:val="Times New Roman"/>
    <w:panose1 w:val="00000000000000000000"/>
    <w:charset w:val="00"/>
    <w:family w:val="roman"/>
    <w:pitch w:val="default"/>
    <w:sig w:usb0="00000000" w:usb1="00000000" w:usb2="00000000" w:usb3="00000000" w:csb0="00000000" w:csb1="00000000"/>
  </w:font>
  <w:font w:name="Batang">
    <w:altName w:val="Malgun Gothic"/>
    <w:panose1 w:val="02030600000101010101"/>
    <w:charset w:val="81"/>
    <w:family w:val="roman"/>
    <w:pitch w:val="default"/>
    <w:sig w:usb0="00000000" w:usb1="00000000" w:usb2="00000030" w:usb3="00000000" w:csb0="0008009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A758E">
    <w:pPr>
      <w:pStyle w:val="48"/>
      <w:rPr>
        <w:rFonts w:ascii="Times New Roman" w:hAnsi="Times New Roman"/>
        <w:sz w:val="16"/>
        <w:szCs w:val="16"/>
      </w:rPr>
    </w:pPr>
    <w:r>
      <w:rPr>
        <w:rFonts w:ascii="Times New Roman" w:hAnsi="Times New Roman"/>
        <w:sz w:val="16"/>
        <w:szCs w:val="16"/>
      </w:rPr>
      <w:t>Программа - 03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A6D9A">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30">
    <w:p>
      <w:pPr>
        <w:spacing w:before="0" w:after="0" w:line="276" w:lineRule="auto"/>
      </w:pPr>
      <w:r>
        <w:separator/>
      </w:r>
    </w:p>
  </w:footnote>
  <w:footnote w:type="continuationSeparator" w:id="31">
    <w:p>
      <w:pPr>
        <w:spacing w:before="0" w:after="0" w:line="276" w:lineRule="auto"/>
      </w:pPr>
      <w:r>
        <w:continuationSeparator/>
      </w:r>
    </w:p>
  </w:footnote>
  <w:footnote w:id="0">
    <w:p w14:paraId="10991E9E">
      <w:pPr>
        <w:pStyle w:val="27"/>
        <w:jc w:val="both"/>
        <w:rPr>
          <w:rFonts w:ascii="Times New Roman" w:hAnsi="Times New Roman"/>
          <w:sz w:val="24"/>
          <w:szCs w:val="24"/>
        </w:rPr>
      </w:pPr>
      <w:r>
        <w:rPr>
          <w:rStyle w:val="248"/>
          <w:sz w:val="24"/>
          <w:szCs w:val="24"/>
          <w:vertAlign w:val="superscript"/>
        </w:rPr>
        <w:footnoteRef/>
      </w:r>
      <w:r>
        <w:rPr>
          <w:sz w:val="24"/>
          <w:szCs w:val="24"/>
          <w:vertAlign w:val="superscript"/>
        </w:rPr>
        <w:t xml:space="preserve"> </w:t>
      </w:r>
      <w:r>
        <w:rPr>
          <w:rFonts w:ascii="Times New Roman" w:hAnsi="Times New Roman"/>
          <w:sz w:val="24"/>
          <w:szCs w:val="24"/>
          <w:lang w:eastAsia="en-US"/>
        </w:rPr>
        <w:t>Пункт 10</w:t>
      </w:r>
      <w:r>
        <w:rPr>
          <w:rFonts w:ascii="Times New Roman" w:hAnsi="Times New Roman"/>
          <w:sz w:val="24"/>
          <w:szCs w:val="24"/>
          <w:vertAlign w:val="superscript"/>
          <w:lang w:eastAsia="en-US"/>
        </w:rPr>
        <w:t>1</w:t>
      </w:r>
      <w:r>
        <w:rPr>
          <w:rFonts w:ascii="Times New Roman" w:hAnsi="Times New Roman"/>
          <w:sz w:val="24"/>
          <w:szCs w:val="24"/>
          <w:lang w:eastAsia="en-US"/>
        </w:rPr>
        <w:t xml:space="preserve"> статьи 2 Федерального закона от 29 декабря 2012 г. № 273-ФЗ «Об образовании в Российской Федерации»</w:t>
      </w:r>
      <w:r>
        <w:rPr>
          <w:rFonts w:ascii="Times New Roman" w:hAnsi="Times New Roman"/>
          <w:sz w:val="24"/>
          <w:szCs w:val="24"/>
        </w:rPr>
        <w:t>.</w:t>
      </w:r>
    </w:p>
  </w:footnote>
  <w:footnote w:id="1">
    <w:p w14:paraId="3BDF1DDF">
      <w:pPr>
        <w:widowControl/>
        <w:spacing w:after="0" w:line="240" w:lineRule="auto"/>
        <w:jc w:val="both"/>
      </w:pPr>
      <w:r>
        <w:rPr>
          <w:rStyle w:val="14"/>
        </w:rPr>
        <w:footnoteRef/>
      </w:r>
      <w:r>
        <w:t xml:space="preserve"> </w:t>
      </w:r>
      <w:r>
        <w:rPr>
          <w:rFonts w:ascii="Times New Roman" w:hAnsi="Times New Roman"/>
          <w:sz w:val="24"/>
          <w:szCs w:val="24"/>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 и от 12 августа 2022 г. № 732 (зарегистрирован Министерством юстиции Российской Федерации 12 сентября 2022 г., регистрационный № 70034).</w:t>
      </w:r>
    </w:p>
  </w:footnote>
  <w:footnote w:id="2">
    <w:p w14:paraId="6EDB39CC">
      <w:pPr>
        <w:pStyle w:val="27"/>
        <w:jc w:val="both"/>
        <w:rPr>
          <w:rFonts w:ascii="Times New Roman" w:hAnsi="Times New Roman"/>
        </w:rPr>
      </w:pPr>
      <w:r>
        <w:rPr>
          <w:rStyle w:val="14"/>
        </w:rPr>
        <w:footnoteRef/>
      </w:r>
      <w:r>
        <w:t xml:space="preserve"> </w:t>
      </w:r>
      <w:r>
        <w:rPr>
          <w:rFonts w:ascii="Times New Roman" w:hAnsi="Times New Roman"/>
          <w:sz w:val="24"/>
          <w:szCs w:val="24"/>
        </w:rPr>
        <w:t>Часть 6</w:t>
      </w:r>
      <w:r>
        <w:rPr>
          <w:rFonts w:ascii="Times New Roman" w:hAnsi="Times New Roman"/>
          <w:sz w:val="24"/>
          <w:szCs w:val="24"/>
          <w:vertAlign w:val="superscript"/>
        </w:rPr>
        <w:t>3</w:t>
      </w:r>
      <w:r>
        <w:rPr>
          <w:rFonts w:ascii="Times New Roman" w:hAnsi="Times New Roman"/>
          <w:sz w:val="24"/>
          <w:szCs w:val="24"/>
        </w:rPr>
        <w:t xml:space="preserve"> статьи 12 Федерального закона от 29 декабря 2012 г. № 273-ФЗ «Об образовании в Российской Федерации».</w:t>
      </w:r>
    </w:p>
  </w:footnote>
  <w:footnote w:id="3">
    <w:p w14:paraId="0D4E8CED">
      <w:pPr>
        <w:widowControl/>
        <w:spacing w:after="0" w:line="240" w:lineRule="auto"/>
        <w:jc w:val="both"/>
        <w:rPr>
          <w:rFonts w:ascii="Times New Roman" w:hAnsi="Times New Roman"/>
          <w:sz w:val="24"/>
          <w:szCs w:val="24"/>
        </w:rPr>
      </w:pPr>
      <w:r>
        <w:rPr>
          <w:rStyle w:val="14"/>
        </w:rPr>
        <w:footnoteRef/>
      </w:r>
      <w:r>
        <w:t xml:space="preserve"> </w:t>
      </w:r>
      <w:r>
        <w:rPr>
          <w:rFonts w:ascii="Times New Roman" w:hAnsi="Times New Roman"/>
          <w:sz w:val="24"/>
          <w:szCs w:val="24"/>
        </w:rPr>
        <w:t>Пункт 14 ФГОС СОО.</w:t>
      </w:r>
    </w:p>
  </w:footnote>
  <w:footnote w:id="4">
    <w:p w14:paraId="4C194CCF">
      <w:pPr>
        <w:widowControl/>
        <w:spacing w:after="0" w:line="240" w:lineRule="auto"/>
        <w:jc w:val="both"/>
        <w:rPr>
          <w:rFonts w:ascii="Times New Roman" w:hAnsi="Times New Roman"/>
          <w:sz w:val="24"/>
          <w:szCs w:val="24"/>
        </w:rPr>
      </w:pPr>
      <w:r>
        <w:rPr>
          <w:rStyle w:val="14"/>
        </w:rPr>
        <w:footnoteRef/>
      </w:r>
      <w:r>
        <w:t xml:space="preserve"> </w:t>
      </w:r>
      <w:r>
        <w:rPr>
          <w:rFonts w:ascii="Times New Roman" w:hAnsi="Times New Roman"/>
          <w:sz w:val="24"/>
          <w:szCs w:val="24"/>
        </w:rPr>
        <w:t>Пункт 14 ФГОС СОО.</w:t>
      </w:r>
    </w:p>
  </w:footnote>
  <w:footnote w:id="5">
    <w:p w14:paraId="64C454E9">
      <w:pPr>
        <w:widowControl/>
        <w:spacing w:after="0" w:line="240" w:lineRule="auto"/>
        <w:jc w:val="both"/>
        <w:rPr>
          <w:rFonts w:ascii="Times New Roman" w:hAnsi="Times New Roman"/>
          <w:sz w:val="24"/>
          <w:szCs w:val="24"/>
        </w:rPr>
      </w:pPr>
      <w:r>
        <w:rPr>
          <w:rStyle w:val="14"/>
        </w:rPr>
        <w:footnoteRef/>
      </w:r>
      <w:r>
        <w:t xml:space="preserve"> </w:t>
      </w:r>
      <w:r>
        <w:rPr>
          <w:rFonts w:ascii="Times New Roman" w:hAnsi="Times New Roman"/>
          <w:sz w:val="24"/>
          <w:szCs w:val="24"/>
        </w:rPr>
        <w:t>Пункт 14 ФГОС СОО.</w:t>
      </w:r>
    </w:p>
  </w:footnote>
  <w:footnote w:id="6">
    <w:p w14:paraId="250565D5">
      <w:pPr>
        <w:widowControl/>
        <w:spacing w:after="0" w:line="240" w:lineRule="auto"/>
        <w:jc w:val="both"/>
        <w:rPr>
          <w:rFonts w:ascii="Times New Roman" w:hAnsi="Times New Roman"/>
          <w:sz w:val="24"/>
          <w:szCs w:val="24"/>
        </w:rPr>
      </w:pPr>
      <w:r>
        <w:rPr>
          <w:rStyle w:val="14"/>
        </w:rPr>
        <w:footnoteRef/>
      </w:r>
      <w:r>
        <w:t xml:space="preserve"> </w:t>
      </w:r>
      <w:r>
        <w:rPr>
          <w:rFonts w:ascii="Times New Roman" w:hAnsi="Times New Roman"/>
          <w:sz w:val="24"/>
          <w:szCs w:val="24"/>
        </w:rPr>
        <w:t>Пункт 14 ФГОС СОО.</w:t>
      </w:r>
    </w:p>
  </w:footnote>
  <w:footnote w:id="7">
    <w:p w14:paraId="4172FD6C">
      <w:pPr>
        <w:widowControl/>
        <w:spacing w:after="0" w:line="240" w:lineRule="auto"/>
        <w:jc w:val="both"/>
        <w:rPr>
          <w:rFonts w:ascii="Times New Roman" w:hAnsi="Times New Roman"/>
          <w:sz w:val="24"/>
          <w:szCs w:val="24"/>
        </w:rPr>
      </w:pPr>
      <w:r>
        <w:rPr>
          <w:rStyle w:val="14"/>
        </w:rPr>
        <w:footnoteRef/>
      </w:r>
      <w:r>
        <w:t xml:space="preserve"> </w:t>
      </w:r>
      <w:r>
        <w:rPr>
          <w:rFonts w:ascii="Times New Roman" w:hAnsi="Times New Roman"/>
          <w:sz w:val="24"/>
          <w:szCs w:val="24"/>
        </w:rPr>
        <w:t>Пункт 18.2.1 ФГОС СОО.</w:t>
      </w:r>
    </w:p>
  </w:footnote>
  <w:footnote w:id="8">
    <w:p w14:paraId="7FF7E494">
      <w:pPr>
        <w:widowControl/>
        <w:spacing w:after="0" w:line="240" w:lineRule="auto"/>
        <w:jc w:val="both"/>
        <w:rPr>
          <w:rFonts w:ascii="Times New Roman" w:hAnsi="Times New Roman"/>
          <w:sz w:val="24"/>
          <w:szCs w:val="24"/>
        </w:rPr>
      </w:pPr>
      <w:r>
        <w:rPr>
          <w:rStyle w:val="14"/>
        </w:rPr>
        <w:footnoteRef/>
      </w:r>
      <w:r>
        <w:t xml:space="preserve"> </w:t>
      </w:r>
      <w:r>
        <w:rPr>
          <w:rFonts w:ascii="Times New Roman" w:hAnsi="Times New Roman"/>
          <w:sz w:val="24"/>
          <w:szCs w:val="24"/>
        </w:rPr>
        <w:t>Пункт 18.2.3 ФГОС СОО.</w:t>
      </w:r>
    </w:p>
  </w:footnote>
  <w:footnote w:id="9">
    <w:p w14:paraId="279ECCA5">
      <w:pPr>
        <w:widowControl/>
        <w:spacing w:after="0" w:line="240" w:lineRule="auto"/>
        <w:jc w:val="both"/>
      </w:pPr>
      <w:r>
        <w:rPr>
          <w:rStyle w:val="14"/>
        </w:rPr>
        <w:footnoteRef/>
      </w:r>
      <w:r>
        <w:t xml:space="preserve"> </w:t>
      </w:r>
      <w:r>
        <w:rPr>
          <w:rFonts w:ascii="Times New Roman" w:hAnsi="Times New Roman"/>
          <w:sz w:val="24"/>
          <w:szCs w:val="24"/>
        </w:rPr>
        <w:t>Пункт 18.2.3 ФГОС СОО.</w:t>
      </w:r>
    </w:p>
  </w:footnote>
  <w:footnote w:id="10">
    <w:p w14:paraId="1CDDDF6A">
      <w:pPr>
        <w:widowControl/>
        <w:spacing w:after="0" w:line="240" w:lineRule="auto"/>
        <w:jc w:val="both"/>
      </w:pPr>
      <w:r>
        <w:rPr>
          <w:rStyle w:val="14"/>
        </w:rPr>
        <w:footnoteRef/>
      </w:r>
      <w:r>
        <w:t xml:space="preserve"> </w:t>
      </w:r>
      <w:r>
        <w:rPr>
          <w:rFonts w:ascii="Times New Roman" w:hAnsi="Times New Roman"/>
          <w:sz w:val="24"/>
          <w:szCs w:val="24"/>
        </w:rPr>
        <w:t>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11">
    <w:p w14:paraId="5FCC1593">
      <w:pPr>
        <w:widowControl/>
        <w:spacing w:after="0" w:line="240" w:lineRule="auto"/>
        <w:jc w:val="both"/>
      </w:pPr>
      <w:r>
        <w:rPr>
          <w:rStyle w:val="14"/>
        </w:rPr>
        <w:footnoteRef/>
      </w:r>
      <w:r>
        <w:t xml:space="preserve"> </w:t>
      </w:r>
      <w:r>
        <w:rPr>
          <w:rFonts w:ascii="Times New Roman" w:hAnsi="Times New Roman"/>
          <w:sz w:val="24"/>
          <w:szCs w:val="24"/>
        </w:rPr>
        <w:t>Пункт 14 ФГОС СОО.</w:t>
      </w:r>
    </w:p>
  </w:footnote>
  <w:footnote w:id="12">
    <w:p w14:paraId="410F30B5">
      <w:pPr>
        <w:widowControl/>
        <w:spacing w:after="0" w:line="240" w:lineRule="auto"/>
        <w:jc w:val="both"/>
      </w:pPr>
      <w:r>
        <w:rPr>
          <w:rStyle w:val="14"/>
        </w:rPr>
        <w:footnoteRef/>
      </w:r>
      <w:r>
        <w:t xml:space="preserve"> </w:t>
      </w:r>
      <w:r>
        <w:rPr>
          <w:rFonts w:ascii="Times New Roman" w:hAnsi="Times New Roman"/>
          <w:sz w:val="24"/>
          <w:szCs w:val="24"/>
        </w:rPr>
        <w:t>Часть 1 статьи 34 Федерального закона от 29 декабря 2012 г. № 273-ФЗ «Об образовании в Российской Федерации».</w:t>
      </w:r>
    </w:p>
  </w:footnote>
  <w:footnote w:id="13">
    <w:p w14:paraId="1EDBEE08">
      <w:pPr>
        <w:pStyle w:val="27"/>
        <w:jc w:val="both"/>
      </w:pPr>
      <w:r>
        <w:rPr>
          <w:rStyle w:val="14"/>
        </w:rPr>
        <w:footnoteRef/>
      </w:r>
      <w:r>
        <w:t xml:space="preserve"> </w:t>
      </w:r>
      <w:r>
        <w:rPr>
          <w:rFonts w:ascii="Times New Roman" w:hAnsi="Times New Roman"/>
          <w:sz w:val="24"/>
          <w:szCs w:val="24"/>
        </w:rPr>
        <w:t>Часть 1 статьи 34 Федерального закона от 29 декабря 2012 г. № 273-ФЗ «Об образовании в Российской Федерации».</w:t>
      </w:r>
    </w:p>
  </w:footnote>
  <w:footnote w:id="14">
    <w:p w14:paraId="25A4263F">
      <w:pPr>
        <w:pStyle w:val="27"/>
        <w:rPr>
          <w:rStyle w:val="14"/>
        </w:rPr>
      </w:pPr>
      <w:r>
        <w:rPr>
          <w:rStyle w:val="14"/>
        </w:rPr>
        <w:footnoteRef/>
      </w:r>
      <w:r>
        <w:rPr>
          <w:rStyle w:val="14"/>
        </w:rPr>
        <w:t>[1]</w:t>
      </w:r>
      <w:r>
        <w:rPr>
          <w:rStyle w:val="14"/>
          <w:rFonts w:cs="Calibri"/>
          <w:color w:val="000000"/>
        </w:rPr>
        <w:t> </w:t>
      </w:r>
      <w:r>
        <w:rPr>
          <w:rStyle w:val="14"/>
          <w:color w:val="000000"/>
        </w:rPr>
        <w:t>Пункт 22 статьи 2 Федерального закона от 29 декабря 2012 г. № 273-ФЗ «Об образовании 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FC81E">
    <w:pPr>
      <w:pStyle w:val="29"/>
      <w:jc w:val="center"/>
    </w:pPr>
    <w:r>
      <w:rPr>
        <w:rFonts w:ascii="Times New Roman" w:hAnsi="Times New Roman"/>
        <w:sz w:val="24"/>
        <w:szCs w:val="24"/>
      </w:rPr>
      <w:fldChar w:fldCharType="begin"/>
    </w:r>
    <w:r>
      <w:rPr>
        <w:rFonts w:ascii="Times New Roman" w:hAnsi="Times New Roman"/>
        <w:sz w:val="24"/>
        <w:szCs w:val="24"/>
      </w:rPr>
      <w:instrText xml:space="preserve">PAGE   \* MERGEFORMAT</w:instrText>
    </w:r>
    <w:r>
      <w:rPr>
        <w:rFonts w:ascii="Times New Roman" w:hAnsi="Times New Roman"/>
        <w:sz w:val="24"/>
        <w:szCs w:val="24"/>
      </w:rPr>
      <w:fldChar w:fldCharType="separate"/>
    </w:r>
    <w:r>
      <w:rPr>
        <w:rFonts w:ascii="Times New Roman" w:hAnsi="Times New Roman"/>
        <w:sz w:val="24"/>
        <w:szCs w:val="24"/>
      </w:rPr>
      <w:t>392</w:t>
    </w:r>
    <w:r>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bullet"/>
      <w:pStyle w:val="431"/>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
    <w:nsid w:val="BF205925"/>
    <w:multiLevelType w:val="multilevel"/>
    <w:tmpl w:val="BF205925"/>
    <w:lvl w:ilvl="0" w:tentative="0">
      <w:start w:val="1"/>
      <w:numFmt w:val="bullet"/>
      <w:pStyle w:val="392"/>
      <w:lvlText w:val="–"/>
      <w:lvlJc w:val="left"/>
      <w:pPr>
        <w:ind w:left="540" w:hanging="360"/>
      </w:pPr>
      <w:rPr>
        <w:rFonts w:hint="default" w:ascii="Times New Roman" w:hAnsi="Times New Roman" w:cs="Times New Roman"/>
      </w:rPr>
    </w:lvl>
    <w:lvl w:ilvl="1" w:tentative="0">
      <w:start w:val="1"/>
      <w:numFmt w:val="bullet"/>
      <w:lvlText w:val="o"/>
      <w:lvlJc w:val="left"/>
      <w:pPr>
        <w:ind w:left="1903" w:hanging="360"/>
      </w:pPr>
      <w:rPr>
        <w:rFonts w:hint="default" w:ascii="Courier New" w:hAnsi="Courier New" w:cs="Courier New"/>
      </w:rPr>
    </w:lvl>
    <w:lvl w:ilvl="2" w:tentative="0">
      <w:start w:val="1"/>
      <w:numFmt w:val="bullet"/>
      <w:lvlText w:val=""/>
      <w:lvlJc w:val="left"/>
      <w:pPr>
        <w:ind w:left="2623" w:hanging="360"/>
      </w:pPr>
      <w:rPr>
        <w:rFonts w:hint="default" w:ascii="Wingdings" w:hAnsi="Wingdings"/>
      </w:rPr>
    </w:lvl>
    <w:lvl w:ilvl="3" w:tentative="0">
      <w:start w:val="1"/>
      <w:numFmt w:val="bullet"/>
      <w:lvlText w:val=""/>
      <w:lvlJc w:val="left"/>
      <w:pPr>
        <w:ind w:left="3343" w:hanging="360"/>
      </w:pPr>
      <w:rPr>
        <w:rFonts w:hint="default" w:ascii="Symbol" w:hAnsi="Symbol"/>
      </w:rPr>
    </w:lvl>
    <w:lvl w:ilvl="4" w:tentative="0">
      <w:start w:val="1"/>
      <w:numFmt w:val="bullet"/>
      <w:lvlText w:val="o"/>
      <w:lvlJc w:val="left"/>
      <w:pPr>
        <w:ind w:left="4063" w:hanging="360"/>
      </w:pPr>
      <w:rPr>
        <w:rFonts w:hint="default" w:ascii="Courier New" w:hAnsi="Courier New" w:cs="Courier New"/>
      </w:rPr>
    </w:lvl>
    <w:lvl w:ilvl="5" w:tentative="0">
      <w:start w:val="1"/>
      <w:numFmt w:val="bullet"/>
      <w:lvlText w:val=""/>
      <w:lvlJc w:val="left"/>
      <w:pPr>
        <w:ind w:left="4783" w:hanging="360"/>
      </w:pPr>
      <w:rPr>
        <w:rFonts w:hint="default" w:ascii="Wingdings" w:hAnsi="Wingdings"/>
      </w:rPr>
    </w:lvl>
    <w:lvl w:ilvl="6" w:tentative="0">
      <w:start w:val="1"/>
      <w:numFmt w:val="bullet"/>
      <w:lvlText w:val=""/>
      <w:lvlJc w:val="left"/>
      <w:pPr>
        <w:ind w:left="5503" w:hanging="360"/>
      </w:pPr>
      <w:rPr>
        <w:rFonts w:hint="default" w:ascii="Symbol" w:hAnsi="Symbol"/>
      </w:rPr>
    </w:lvl>
    <w:lvl w:ilvl="7" w:tentative="0">
      <w:start w:val="1"/>
      <w:numFmt w:val="bullet"/>
      <w:lvlText w:val="o"/>
      <w:lvlJc w:val="left"/>
      <w:pPr>
        <w:ind w:left="6223" w:hanging="360"/>
      </w:pPr>
      <w:rPr>
        <w:rFonts w:hint="default" w:ascii="Courier New" w:hAnsi="Courier New" w:cs="Courier New"/>
      </w:rPr>
    </w:lvl>
    <w:lvl w:ilvl="8" w:tentative="0">
      <w:start w:val="1"/>
      <w:numFmt w:val="bullet"/>
      <w:lvlText w:val=""/>
      <w:lvlJc w:val="left"/>
      <w:pPr>
        <w:ind w:left="6943" w:hanging="360"/>
      </w:pPr>
      <w:rPr>
        <w:rFonts w:hint="default" w:ascii="Wingdings" w:hAnsi="Wingdings"/>
      </w:rPr>
    </w:lvl>
  </w:abstractNum>
  <w:abstractNum w:abstractNumId="2">
    <w:nsid w:val="F9A07272"/>
    <w:multiLevelType w:val="multilevel"/>
    <w:tmpl w:val="F9A07272"/>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
    <w:nsid w:val="FF9F4766"/>
    <w:multiLevelType w:val="multilevel"/>
    <w:tmpl w:val="FF9F4766"/>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
    <w:nsid w:val="03D62ECE"/>
    <w:multiLevelType w:val="multilevel"/>
    <w:tmpl w:val="03D62ECE"/>
    <w:lvl w:ilvl="0" w:tentative="0">
      <w:start w:val="1"/>
      <w:numFmt w:val="upp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104B3E33"/>
    <w:multiLevelType w:val="multilevel"/>
    <w:tmpl w:val="104B3E33"/>
    <w:lvl w:ilvl="0" w:tentative="0">
      <w:start w:val="1"/>
      <w:numFmt w:val="bullet"/>
      <w:lvlText w:val="•"/>
      <w:lvlJc w:val="left"/>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6">
    <w:nsid w:val="124D5355"/>
    <w:multiLevelType w:val="multilevel"/>
    <w:tmpl w:val="124D5355"/>
    <w:lvl w:ilvl="0" w:tentative="0">
      <w:start w:val="0"/>
      <w:numFmt w:val="bullet"/>
      <w:lvlText w:val="-"/>
      <w:lvlJc w:val="left"/>
      <w:pPr>
        <w:ind w:left="513" w:hanging="288"/>
      </w:pPr>
      <w:rPr>
        <w:rFonts w:hint="default" w:ascii="Times New Roman" w:hAnsi="Times New Roman" w:eastAsia="Times New Roman" w:cs="Times New Roman"/>
        <w:spacing w:val="0"/>
        <w:w w:val="100"/>
        <w:lang w:val="ru-RU" w:eastAsia="en-US" w:bidi="ar-SA"/>
      </w:rPr>
    </w:lvl>
    <w:lvl w:ilvl="1" w:tentative="0">
      <w:start w:val="0"/>
      <w:numFmt w:val="bullet"/>
      <w:lvlText w:val=""/>
      <w:lvlJc w:val="left"/>
      <w:pPr>
        <w:ind w:left="513" w:hanging="428"/>
      </w:pPr>
      <w:rPr>
        <w:rFonts w:hint="default" w:ascii="Symbol" w:hAnsi="Symbol" w:eastAsia="Symbol" w:cs="Symbol"/>
        <w:b w:val="0"/>
        <w:bCs w:val="0"/>
        <w:i w:val="0"/>
        <w:iCs w:val="0"/>
        <w:spacing w:val="0"/>
        <w:w w:val="100"/>
        <w:sz w:val="24"/>
        <w:szCs w:val="24"/>
        <w:lang w:val="ru-RU" w:eastAsia="en-US" w:bidi="ar-SA"/>
      </w:rPr>
    </w:lvl>
    <w:lvl w:ilvl="2" w:tentative="0">
      <w:start w:val="0"/>
      <w:numFmt w:val="bullet"/>
      <w:lvlText w:val="•"/>
      <w:lvlJc w:val="left"/>
      <w:pPr>
        <w:ind w:left="2567" w:hanging="428"/>
      </w:pPr>
      <w:rPr>
        <w:rFonts w:hint="default"/>
        <w:lang w:val="ru-RU" w:eastAsia="en-US" w:bidi="ar-SA"/>
      </w:rPr>
    </w:lvl>
    <w:lvl w:ilvl="3" w:tentative="0">
      <w:start w:val="0"/>
      <w:numFmt w:val="bullet"/>
      <w:lvlText w:val="•"/>
      <w:lvlJc w:val="left"/>
      <w:pPr>
        <w:ind w:left="3591" w:hanging="428"/>
      </w:pPr>
      <w:rPr>
        <w:rFonts w:hint="default"/>
        <w:lang w:val="ru-RU" w:eastAsia="en-US" w:bidi="ar-SA"/>
      </w:rPr>
    </w:lvl>
    <w:lvl w:ilvl="4" w:tentative="0">
      <w:start w:val="0"/>
      <w:numFmt w:val="bullet"/>
      <w:lvlText w:val="•"/>
      <w:lvlJc w:val="left"/>
      <w:pPr>
        <w:ind w:left="4615" w:hanging="428"/>
      </w:pPr>
      <w:rPr>
        <w:rFonts w:hint="default"/>
        <w:lang w:val="ru-RU" w:eastAsia="en-US" w:bidi="ar-SA"/>
      </w:rPr>
    </w:lvl>
    <w:lvl w:ilvl="5" w:tentative="0">
      <w:start w:val="0"/>
      <w:numFmt w:val="bullet"/>
      <w:lvlText w:val="•"/>
      <w:lvlJc w:val="left"/>
      <w:pPr>
        <w:ind w:left="5639" w:hanging="428"/>
      </w:pPr>
      <w:rPr>
        <w:rFonts w:hint="default"/>
        <w:lang w:val="ru-RU" w:eastAsia="en-US" w:bidi="ar-SA"/>
      </w:rPr>
    </w:lvl>
    <w:lvl w:ilvl="6" w:tentative="0">
      <w:start w:val="0"/>
      <w:numFmt w:val="bullet"/>
      <w:lvlText w:val="•"/>
      <w:lvlJc w:val="left"/>
      <w:pPr>
        <w:ind w:left="6663" w:hanging="428"/>
      </w:pPr>
      <w:rPr>
        <w:rFonts w:hint="default"/>
        <w:lang w:val="ru-RU" w:eastAsia="en-US" w:bidi="ar-SA"/>
      </w:rPr>
    </w:lvl>
    <w:lvl w:ilvl="7" w:tentative="0">
      <w:start w:val="0"/>
      <w:numFmt w:val="bullet"/>
      <w:lvlText w:val="•"/>
      <w:lvlJc w:val="left"/>
      <w:pPr>
        <w:ind w:left="7687" w:hanging="428"/>
      </w:pPr>
      <w:rPr>
        <w:rFonts w:hint="default"/>
        <w:lang w:val="ru-RU" w:eastAsia="en-US" w:bidi="ar-SA"/>
      </w:rPr>
    </w:lvl>
    <w:lvl w:ilvl="8" w:tentative="0">
      <w:start w:val="0"/>
      <w:numFmt w:val="bullet"/>
      <w:lvlText w:val="•"/>
      <w:lvlJc w:val="left"/>
      <w:pPr>
        <w:ind w:left="8711" w:hanging="428"/>
      </w:pPr>
      <w:rPr>
        <w:rFonts w:hint="default"/>
        <w:lang w:val="ru-RU" w:eastAsia="en-US" w:bidi="ar-SA"/>
      </w:rPr>
    </w:lvl>
  </w:abstractNum>
  <w:abstractNum w:abstractNumId="7">
    <w:nsid w:val="13566B3A"/>
    <w:multiLevelType w:val="multilevel"/>
    <w:tmpl w:val="13566B3A"/>
    <w:lvl w:ilvl="0" w:tentative="0">
      <w:start w:val="1"/>
      <w:numFmt w:val="none"/>
      <w:suff w:val="nothing"/>
      <w:lvlText w:val=""/>
      <w:lvlJc w:val="left"/>
      <w:pPr>
        <w:tabs>
          <w:tab w:val="left" w:pos="0"/>
        </w:tabs>
        <w:ind w:left="0" w:firstLine="0"/>
      </w:pPr>
    </w:lvl>
    <w:lvl w:ilvl="1" w:tentative="0">
      <w:start w:val="1"/>
      <w:numFmt w:val="none"/>
      <w:suff w:val="nothing"/>
      <w:lvlText w:val=""/>
      <w:lvlJc w:val="left"/>
      <w:pPr>
        <w:tabs>
          <w:tab w:val="left" w:pos="0"/>
        </w:tabs>
        <w:ind w:left="0" w:firstLine="0"/>
      </w:pPr>
    </w:lvl>
    <w:lvl w:ilvl="2" w:tentative="0">
      <w:start w:val="1"/>
      <w:numFmt w:val="none"/>
      <w:suff w:val="nothing"/>
      <w:lvlText w:val=""/>
      <w:lvlJc w:val="left"/>
      <w:pPr>
        <w:tabs>
          <w:tab w:val="left" w:pos="0"/>
        </w:tabs>
        <w:ind w:left="0" w:firstLine="0"/>
      </w:pPr>
    </w:lvl>
    <w:lvl w:ilvl="3" w:tentative="0">
      <w:start w:val="1"/>
      <w:numFmt w:val="none"/>
      <w:suff w:val="nothing"/>
      <w:lvlText w:val=""/>
      <w:lvlJc w:val="left"/>
      <w:pPr>
        <w:tabs>
          <w:tab w:val="left" w:pos="0"/>
        </w:tabs>
        <w:ind w:left="0" w:firstLine="0"/>
      </w:pPr>
    </w:lvl>
    <w:lvl w:ilvl="4" w:tentative="0">
      <w:start w:val="1"/>
      <w:numFmt w:val="none"/>
      <w:suff w:val="nothing"/>
      <w:lvlText w:val=""/>
      <w:lvlJc w:val="left"/>
      <w:pPr>
        <w:tabs>
          <w:tab w:val="left" w:pos="0"/>
        </w:tabs>
        <w:ind w:left="0" w:firstLine="0"/>
      </w:pPr>
    </w:lvl>
    <w:lvl w:ilvl="5" w:tentative="0">
      <w:start w:val="1"/>
      <w:numFmt w:val="none"/>
      <w:suff w:val="nothing"/>
      <w:lvlText w:val=""/>
      <w:lvlJc w:val="left"/>
      <w:pPr>
        <w:tabs>
          <w:tab w:val="left" w:pos="0"/>
        </w:tabs>
        <w:ind w:left="0" w:firstLine="0"/>
      </w:pPr>
    </w:lvl>
    <w:lvl w:ilvl="6" w:tentative="0">
      <w:start w:val="1"/>
      <w:numFmt w:val="none"/>
      <w:suff w:val="nothing"/>
      <w:lvlText w:val=""/>
      <w:lvlJc w:val="left"/>
      <w:pPr>
        <w:tabs>
          <w:tab w:val="left" w:pos="0"/>
        </w:tabs>
        <w:ind w:left="0" w:firstLine="0"/>
      </w:pPr>
    </w:lvl>
    <w:lvl w:ilvl="7" w:tentative="0">
      <w:start w:val="1"/>
      <w:numFmt w:val="none"/>
      <w:suff w:val="nothing"/>
      <w:lvlText w:val=""/>
      <w:lvlJc w:val="left"/>
      <w:pPr>
        <w:tabs>
          <w:tab w:val="left" w:pos="0"/>
        </w:tabs>
        <w:ind w:left="0" w:firstLine="0"/>
      </w:pPr>
    </w:lvl>
    <w:lvl w:ilvl="8" w:tentative="0">
      <w:start w:val="1"/>
      <w:numFmt w:val="none"/>
      <w:suff w:val="nothing"/>
      <w:lvlText w:val=""/>
      <w:lvlJc w:val="left"/>
      <w:pPr>
        <w:tabs>
          <w:tab w:val="left" w:pos="0"/>
        </w:tabs>
        <w:ind w:left="0" w:firstLine="0"/>
      </w:pPr>
    </w:lvl>
  </w:abstractNum>
  <w:abstractNum w:abstractNumId="8">
    <w:nsid w:val="1D5A415C"/>
    <w:multiLevelType w:val="multilevel"/>
    <w:tmpl w:val="1D5A415C"/>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9">
    <w:nsid w:val="21212DC1"/>
    <w:multiLevelType w:val="multilevel"/>
    <w:tmpl w:val="21212DC1"/>
    <w:lvl w:ilvl="0" w:tentative="0">
      <w:start w:val="1"/>
      <w:numFmt w:val="bullet"/>
      <w:lvlText w:val="•"/>
      <w:lvlJc w:val="left"/>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0">
    <w:nsid w:val="22554315"/>
    <w:multiLevelType w:val="multilevel"/>
    <w:tmpl w:val="22554315"/>
    <w:lvl w:ilvl="0" w:tentative="0">
      <w:start w:val="1"/>
      <w:numFmt w:val="bullet"/>
      <w:lvlText w:val=""/>
      <w:lvlJc w:val="left"/>
      <w:pPr>
        <w:tabs>
          <w:tab w:val="left" w:pos="0"/>
        </w:tabs>
        <w:ind w:left="1429" w:hanging="360"/>
      </w:pPr>
      <w:rPr>
        <w:rFonts w:hint="default" w:ascii="Symbol" w:hAnsi="Symbol" w:cs="Symbol"/>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1">
    <w:nsid w:val="22E0353B"/>
    <w:multiLevelType w:val="multilevel"/>
    <w:tmpl w:val="22E0353B"/>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2">
    <w:nsid w:val="238615DF"/>
    <w:multiLevelType w:val="multilevel"/>
    <w:tmpl w:val="238615DF"/>
    <w:lvl w:ilvl="0" w:tentative="0">
      <w:start w:val="1"/>
      <w:numFmt w:val="bullet"/>
      <w:lvlText w:val="•"/>
      <w:lvlJc w:val="left"/>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3">
    <w:nsid w:val="24603BE9"/>
    <w:multiLevelType w:val="multilevel"/>
    <w:tmpl w:val="24603BE9"/>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4">
    <w:nsid w:val="2473142E"/>
    <w:multiLevelType w:val="multilevel"/>
    <w:tmpl w:val="2473142E"/>
    <w:lvl w:ilvl="0" w:tentative="0">
      <w:start w:val="1"/>
      <w:numFmt w:val="decimal"/>
      <w:lvlText w:val="%1."/>
      <w:lvlJc w:val="left"/>
      <w:pPr>
        <w:tabs>
          <w:tab w:val="left" w:pos="0"/>
        </w:tabs>
        <w:ind w:left="360" w:hanging="360"/>
      </w:pPr>
    </w:lvl>
    <w:lvl w:ilvl="1" w:tentative="0">
      <w:start w:val="2"/>
      <w:numFmt w:val="decimal"/>
      <w:lvlText w:val="%1.%2."/>
      <w:lvlJc w:val="left"/>
      <w:pPr>
        <w:tabs>
          <w:tab w:val="left" w:pos="0"/>
        </w:tabs>
        <w:ind w:left="360" w:hanging="360"/>
      </w:pPr>
    </w:lvl>
    <w:lvl w:ilvl="2" w:tentative="0">
      <w:start w:val="1"/>
      <w:numFmt w:val="decimal"/>
      <w:lvlText w:val="%1.%2.%3."/>
      <w:lvlJc w:val="left"/>
      <w:pPr>
        <w:tabs>
          <w:tab w:val="left" w:pos="0"/>
        </w:tabs>
        <w:ind w:left="720" w:hanging="720"/>
      </w:pPr>
    </w:lvl>
    <w:lvl w:ilvl="3" w:tentative="0">
      <w:start w:val="1"/>
      <w:numFmt w:val="decimal"/>
      <w:lvlText w:val="%1.%2.%3.%4."/>
      <w:lvlJc w:val="left"/>
      <w:pPr>
        <w:tabs>
          <w:tab w:val="left" w:pos="0"/>
        </w:tabs>
        <w:ind w:left="720" w:hanging="720"/>
      </w:pPr>
    </w:lvl>
    <w:lvl w:ilvl="4" w:tentative="0">
      <w:start w:val="1"/>
      <w:numFmt w:val="decimal"/>
      <w:lvlText w:val="%1.%2.%3.%4.%5."/>
      <w:lvlJc w:val="left"/>
      <w:pPr>
        <w:tabs>
          <w:tab w:val="left" w:pos="0"/>
        </w:tabs>
        <w:ind w:left="1080" w:hanging="1080"/>
      </w:pPr>
    </w:lvl>
    <w:lvl w:ilvl="5" w:tentative="0">
      <w:start w:val="1"/>
      <w:numFmt w:val="decimal"/>
      <w:lvlText w:val="%1.%2.%3.%4.%5.%6."/>
      <w:lvlJc w:val="left"/>
      <w:pPr>
        <w:tabs>
          <w:tab w:val="left" w:pos="0"/>
        </w:tabs>
        <w:ind w:left="1080" w:hanging="1080"/>
      </w:pPr>
    </w:lvl>
    <w:lvl w:ilvl="6" w:tentative="0">
      <w:start w:val="1"/>
      <w:numFmt w:val="decimal"/>
      <w:lvlText w:val="%1.%2.%3.%4.%5.%6.%7."/>
      <w:lvlJc w:val="left"/>
      <w:pPr>
        <w:tabs>
          <w:tab w:val="left" w:pos="0"/>
        </w:tabs>
        <w:ind w:left="1440" w:hanging="1440"/>
      </w:pPr>
    </w:lvl>
    <w:lvl w:ilvl="7" w:tentative="0">
      <w:start w:val="1"/>
      <w:numFmt w:val="decimal"/>
      <w:lvlText w:val="%1.%2.%3.%4.%5.%6.%7.%8."/>
      <w:lvlJc w:val="left"/>
      <w:pPr>
        <w:tabs>
          <w:tab w:val="left" w:pos="0"/>
        </w:tabs>
        <w:ind w:left="1440" w:hanging="1440"/>
      </w:pPr>
    </w:lvl>
    <w:lvl w:ilvl="8" w:tentative="0">
      <w:start w:val="1"/>
      <w:numFmt w:val="decimal"/>
      <w:lvlText w:val="%1.%2.%3.%4.%5.%6.%7.%8.%9."/>
      <w:lvlJc w:val="left"/>
      <w:pPr>
        <w:tabs>
          <w:tab w:val="left" w:pos="0"/>
        </w:tabs>
        <w:ind w:left="1800" w:hanging="1800"/>
      </w:pPr>
    </w:lvl>
  </w:abstractNum>
  <w:abstractNum w:abstractNumId="15">
    <w:nsid w:val="2FE655FF"/>
    <w:multiLevelType w:val="multilevel"/>
    <w:tmpl w:val="2FE655FF"/>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6">
    <w:nsid w:val="36F351E6"/>
    <w:multiLevelType w:val="multilevel"/>
    <w:tmpl w:val="36F351E6"/>
    <w:lvl w:ilvl="0" w:tentative="0">
      <w:start w:val="1"/>
      <w:numFmt w:val="bullet"/>
      <w:lvlText w:val="•"/>
      <w:lvlJc w:val="left"/>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7">
    <w:nsid w:val="372F3EB5"/>
    <w:multiLevelType w:val="multilevel"/>
    <w:tmpl w:val="372F3EB5"/>
    <w:lvl w:ilvl="0" w:tentative="0">
      <w:start w:val="1"/>
      <w:numFmt w:val="bullet"/>
      <w:lvlText w:val="•"/>
      <w:lvlJc w:val="left"/>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8">
    <w:nsid w:val="408624C2"/>
    <w:multiLevelType w:val="multilevel"/>
    <w:tmpl w:val="408624C2"/>
    <w:lvl w:ilvl="0" w:tentative="0">
      <w:start w:val="1"/>
      <w:numFmt w:val="bullet"/>
      <w:lvlText w:val="•"/>
      <w:lvlJc w:val="left"/>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9">
    <w:nsid w:val="41F51BFB"/>
    <w:multiLevelType w:val="multilevel"/>
    <w:tmpl w:val="41F51BFB"/>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0">
    <w:nsid w:val="4691597B"/>
    <w:multiLevelType w:val="multilevel"/>
    <w:tmpl w:val="4691597B"/>
    <w:lvl w:ilvl="0" w:tentative="0">
      <w:start w:val="1"/>
      <w:numFmt w:val="bullet"/>
      <w:lvlText w:val="•"/>
      <w:lvlJc w:val="left"/>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1">
    <w:nsid w:val="49A91792"/>
    <w:multiLevelType w:val="multilevel"/>
    <w:tmpl w:val="49A91792"/>
    <w:lvl w:ilvl="0" w:tentative="0">
      <w:start w:val="1"/>
      <w:numFmt w:val="bullet"/>
      <w:lvlText w:val="•"/>
      <w:lvlJc w:val="left"/>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55B9706A"/>
    <w:multiLevelType w:val="multilevel"/>
    <w:tmpl w:val="55B9706A"/>
    <w:lvl w:ilvl="0" w:tentative="0">
      <w:start w:val="1"/>
      <w:numFmt w:val="bullet"/>
      <w:lvlText w:val="•"/>
      <w:lvlJc w:val="left"/>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59ADCABA"/>
    <w:multiLevelType w:val="multilevel"/>
    <w:tmpl w:val="59ADCABA"/>
    <w:lvl w:ilvl="0" w:tentative="0">
      <w:start w:val="1"/>
      <w:numFmt w:val="bullet"/>
      <w:pStyle w:val="233"/>
      <w:lvlText w:val="–"/>
      <w:lvlJc w:val="left"/>
      <w:pPr>
        <w:ind w:left="0" w:firstLine="680"/>
      </w:pPr>
      <w:rPr>
        <w:rFonts w:hint="default" w:ascii="Times New Roman" w:hAnsi="Times New Roman" w:cs="Times New Roman"/>
      </w:rPr>
    </w:lvl>
    <w:lvl w:ilvl="1" w:tentative="0">
      <w:start w:val="1"/>
      <w:numFmt w:val="bullet"/>
      <w:lvlText w:val=""/>
      <w:lvlJc w:val="left"/>
      <w:pPr>
        <w:tabs>
          <w:tab w:val="left" w:pos="720"/>
        </w:tabs>
        <w:ind w:left="1080" w:hanging="360"/>
      </w:pPr>
      <w:rPr>
        <w:rFonts w:hint="default" w:ascii="Symbol" w:hAnsi="Symbol"/>
      </w:rPr>
    </w:lvl>
    <w:lvl w:ilvl="2" w:tentative="0">
      <w:start w:val="1"/>
      <w:numFmt w:val="bullet"/>
      <w:lvlText w:val="o"/>
      <w:lvlJc w:val="left"/>
      <w:pPr>
        <w:tabs>
          <w:tab w:val="left" w:pos="1440"/>
        </w:tabs>
        <w:ind w:left="1800" w:hanging="360"/>
      </w:pPr>
      <w:rPr>
        <w:rFonts w:hint="default" w:ascii="Courier New" w:hAnsi="Courier New" w:cs="Courier New"/>
      </w:rPr>
    </w:lvl>
    <w:lvl w:ilvl="3" w:tentative="0">
      <w:start w:val="1"/>
      <w:numFmt w:val="bullet"/>
      <w:lvlText w:val=""/>
      <w:lvlJc w:val="left"/>
      <w:pPr>
        <w:tabs>
          <w:tab w:val="left" w:pos="2160"/>
        </w:tabs>
        <w:ind w:left="2520" w:hanging="360"/>
      </w:pPr>
      <w:rPr>
        <w:rFonts w:hint="default" w:ascii="Wingdings" w:hAnsi="Wingdings"/>
      </w:rPr>
    </w:lvl>
    <w:lvl w:ilvl="4" w:tentative="0">
      <w:start w:val="1"/>
      <w:numFmt w:val="bullet"/>
      <w:lvlText w:val=""/>
      <w:lvlJc w:val="left"/>
      <w:pPr>
        <w:tabs>
          <w:tab w:val="left" w:pos="2880"/>
        </w:tabs>
        <w:ind w:left="3240" w:hanging="360"/>
      </w:pPr>
      <w:rPr>
        <w:rFonts w:hint="default" w:ascii="Wingdings" w:hAnsi="Wingdings"/>
      </w:rPr>
    </w:lvl>
    <w:lvl w:ilvl="5" w:tentative="0">
      <w:start w:val="1"/>
      <w:numFmt w:val="bullet"/>
      <w:lvlText w:val=""/>
      <w:lvlJc w:val="left"/>
      <w:pPr>
        <w:tabs>
          <w:tab w:val="left" w:pos="3600"/>
        </w:tabs>
        <w:ind w:left="3960" w:hanging="360"/>
      </w:pPr>
      <w:rPr>
        <w:rFonts w:hint="default" w:ascii="Symbol" w:hAnsi="Symbol"/>
      </w:rPr>
    </w:lvl>
    <w:lvl w:ilvl="6" w:tentative="0">
      <w:start w:val="1"/>
      <w:numFmt w:val="bullet"/>
      <w:lvlText w:val="o"/>
      <w:lvlJc w:val="left"/>
      <w:pPr>
        <w:tabs>
          <w:tab w:val="left" w:pos="4320"/>
        </w:tabs>
        <w:ind w:left="4680" w:hanging="360"/>
      </w:pPr>
      <w:rPr>
        <w:rFonts w:hint="default" w:ascii="Courier New" w:hAnsi="Courier New" w:cs="Courier New"/>
      </w:rPr>
    </w:lvl>
    <w:lvl w:ilvl="7" w:tentative="0">
      <w:start w:val="1"/>
      <w:numFmt w:val="bullet"/>
      <w:lvlText w:val=""/>
      <w:lvlJc w:val="left"/>
      <w:pPr>
        <w:tabs>
          <w:tab w:val="left" w:pos="5040"/>
        </w:tabs>
        <w:ind w:left="5400" w:hanging="360"/>
      </w:pPr>
      <w:rPr>
        <w:rFonts w:hint="default" w:ascii="Wingdings" w:hAnsi="Wingdings"/>
      </w:rPr>
    </w:lvl>
    <w:lvl w:ilvl="8" w:tentative="0">
      <w:start w:val="1"/>
      <w:numFmt w:val="bullet"/>
      <w:lvlText w:val=""/>
      <w:lvlJc w:val="left"/>
      <w:pPr>
        <w:tabs>
          <w:tab w:val="left" w:pos="5760"/>
        </w:tabs>
        <w:ind w:left="6120" w:hanging="360"/>
      </w:pPr>
      <w:rPr>
        <w:rFonts w:hint="default" w:ascii="Wingdings" w:hAnsi="Wingdings"/>
      </w:rPr>
    </w:lvl>
  </w:abstractNum>
  <w:abstractNum w:abstractNumId="24">
    <w:nsid w:val="5AC21F07"/>
    <w:multiLevelType w:val="multilevel"/>
    <w:tmpl w:val="5AC21F07"/>
    <w:lvl w:ilvl="0" w:tentative="0">
      <w:start w:val="1"/>
      <w:numFmt w:val="bullet"/>
      <w:lvlText w:val="•"/>
      <w:lvlJc w:val="left"/>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5B5F27C6"/>
    <w:multiLevelType w:val="multilevel"/>
    <w:tmpl w:val="5B5F27C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6">
    <w:nsid w:val="5F576705"/>
    <w:multiLevelType w:val="multilevel"/>
    <w:tmpl w:val="5F576705"/>
    <w:lvl w:ilvl="0" w:tentative="0">
      <w:start w:val="1"/>
      <w:numFmt w:val="bullet"/>
      <w:lvlText w:val=""/>
      <w:lvlJc w:val="left"/>
      <w:pPr>
        <w:ind w:left="720" w:hanging="360"/>
      </w:pPr>
      <w:rPr>
        <w:rFonts w:hint="default" w:ascii="Symbol" w:hAnsi="Symbol"/>
      </w:rPr>
    </w:lvl>
    <w:lvl w:ilvl="1" w:tentative="0">
      <w:start w:val="0"/>
      <w:numFmt w:val="bullet"/>
      <w:lvlText w:val="•"/>
      <w:lvlJc w:val="left"/>
      <w:pPr>
        <w:ind w:left="1440" w:hanging="360"/>
      </w:pPr>
      <w:rPr>
        <w:rFonts w:hint="default" w:ascii="Times New Roman" w:hAnsi="Times New Roman" w:cs="Times New Roman" w:eastAsiaTheme="minorHAnsi"/>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608B0E31"/>
    <w:multiLevelType w:val="multilevel"/>
    <w:tmpl w:val="608B0E31"/>
    <w:lvl w:ilvl="0" w:tentative="0">
      <w:start w:val="1"/>
      <w:numFmt w:val="bullet"/>
      <w:lvlText w:val="•"/>
      <w:lvlJc w:val="left"/>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8">
    <w:nsid w:val="60A1407A"/>
    <w:multiLevelType w:val="multilevel"/>
    <w:tmpl w:val="60A1407A"/>
    <w:lvl w:ilvl="0" w:tentative="0">
      <w:start w:val="1"/>
      <w:numFmt w:val="bullet"/>
      <w:lvlText w:val=""/>
      <w:lvlJc w:val="left"/>
      <w:pPr>
        <w:tabs>
          <w:tab w:val="left" w:pos="0"/>
        </w:tabs>
        <w:ind w:left="720" w:hanging="360"/>
      </w:pPr>
      <w:rPr>
        <w:rFonts w:hint="default" w:ascii="Symbol" w:hAnsi="Symbol" w:cs="Symbol"/>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29">
    <w:nsid w:val="618E3DFA"/>
    <w:multiLevelType w:val="multilevel"/>
    <w:tmpl w:val="618E3DFA"/>
    <w:lvl w:ilvl="0" w:tentative="0">
      <w:start w:val="1"/>
      <w:numFmt w:val="bullet"/>
      <w:lvlText w:val=""/>
      <w:lvlJc w:val="left"/>
      <w:pPr>
        <w:tabs>
          <w:tab w:val="left" w:pos="0"/>
        </w:tabs>
        <w:ind w:left="1429" w:hanging="360"/>
      </w:pPr>
      <w:rPr>
        <w:rFonts w:hint="default" w:ascii="Symbol" w:hAnsi="Symbol" w:cs="Symbol"/>
      </w:rPr>
    </w:lvl>
    <w:lvl w:ilvl="1" w:tentative="0">
      <w:start w:val="1"/>
      <w:numFmt w:val="bullet"/>
      <w:lvlText w:val="o"/>
      <w:lvlJc w:val="left"/>
      <w:pPr>
        <w:tabs>
          <w:tab w:val="left" w:pos="0"/>
        </w:tabs>
        <w:ind w:left="2149" w:hanging="360"/>
      </w:pPr>
      <w:rPr>
        <w:rFonts w:hint="default" w:ascii="Courier New" w:hAnsi="Courier New" w:cs="Courier New"/>
      </w:rPr>
    </w:lvl>
    <w:lvl w:ilvl="2" w:tentative="0">
      <w:start w:val="1"/>
      <w:numFmt w:val="bullet"/>
      <w:lvlText w:val=""/>
      <w:lvlJc w:val="left"/>
      <w:pPr>
        <w:tabs>
          <w:tab w:val="left" w:pos="0"/>
        </w:tabs>
        <w:ind w:left="2869" w:hanging="360"/>
      </w:pPr>
      <w:rPr>
        <w:rFonts w:hint="default" w:ascii="Wingdings" w:hAnsi="Wingdings" w:cs="Wingdings"/>
      </w:rPr>
    </w:lvl>
    <w:lvl w:ilvl="3" w:tentative="0">
      <w:start w:val="1"/>
      <w:numFmt w:val="bullet"/>
      <w:lvlText w:val=""/>
      <w:lvlJc w:val="left"/>
      <w:pPr>
        <w:tabs>
          <w:tab w:val="left" w:pos="0"/>
        </w:tabs>
        <w:ind w:left="3589" w:hanging="360"/>
      </w:pPr>
      <w:rPr>
        <w:rFonts w:hint="default" w:ascii="Symbol" w:hAnsi="Symbol" w:cs="Symbol"/>
      </w:rPr>
    </w:lvl>
    <w:lvl w:ilvl="4" w:tentative="0">
      <w:start w:val="1"/>
      <w:numFmt w:val="bullet"/>
      <w:lvlText w:val="o"/>
      <w:lvlJc w:val="left"/>
      <w:pPr>
        <w:tabs>
          <w:tab w:val="left" w:pos="0"/>
        </w:tabs>
        <w:ind w:left="4309" w:hanging="360"/>
      </w:pPr>
      <w:rPr>
        <w:rFonts w:hint="default" w:ascii="Courier New" w:hAnsi="Courier New" w:cs="Courier New"/>
      </w:rPr>
    </w:lvl>
    <w:lvl w:ilvl="5" w:tentative="0">
      <w:start w:val="1"/>
      <w:numFmt w:val="bullet"/>
      <w:lvlText w:val=""/>
      <w:lvlJc w:val="left"/>
      <w:pPr>
        <w:tabs>
          <w:tab w:val="left" w:pos="0"/>
        </w:tabs>
        <w:ind w:left="5029" w:hanging="360"/>
      </w:pPr>
      <w:rPr>
        <w:rFonts w:hint="default" w:ascii="Wingdings" w:hAnsi="Wingdings" w:cs="Wingdings"/>
      </w:rPr>
    </w:lvl>
    <w:lvl w:ilvl="6" w:tentative="0">
      <w:start w:val="1"/>
      <w:numFmt w:val="bullet"/>
      <w:lvlText w:val=""/>
      <w:lvlJc w:val="left"/>
      <w:pPr>
        <w:tabs>
          <w:tab w:val="left" w:pos="0"/>
        </w:tabs>
        <w:ind w:left="5749" w:hanging="360"/>
      </w:pPr>
      <w:rPr>
        <w:rFonts w:hint="default" w:ascii="Symbol" w:hAnsi="Symbol" w:cs="Symbol"/>
      </w:rPr>
    </w:lvl>
    <w:lvl w:ilvl="7" w:tentative="0">
      <w:start w:val="1"/>
      <w:numFmt w:val="bullet"/>
      <w:lvlText w:val="o"/>
      <w:lvlJc w:val="left"/>
      <w:pPr>
        <w:tabs>
          <w:tab w:val="left" w:pos="0"/>
        </w:tabs>
        <w:ind w:left="6469" w:hanging="360"/>
      </w:pPr>
      <w:rPr>
        <w:rFonts w:hint="default" w:ascii="Courier New" w:hAnsi="Courier New" w:cs="Courier New"/>
      </w:rPr>
    </w:lvl>
    <w:lvl w:ilvl="8" w:tentative="0">
      <w:start w:val="1"/>
      <w:numFmt w:val="bullet"/>
      <w:lvlText w:val=""/>
      <w:lvlJc w:val="left"/>
      <w:pPr>
        <w:tabs>
          <w:tab w:val="left" w:pos="0"/>
        </w:tabs>
        <w:ind w:left="7189" w:hanging="360"/>
      </w:pPr>
      <w:rPr>
        <w:rFonts w:hint="default" w:ascii="Wingdings" w:hAnsi="Wingdings" w:cs="Wingdings"/>
      </w:rPr>
    </w:lvl>
  </w:abstractNum>
  <w:abstractNum w:abstractNumId="30">
    <w:nsid w:val="71454091"/>
    <w:multiLevelType w:val="multilevel"/>
    <w:tmpl w:val="71454091"/>
    <w:lvl w:ilvl="0" w:tentative="0">
      <w:start w:val="1"/>
      <w:numFmt w:val="bullet"/>
      <w:lvlText w:val=""/>
      <w:lvlJc w:val="left"/>
      <w:pPr>
        <w:tabs>
          <w:tab w:val="left" w:pos="0"/>
        </w:tabs>
        <w:ind w:left="1429" w:hanging="360"/>
      </w:pPr>
      <w:rPr>
        <w:rFonts w:hint="default" w:ascii="Symbol" w:hAnsi="Symbol" w:cs="Symbol"/>
      </w:rPr>
    </w:lvl>
    <w:lvl w:ilvl="1" w:tentative="0">
      <w:start w:val="1"/>
      <w:numFmt w:val="bullet"/>
      <w:lvlText w:val="o"/>
      <w:lvlJc w:val="left"/>
      <w:pPr>
        <w:tabs>
          <w:tab w:val="left" w:pos="0"/>
        </w:tabs>
        <w:ind w:left="2149" w:hanging="360"/>
      </w:pPr>
      <w:rPr>
        <w:rFonts w:hint="default" w:ascii="Courier New" w:hAnsi="Courier New" w:cs="Courier New"/>
      </w:rPr>
    </w:lvl>
    <w:lvl w:ilvl="2" w:tentative="0">
      <w:start w:val="1"/>
      <w:numFmt w:val="bullet"/>
      <w:lvlText w:val=""/>
      <w:lvlJc w:val="left"/>
      <w:pPr>
        <w:tabs>
          <w:tab w:val="left" w:pos="0"/>
        </w:tabs>
        <w:ind w:left="2869" w:hanging="360"/>
      </w:pPr>
      <w:rPr>
        <w:rFonts w:hint="default" w:ascii="Wingdings" w:hAnsi="Wingdings" w:cs="Wingdings"/>
      </w:rPr>
    </w:lvl>
    <w:lvl w:ilvl="3" w:tentative="0">
      <w:start w:val="1"/>
      <w:numFmt w:val="bullet"/>
      <w:lvlText w:val=""/>
      <w:lvlJc w:val="left"/>
      <w:pPr>
        <w:tabs>
          <w:tab w:val="left" w:pos="0"/>
        </w:tabs>
        <w:ind w:left="3589" w:hanging="360"/>
      </w:pPr>
      <w:rPr>
        <w:rFonts w:hint="default" w:ascii="Symbol" w:hAnsi="Symbol" w:cs="Symbol"/>
      </w:rPr>
    </w:lvl>
    <w:lvl w:ilvl="4" w:tentative="0">
      <w:start w:val="1"/>
      <w:numFmt w:val="bullet"/>
      <w:lvlText w:val="o"/>
      <w:lvlJc w:val="left"/>
      <w:pPr>
        <w:tabs>
          <w:tab w:val="left" w:pos="0"/>
        </w:tabs>
        <w:ind w:left="4309" w:hanging="360"/>
      </w:pPr>
      <w:rPr>
        <w:rFonts w:hint="default" w:ascii="Courier New" w:hAnsi="Courier New" w:cs="Courier New"/>
      </w:rPr>
    </w:lvl>
    <w:lvl w:ilvl="5" w:tentative="0">
      <w:start w:val="1"/>
      <w:numFmt w:val="bullet"/>
      <w:lvlText w:val=""/>
      <w:lvlJc w:val="left"/>
      <w:pPr>
        <w:tabs>
          <w:tab w:val="left" w:pos="0"/>
        </w:tabs>
        <w:ind w:left="5029" w:hanging="360"/>
      </w:pPr>
      <w:rPr>
        <w:rFonts w:hint="default" w:ascii="Wingdings" w:hAnsi="Wingdings" w:cs="Wingdings"/>
      </w:rPr>
    </w:lvl>
    <w:lvl w:ilvl="6" w:tentative="0">
      <w:start w:val="1"/>
      <w:numFmt w:val="bullet"/>
      <w:lvlText w:val=""/>
      <w:lvlJc w:val="left"/>
      <w:pPr>
        <w:tabs>
          <w:tab w:val="left" w:pos="0"/>
        </w:tabs>
        <w:ind w:left="5749" w:hanging="360"/>
      </w:pPr>
      <w:rPr>
        <w:rFonts w:hint="default" w:ascii="Symbol" w:hAnsi="Symbol" w:cs="Symbol"/>
      </w:rPr>
    </w:lvl>
    <w:lvl w:ilvl="7" w:tentative="0">
      <w:start w:val="1"/>
      <w:numFmt w:val="bullet"/>
      <w:lvlText w:val="o"/>
      <w:lvlJc w:val="left"/>
      <w:pPr>
        <w:tabs>
          <w:tab w:val="left" w:pos="0"/>
        </w:tabs>
        <w:ind w:left="6469" w:hanging="360"/>
      </w:pPr>
      <w:rPr>
        <w:rFonts w:hint="default" w:ascii="Courier New" w:hAnsi="Courier New" w:cs="Courier New"/>
      </w:rPr>
    </w:lvl>
    <w:lvl w:ilvl="8" w:tentative="0">
      <w:start w:val="1"/>
      <w:numFmt w:val="bullet"/>
      <w:lvlText w:val=""/>
      <w:lvlJc w:val="left"/>
      <w:pPr>
        <w:tabs>
          <w:tab w:val="left" w:pos="0"/>
        </w:tabs>
        <w:ind w:left="7189" w:hanging="360"/>
      </w:pPr>
      <w:rPr>
        <w:rFonts w:hint="default" w:ascii="Wingdings" w:hAnsi="Wingdings" w:cs="Wingdings"/>
      </w:rPr>
    </w:lvl>
  </w:abstractNum>
  <w:abstractNum w:abstractNumId="31">
    <w:nsid w:val="759C3257"/>
    <w:multiLevelType w:val="multilevel"/>
    <w:tmpl w:val="759C3257"/>
    <w:lvl w:ilvl="0" w:tentative="0">
      <w:start w:val="1"/>
      <w:numFmt w:val="bullet"/>
      <w:lvlText w:val=""/>
      <w:lvlJc w:val="left"/>
      <w:pPr>
        <w:tabs>
          <w:tab w:val="left" w:pos="0"/>
        </w:tabs>
        <w:ind w:left="1429" w:hanging="360"/>
      </w:pPr>
      <w:rPr>
        <w:rFonts w:hint="default" w:ascii="Symbol" w:hAnsi="Symbol" w:cs="Symbol"/>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32">
    <w:nsid w:val="7DC82926"/>
    <w:multiLevelType w:val="multilevel"/>
    <w:tmpl w:val="7DC82926"/>
    <w:lvl w:ilvl="0" w:tentative="0">
      <w:start w:val="1"/>
      <w:numFmt w:val="bullet"/>
      <w:lvlText w:val=""/>
      <w:lvlJc w:val="left"/>
      <w:pPr>
        <w:tabs>
          <w:tab w:val="left" w:pos="0"/>
        </w:tabs>
        <w:ind w:left="1429" w:hanging="360"/>
      </w:pPr>
      <w:rPr>
        <w:rFonts w:hint="default" w:ascii="Symbol" w:hAnsi="Symbol" w:cs="Symbol"/>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num w:numId="1">
    <w:abstractNumId w:val="23"/>
  </w:num>
  <w:num w:numId="2">
    <w:abstractNumId w:val="1"/>
  </w:num>
  <w:num w:numId="3">
    <w:abstractNumId w:val="0"/>
  </w:num>
  <w:num w:numId="4">
    <w:abstractNumId w:val="4"/>
  </w:num>
  <w:num w:numId="5">
    <w:abstractNumId w:val="2"/>
  </w:num>
  <w:num w:numId="6">
    <w:abstractNumId w:val="3"/>
  </w:num>
  <w:num w:numId="7">
    <w:abstractNumId w:val="8"/>
  </w:num>
  <w:num w:numId="8">
    <w:abstractNumId w:val="13"/>
  </w:num>
  <w:num w:numId="9">
    <w:abstractNumId w:val="19"/>
  </w:num>
  <w:num w:numId="10">
    <w:abstractNumId w:val="24"/>
  </w:num>
  <w:num w:numId="11">
    <w:abstractNumId w:val="21"/>
  </w:num>
  <w:num w:numId="12">
    <w:abstractNumId w:val="16"/>
  </w:num>
  <w:num w:numId="13">
    <w:abstractNumId w:val="22"/>
  </w:num>
  <w:num w:numId="14">
    <w:abstractNumId w:val="5"/>
  </w:num>
  <w:num w:numId="15">
    <w:abstractNumId w:val="20"/>
  </w:num>
  <w:num w:numId="16">
    <w:abstractNumId w:val="17"/>
  </w:num>
  <w:num w:numId="17">
    <w:abstractNumId w:val="27"/>
  </w:num>
  <w:num w:numId="18">
    <w:abstractNumId w:val="12"/>
  </w:num>
  <w:num w:numId="19">
    <w:abstractNumId w:val="18"/>
  </w:num>
  <w:num w:numId="20">
    <w:abstractNumId w:val="9"/>
  </w:num>
  <w:num w:numId="21">
    <w:abstractNumId w:val="14"/>
  </w:num>
  <w:num w:numId="22">
    <w:abstractNumId w:val="28"/>
  </w:num>
  <w:num w:numId="23">
    <w:abstractNumId w:val="7"/>
  </w:num>
  <w:num w:numId="24">
    <w:abstractNumId w:val="31"/>
  </w:num>
  <w:num w:numId="25">
    <w:abstractNumId w:val="15"/>
  </w:num>
  <w:num w:numId="26">
    <w:abstractNumId w:val="11"/>
  </w:num>
  <w:num w:numId="27">
    <w:abstractNumId w:val="25"/>
  </w:num>
  <w:num w:numId="28">
    <w:abstractNumId w:val="30"/>
  </w:num>
  <w:num w:numId="29">
    <w:abstractNumId w:val="29"/>
  </w:num>
  <w:num w:numId="30">
    <w:abstractNumId w:val="26"/>
  </w:num>
  <w:num w:numId="31">
    <w:abstractNumId w:val="10"/>
  </w:num>
  <w:num w:numId="32">
    <w:abstractNumId w:val="6"/>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footnotePr>
    <w:footnote w:id="30"/>
    <w:footnote w:id="3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BD1280C"/>
    <w:rsid w:val="4D29129C"/>
    <w:rsid w:val="4D3A1520"/>
    <w:rsid w:val="4E6457A1"/>
    <w:rsid w:val="586C77BB"/>
    <w:rsid w:val="5E304A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qFormat="1" w:uiPriority="9" w:semiHidden="0" w:name="heading 2"/>
    <w:lsdException w:qFormat="1"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iPriority="0" w:semiHidden="0" w:name="heading 7"/>
    <w:lsdException w:qFormat="1" w:uiPriority="9" w:semiHidden="0" w:name="heading 8"/>
    <w:lsdException w:qFormat="1" w:uiPriority="9" w:semiHidden="0" w:name="heading 9"/>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0" w:semiHidden="0" w:name="toc 1"/>
    <w:lsdException w:qFormat="1" w:uiPriority="0" w:semiHidden="0" w:name="toc 2"/>
    <w:lsdException w:qFormat="1"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uiPriority="0" w:semiHidden="0" w:name="toc 9"/>
    <w:lsdException w:uiPriority="99" w:name="Normal Indent"/>
    <w:lsdException w:qFormat="1" w:uiPriority="99" w:semiHidden="0" w:name="footnote text"/>
    <w:lsdException w:qFormat="1" w:uiPriority="99" w:semiHidden="0" w:name="annotation text"/>
    <w:lsdException w:qFormat="1" w:uiPriority="99" w:semiHidden="0" w:name="header"/>
    <w:lsdException w:uiPriority="99" w:semiHidden="0" w:name="footer"/>
    <w:lsdException w:qFormat="1" w:unhideWhenUsed="0" w:uiPriority="0" w:semiHidden="0" w:name="index heading"/>
    <w:lsdException w:qFormat="1" w:unhideWhenUsed="0" w:uiPriority="0" w:semiHidden="0" w:name="caption"/>
    <w:lsdException w:qFormat="1" w:uiPriority="99" w:semiHidden="0" w:name="table of figures"/>
    <w:lsdException w:uiPriority="99" w:name="envelope address"/>
    <w:lsdException w:uiPriority="99" w:name="envelope return"/>
    <w:lsdException w:qFormat="1" w:uiPriority="99" w:semiHidden="0" w:name="footnote reference"/>
    <w:lsdException w:qFormat="1" w:uiPriority="0" w:semiHidden="0" w:name="annotation reference"/>
    <w:lsdException w:uiPriority="99" w:name="line number"/>
    <w:lsdException w:uiPriority="99" w:name="page number"/>
    <w:lsdException w:uiPriority="0" w:semiHidden="0" w:name="endnote reference"/>
    <w:lsdException w:qFormat="1" w:uiPriority="0" w:semiHidden="0" w:name="endnote text"/>
    <w:lsdException w:uiPriority="99" w:name="table of authorities"/>
    <w:lsdException w:uiPriority="99" w:name="macro"/>
    <w:lsdException w:uiPriority="99" w:name="toa heading"/>
    <w:lsdException w:qFormat="1" w:uiPriority="0" w:semiHidden="0" w:name="List"/>
    <w:lsdException w:qFormat="1" w:uiPriority="0" w:semiHidden="0"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0" w:semiHidden="0" w:name="Body Text 2"/>
    <w:lsdException w:uiPriority="99" w:name="Body Text 3"/>
    <w:lsdException w:qFormat="1" w:uiPriority="0" w:semiHidden="0" w:name="Body Text Indent 2"/>
    <w:lsdException w:uiPriority="99" w:name="Body Text Indent 3"/>
    <w:lsdException w:uiPriority="99" w:name="Block Text"/>
    <w:lsdException w:uiPriority="0" w:semiHidden="0" w:name="Hyperlink"/>
    <w:lsdException w:uiPriority="99" w:name="FollowedHyperlink"/>
    <w:lsdException w:qFormat="1" w:unhideWhenUsed="0" w:uiPriority="0" w:semiHidden="0" w:name="Strong"/>
    <w:lsdException w:qFormat="1" w:unhideWhenUsed="0" w:uiPriority="20" w:semiHidden="0" w:name="Emphasis"/>
    <w:lsdException w:qFormat="1" w:uiPriority="0" w:semiHidden="0"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0" w:semiHidden="0" w:name="Placeholder Text"/>
    <w:lsdException w:qFormat="1" w:unhideWhenUsed="0" w:uiPriority="0" w:semiHidden="0" w:name="No Spacing"/>
    <w:lsdException w:qFormat="1" w:unhideWhenUsed="0" w:uiPriority="34" w:semiHidden="0" w:name="List Paragraph"/>
    <w:lsdException w:qFormat="1" w:unhideWhenUsed="0" w:uiPriority="29" w:semiHidden="0" w:name="Quote"/>
    <w:lsdException w:qFormat="1" w:unhideWhenUsed="0" w:uiPriority="30" w:semiHidden="0" w:name="Intense Quote"/>
  </w:latentStyles>
  <w:style w:type="paragraph" w:default="1" w:styleId="1">
    <w:name w:val="Normal"/>
    <w:qFormat/>
    <w:uiPriority w:val="0"/>
    <w:pPr>
      <w:widowControl w:val="0"/>
      <w:spacing w:after="200" w:line="276" w:lineRule="auto"/>
    </w:pPr>
    <w:rPr>
      <w:rFonts w:hint="default" w:ascii="Calibri" w:hAnsi="Calibri" w:eastAsia="Calibri" w:cs="Times New Roman"/>
      <w:sz w:val="22"/>
      <w:szCs w:val="22"/>
      <w:lang w:val="ru-RU" w:eastAsia="en-US" w:bidi="ar-SA"/>
    </w:rPr>
  </w:style>
  <w:style w:type="paragraph" w:styleId="2">
    <w:name w:val="heading 1"/>
    <w:basedOn w:val="1"/>
    <w:next w:val="1"/>
    <w:link w:val="205"/>
    <w:uiPriority w:val="0"/>
    <w:pPr>
      <w:keepNext/>
      <w:keepLines/>
      <w:spacing w:before="240" w:after="0"/>
      <w:outlineLvl w:val="0"/>
    </w:pPr>
    <w:rPr>
      <w:rFonts w:ascii="Times New Roman" w:hAnsi="Times New Roman" w:eastAsia="Times New Roman"/>
      <w:sz w:val="28"/>
      <w:szCs w:val="32"/>
    </w:rPr>
  </w:style>
  <w:style w:type="paragraph" w:styleId="3">
    <w:name w:val="heading 2"/>
    <w:basedOn w:val="1"/>
    <w:next w:val="1"/>
    <w:link w:val="206"/>
    <w:unhideWhenUsed/>
    <w:qFormat/>
    <w:uiPriority w:val="9"/>
    <w:pPr>
      <w:keepNext/>
      <w:keepLines/>
      <w:pBdr>
        <w:bottom w:val="single" w:color="000000" w:sz="4" w:space="1"/>
      </w:pBdr>
      <w:spacing w:before="40" w:after="0"/>
      <w:jc w:val="both"/>
      <w:outlineLvl w:val="1"/>
    </w:pPr>
    <w:rPr>
      <w:rFonts w:ascii="Times New Roman" w:hAnsi="Times New Roman" w:eastAsia="Times New Roman"/>
      <w:b/>
      <w:caps/>
      <w:sz w:val="26"/>
      <w:szCs w:val="26"/>
    </w:rPr>
  </w:style>
  <w:style w:type="paragraph" w:styleId="4">
    <w:name w:val="heading 3"/>
    <w:basedOn w:val="1"/>
    <w:next w:val="1"/>
    <w:link w:val="207"/>
    <w:unhideWhenUsed/>
    <w:qFormat/>
    <w:uiPriority w:val="9"/>
    <w:pPr>
      <w:keepNext/>
      <w:keepLines/>
      <w:spacing w:before="240" w:after="240" w:line="240" w:lineRule="auto"/>
      <w:ind w:firstLine="567"/>
      <w:outlineLvl w:val="2"/>
    </w:pPr>
    <w:rPr>
      <w:rFonts w:ascii="Times New Roman" w:hAnsi="Times New Roman" w:eastAsia="OfficinaSansBoldITC"/>
      <w:b/>
      <w:color w:val="0D0D0D"/>
      <w:sz w:val="24"/>
      <w:szCs w:val="24"/>
    </w:rPr>
  </w:style>
  <w:style w:type="paragraph" w:styleId="5">
    <w:name w:val="heading 4"/>
    <w:basedOn w:val="6"/>
    <w:next w:val="6"/>
    <w:link w:val="208"/>
    <w:qFormat/>
    <w:uiPriority w:val="9"/>
    <w:pPr>
      <w:keepNext/>
      <w:keepLines/>
      <w:spacing w:before="240" w:after="40"/>
      <w:outlineLvl w:val="3"/>
    </w:pPr>
    <w:rPr>
      <w:rFonts w:cs="Times New Roman"/>
      <w:b/>
      <w:sz w:val="24"/>
      <w:szCs w:val="24"/>
    </w:rPr>
  </w:style>
  <w:style w:type="paragraph" w:styleId="7">
    <w:name w:val="heading 5"/>
    <w:basedOn w:val="6"/>
    <w:next w:val="6"/>
    <w:link w:val="209"/>
    <w:qFormat/>
    <w:uiPriority w:val="9"/>
    <w:pPr>
      <w:keepNext/>
      <w:keepLines/>
      <w:spacing w:before="220" w:after="40"/>
      <w:outlineLvl w:val="4"/>
    </w:pPr>
    <w:rPr>
      <w:rFonts w:cs="Times New Roman"/>
      <w:b/>
      <w:sz w:val="20"/>
      <w:szCs w:val="20"/>
    </w:rPr>
  </w:style>
  <w:style w:type="paragraph" w:styleId="8">
    <w:name w:val="heading 6"/>
    <w:basedOn w:val="6"/>
    <w:next w:val="6"/>
    <w:link w:val="210"/>
    <w:qFormat/>
    <w:uiPriority w:val="9"/>
    <w:pPr>
      <w:keepNext/>
      <w:keepLines/>
      <w:spacing w:before="200" w:after="40"/>
      <w:outlineLvl w:val="5"/>
    </w:pPr>
    <w:rPr>
      <w:rFonts w:cs="Times New Roman"/>
      <w:b/>
      <w:sz w:val="20"/>
      <w:szCs w:val="20"/>
    </w:rPr>
  </w:style>
  <w:style w:type="paragraph" w:styleId="9">
    <w:name w:val="heading 7"/>
    <w:basedOn w:val="1"/>
    <w:next w:val="1"/>
    <w:link w:val="211"/>
    <w:unhideWhenUsed/>
    <w:qFormat/>
    <w:uiPriority w:val="0"/>
    <w:pPr>
      <w:keepNext/>
      <w:keepLines/>
      <w:spacing w:before="240" w:after="240" w:line="240" w:lineRule="auto"/>
      <w:outlineLvl w:val="6"/>
    </w:pPr>
    <w:rPr>
      <w:rFonts w:ascii="Times New Roman" w:hAnsi="Times New Roman" w:eastAsia="Times New Roman"/>
      <w:b/>
      <w:iCs/>
      <w:sz w:val="24"/>
    </w:rPr>
  </w:style>
  <w:style w:type="paragraph" w:styleId="10">
    <w:name w:val="heading 8"/>
    <w:basedOn w:val="1"/>
    <w:next w:val="1"/>
    <w:link w:val="67"/>
    <w:unhideWhenUsed/>
    <w:qFormat/>
    <w:uiPriority w:val="9"/>
    <w:pPr>
      <w:keepNext/>
      <w:keepLines/>
      <w:spacing w:before="320"/>
      <w:outlineLvl w:val="7"/>
    </w:pPr>
    <w:rPr>
      <w:rFonts w:ascii="Arial" w:hAnsi="Arial" w:eastAsia="Arial" w:cs="Arial"/>
      <w:i/>
      <w:iCs/>
    </w:rPr>
  </w:style>
  <w:style w:type="paragraph" w:styleId="11">
    <w:name w:val="heading 9"/>
    <w:basedOn w:val="1"/>
    <w:next w:val="1"/>
    <w:link w:val="68"/>
    <w:unhideWhenUsed/>
    <w:qFormat/>
    <w:uiPriority w:val="9"/>
    <w:pPr>
      <w:keepNext/>
      <w:keepLines/>
      <w:spacing w:before="320"/>
      <w:outlineLvl w:val="8"/>
    </w:pPr>
    <w:rPr>
      <w:rFonts w:ascii="Arial" w:hAnsi="Arial" w:eastAsia="Arial" w:cs="Arial"/>
      <w:i/>
      <w:iCs/>
      <w:sz w:val="21"/>
      <w:szCs w:val="21"/>
    </w:rPr>
  </w:style>
  <w:style w:type="character" w:default="1" w:styleId="12">
    <w:name w:val="Default Paragraph Font"/>
    <w:semiHidden/>
    <w:unhideWhenUsed/>
    <w:qFormat/>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customStyle="1" w:styleId="6">
    <w:name w:val="Обычный1"/>
    <w:qFormat/>
    <w:uiPriority w:val="0"/>
    <w:pPr>
      <w:widowControl w:val="0"/>
      <w:spacing w:after="200" w:line="276" w:lineRule="auto"/>
    </w:pPr>
    <w:rPr>
      <w:rFonts w:hint="default" w:ascii="Calibri" w:hAnsi="Calibri" w:eastAsia="Calibri" w:cs="Calibri"/>
      <w:sz w:val="22"/>
      <w:szCs w:val="22"/>
      <w:lang w:val="ru-RU" w:eastAsia="ru-RU" w:bidi="ar-SA"/>
    </w:rPr>
  </w:style>
  <w:style w:type="character" w:styleId="14">
    <w:name w:val="footnote reference"/>
    <w:unhideWhenUsed/>
    <w:qFormat/>
    <w:uiPriority w:val="99"/>
    <w:rPr>
      <w:vertAlign w:val="superscript"/>
    </w:rPr>
  </w:style>
  <w:style w:type="character" w:styleId="15">
    <w:name w:val="annotation reference"/>
    <w:unhideWhenUsed/>
    <w:qFormat/>
    <w:uiPriority w:val="0"/>
    <w:rPr>
      <w:sz w:val="16"/>
      <w:szCs w:val="16"/>
    </w:rPr>
  </w:style>
  <w:style w:type="character" w:styleId="16">
    <w:name w:val="endnote reference"/>
    <w:unhideWhenUsed/>
    <w:uiPriority w:val="0"/>
    <w:rPr>
      <w:vertAlign w:val="superscript"/>
    </w:rPr>
  </w:style>
  <w:style w:type="character" w:styleId="17">
    <w:name w:val="Hyperlink"/>
    <w:unhideWhenUsed/>
    <w:uiPriority w:val="0"/>
    <w:rPr>
      <w:color w:val="0563C1"/>
      <w:u w:val="single"/>
    </w:rPr>
  </w:style>
  <w:style w:type="character" w:styleId="18">
    <w:name w:val="Strong"/>
    <w:qFormat/>
    <w:uiPriority w:val="0"/>
    <w:rPr>
      <w:b/>
      <w:bCs/>
    </w:rPr>
  </w:style>
  <w:style w:type="paragraph" w:styleId="19">
    <w:name w:val="Balloon Text"/>
    <w:basedOn w:val="1"/>
    <w:link w:val="218"/>
    <w:unhideWhenUsed/>
    <w:qFormat/>
    <w:uiPriority w:val="99"/>
    <w:pPr>
      <w:spacing w:after="0" w:line="240" w:lineRule="auto"/>
    </w:pPr>
    <w:rPr>
      <w:rFonts w:ascii="Tahoma" w:hAnsi="Tahoma"/>
      <w:sz w:val="16"/>
      <w:szCs w:val="16"/>
      <w:lang w:eastAsia="ru-RU"/>
    </w:rPr>
  </w:style>
  <w:style w:type="paragraph" w:styleId="20">
    <w:name w:val="Body Text 2"/>
    <w:basedOn w:val="1"/>
    <w:link w:val="280"/>
    <w:unhideWhenUsed/>
    <w:qFormat/>
    <w:uiPriority w:val="0"/>
    <w:pPr>
      <w:spacing w:after="120" w:line="480" w:lineRule="auto"/>
    </w:pPr>
  </w:style>
  <w:style w:type="paragraph" w:styleId="21">
    <w:name w:val="endnote text"/>
    <w:basedOn w:val="1"/>
    <w:link w:val="225"/>
    <w:unhideWhenUsed/>
    <w:qFormat/>
    <w:uiPriority w:val="0"/>
    <w:pPr>
      <w:spacing w:after="0" w:line="240" w:lineRule="auto"/>
    </w:pPr>
    <w:rPr>
      <w:sz w:val="20"/>
      <w:szCs w:val="20"/>
      <w:lang w:eastAsia="ru-RU"/>
    </w:rPr>
  </w:style>
  <w:style w:type="paragraph" w:styleId="22">
    <w:name w:val="caption"/>
    <w:basedOn w:val="1"/>
    <w:qFormat/>
    <w:uiPriority w:val="0"/>
    <w:pPr>
      <w:suppressLineNumbers/>
      <w:spacing w:before="120" w:after="120"/>
    </w:pPr>
    <w:rPr>
      <w:rFonts w:ascii="Times New Roman" w:hAnsi="Times New Roman" w:cs="Arial"/>
      <w:i/>
      <w:iCs/>
      <w:sz w:val="24"/>
      <w:szCs w:val="24"/>
      <w:lang w:eastAsia="zh-CN"/>
    </w:rPr>
  </w:style>
  <w:style w:type="paragraph" w:styleId="23">
    <w:name w:val="annotation text"/>
    <w:basedOn w:val="1"/>
    <w:link w:val="219"/>
    <w:unhideWhenUsed/>
    <w:qFormat/>
    <w:uiPriority w:val="99"/>
    <w:pPr>
      <w:spacing w:line="240" w:lineRule="auto"/>
    </w:pPr>
    <w:rPr>
      <w:sz w:val="20"/>
      <w:szCs w:val="20"/>
    </w:rPr>
  </w:style>
  <w:style w:type="paragraph" w:styleId="24">
    <w:name w:val="index 1"/>
    <w:basedOn w:val="1"/>
    <w:next w:val="1"/>
    <w:semiHidden/>
    <w:unhideWhenUsed/>
    <w:qFormat/>
    <w:uiPriority w:val="99"/>
    <w:pPr>
      <w:ind w:left="220" w:hanging="220"/>
    </w:pPr>
  </w:style>
  <w:style w:type="paragraph" w:styleId="25">
    <w:name w:val="annotation subject"/>
    <w:basedOn w:val="23"/>
    <w:next w:val="23"/>
    <w:link w:val="220"/>
    <w:unhideWhenUsed/>
    <w:qFormat/>
    <w:uiPriority w:val="99"/>
    <w:rPr>
      <w:b/>
      <w:bCs/>
    </w:rPr>
  </w:style>
  <w:style w:type="paragraph" w:styleId="26">
    <w:name w:val="Document Map"/>
    <w:basedOn w:val="1"/>
    <w:link w:val="249"/>
    <w:unhideWhenUsed/>
    <w:qFormat/>
    <w:uiPriority w:val="0"/>
    <w:rPr>
      <w:rFonts w:ascii="Tahoma" w:hAnsi="Tahoma"/>
      <w:sz w:val="16"/>
      <w:szCs w:val="16"/>
    </w:rPr>
  </w:style>
  <w:style w:type="paragraph" w:styleId="27">
    <w:name w:val="footnote text"/>
    <w:basedOn w:val="1"/>
    <w:link w:val="221"/>
    <w:unhideWhenUsed/>
    <w:qFormat/>
    <w:uiPriority w:val="99"/>
    <w:pPr>
      <w:spacing w:after="0" w:line="240" w:lineRule="auto"/>
    </w:pPr>
    <w:rPr>
      <w:sz w:val="20"/>
      <w:szCs w:val="20"/>
      <w:lang w:eastAsia="ru-RU"/>
    </w:rPr>
  </w:style>
  <w:style w:type="paragraph" w:styleId="28">
    <w:name w:val="toc 8"/>
    <w:basedOn w:val="1"/>
    <w:next w:val="1"/>
    <w:unhideWhenUsed/>
    <w:qFormat/>
    <w:uiPriority w:val="0"/>
    <w:pPr>
      <w:spacing w:after="0"/>
      <w:ind w:left="1540"/>
    </w:pPr>
    <w:rPr>
      <w:rFonts w:cs="Calibri"/>
      <w:sz w:val="20"/>
      <w:szCs w:val="20"/>
    </w:rPr>
  </w:style>
  <w:style w:type="paragraph" w:styleId="29">
    <w:name w:val="header"/>
    <w:basedOn w:val="1"/>
    <w:link w:val="214"/>
    <w:unhideWhenUsed/>
    <w:qFormat/>
    <w:uiPriority w:val="99"/>
    <w:pPr>
      <w:tabs>
        <w:tab w:val="center" w:pos="4677"/>
        <w:tab w:val="right" w:pos="9355"/>
      </w:tabs>
      <w:spacing w:after="0" w:line="240" w:lineRule="auto"/>
    </w:pPr>
    <w:rPr>
      <w:sz w:val="20"/>
      <w:szCs w:val="20"/>
    </w:rPr>
  </w:style>
  <w:style w:type="paragraph" w:styleId="30">
    <w:name w:val="toc 9"/>
    <w:basedOn w:val="1"/>
    <w:next w:val="1"/>
    <w:unhideWhenUsed/>
    <w:uiPriority w:val="0"/>
    <w:pPr>
      <w:spacing w:after="0"/>
      <w:ind w:left="1760"/>
    </w:pPr>
    <w:rPr>
      <w:rFonts w:cs="Calibri"/>
      <w:sz w:val="20"/>
      <w:szCs w:val="20"/>
    </w:rPr>
  </w:style>
  <w:style w:type="paragraph" w:styleId="31">
    <w:name w:val="toc 7"/>
    <w:basedOn w:val="1"/>
    <w:next w:val="1"/>
    <w:unhideWhenUsed/>
    <w:qFormat/>
    <w:uiPriority w:val="0"/>
    <w:pPr>
      <w:spacing w:after="0"/>
      <w:ind w:left="1320"/>
    </w:pPr>
    <w:rPr>
      <w:rFonts w:cs="Calibri"/>
      <w:sz w:val="20"/>
      <w:szCs w:val="20"/>
    </w:rPr>
  </w:style>
  <w:style w:type="paragraph" w:styleId="32">
    <w:name w:val="Body Text"/>
    <w:basedOn w:val="1"/>
    <w:link w:val="237"/>
    <w:qFormat/>
    <w:uiPriority w:val="99"/>
    <w:pPr>
      <w:spacing w:after="0" w:line="240" w:lineRule="auto"/>
      <w:ind w:left="157" w:right="155" w:firstLine="226"/>
      <w:jc w:val="both"/>
    </w:pPr>
    <w:rPr>
      <w:rFonts w:ascii="Bookman Old Style" w:hAnsi="Bookman Old Style" w:eastAsia="Bookman Old Style"/>
      <w:sz w:val="20"/>
      <w:szCs w:val="20"/>
    </w:rPr>
  </w:style>
  <w:style w:type="paragraph" w:styleId="33">
    <w:name w:val="index heading"/>
    <w:basedOn w:val="34"/>
    <w:qFormat/>
    <w:uiPriority w:val="0"/>
    <w:pPr>
      <w:suppressLineNumbers/>
    </w:pPr>
    <w:rPr>
      <w:bCs/>
      <w:sz w:val="32"/>
      <w:szCs w:val="32"/>
      <w:lang w:val="en-GB" w:eastAsia="zh-CN"/>
    </w:rPr>
  </w:style>
  <w:style w:type="paragraph" w:customStyle="1" w:styleId="34">
    <w:name w:val="Название11"/>
    <w:basedOn w:val="6"/>
    <w:next w:val="6"/>
    <w:link w:val="216"/>
    <w:qFormat/>
    <w:uiPriority w:val="10"/>
    <w:pPr>
      <w:keepNext/>
      <w:keepLines/>
      <w:spacing w:before="480" w:after="120"/>
    </w:pPr>
    <w:rPr>
      <w:rFonts w:cs="Times New Roman"/>
      <w:b/>
      <w:sz w:val="72"/>
      <w:szCs w:val="72"/>
    </w:rPr>
  </w:style>
  <w:style w:type="paragraph" w:styleId="35">
    <w:name w:val="toc 1"/>
    <w:basedOn w:val="1"/>
    <w:next w:val="1"/>
    <w:unhideWhenUsed/>
    <w:qFormat/>
    <w:uiPriority w:val="0"/>
    <w:pPr>
      <w:spacing w:before="120" w:after="0"/>
    </w:pPr>
    <w:rPr>
      <w:rFonts w:cs="Calibri"/>
      <w:b/>
      <w:bCs/>
      <w:i/>
      <w:iCs/>
      <w:sz w:val="24"/>
      <w:szCs w:val="24"/>
    </w:rPr>
  </w:style>
  <w:style w:type="paragraph" w:styleId="36">
    <w:name w:val="toc 6"/>
    <w:basedOn w:val="1"/>
    <w:next w:val="1"/>
    <w:unhideWhenUsed/>
    <w:qFormat/>
    <w:uiPriority w:val="0"/>
    <w:pPr>
      <w:spacing w:after="0"/>
      <w:ind w:left="1100"/>
    </w:pPr>
    <w:rPr>
      <w:rFonts w:cs="Calibri"/>
      <w:sz w:val="20"/>
      <w:szCs w:val="20"/>
    </w:rPr>
  </w:style>
  <w:style w:type="paragraph" w:styleId="37">
    <w:name w:val="table of figures"/>
    <w:basedOn w:val="1"/>
    <w:next w:val="1"/>
    <w:unhideWhenUsed/>
    <w:qFormat/>
    <w:uiPriority w:val="99"/>
    <w:pPr>
      <w:spacing w:after="0"/>
    </w:pPr>
  </w:style>
  <w:style w:type="paragraph" w:styleId="38">
    <w:name w:val="toc 3"/>
    <w:basedOn w:val="1"/>
    <w:next w:val="1"/>
    <w:unhideWhenUsed/>
    <w:qFormat/>
    <w:uiPriority w:val="0"/>
    <w:pPr>
      <w:tabs>
        <w:tab w:val="left" w:pos="0"/>
        <w:tab w:val="right" w:leader="dot" w:pos="9912"/>
      </w:tabs>
      <w:spacing w:after="0" w:line="240" w:lineRule="auto"/>
      <w:ind w:firstLine="567"/>
      <w:jc w:val="both"/>
    </w:pPr>
    <w:rPr>
      <w:rFonts w:cs="Calibri"/>
      <w:sz w:val="20"/>
      <w:szCs w:val="20"/>
    </w:rPr>
  </w:style>
  <w:style w:type="paragraph" w:styleId="39">
    <w:name w:val="toc 2"/>
    <w:basedOn w:val="1"/>
    <w:next w:val="1"/>
    <w:unhideWhenUsed/>
    <w:qFormat/>
    <w:uiPriority w:val="0"/>
    <w:pPr>
      <w:spacing w:before="120" w:after="0"/>
      <w:ind w:left="220"/>
    </w:pPr>
    <w:rPr>
      <w:rFonts w:cs="Calibri"/>
      <w:b/>
      <w:bCs/>
    </w:rPr>
  </w:style>
  <w:style w:type="paragraph" w:styleId="40">
    <w:name w:val="toc 4"/>
    <w:basedOn w:val="1"/>
    <w:next w:val="1"/>
    <w:unhideWhenUsed/>
    <w:qFormat/>
    <w:uiPriority w:val="0"/>
    <w:pPr>
      <w:spacing w:after="0"/>
      <w:ind w:left="660"/>
    </w:pPr>
    <w:rPr>
      <w:rFonts w:cs="Calibri"/>
      <w:sz w:val="20"/>
      <w:szCs w:val="20"/>
    </w:rPr>
  </w:style>
  <w:style w:type="paragraph" w:styleId="41">
    <w:name w:val="toc 5"/>
    <w:basedOn w:val="1"/>
    <w:next w:val="1"/>
    <w:unhideWhenUsed/>
    <w:qFormat/>
    <w:uiPriority w:val="0"/>
    <w:pPr>
      <w:spacing w:after="0"/>
      <w:ind w:left="880"/>
    </w:pPr>
    <w:rPr>
      <w:rFonts w:cs="Calibri"/>
      <w:sz w:val="20"/>
      <w:szCs w:val="20"/>
    </w:rPr>
  </w:style>
  <w:style w:type="paragraph" w:styleId="42">
    <w:name w:val="Body Text Indent"/>
    <w:basedOn w:val="1"/>
    <w:link w:val="399"/>
    <w:unhideWhenUsed/>
    <w:qFormat/>
    <w:uiPriority w:val="0"/>
    <w:pPr>
      <w:widowControl/>
      <w:spacing w:after="120" w:line="259" w:lineRule="auto"/>
      <w:ind w:left="283"/>
      <w:jc w:val="both"/>
    </w:pPr>
    <w:rPr>
      <w:rFonts w:ascii="Times New Roman" w:hAnsi="Times New Roman"/>
      <w:sz w:val="28"/>
    </w:rPr>
  </w:style>
  <w:style w:type="paragraph" w:styleId="43">
    <w:name w:val="List Bullet"/>
    <w:basedOn w:val="1"/>
    <w:unhideWhenUsed/>
    <w:qFormat/>
    <w:uiPriority w:val="0"/>
    <w:pPr>
      <w:widowControl/>
      <w:spacing w:after="0" w:line="240" w:lineRule="auto"/>
      <w:ind w:left="1440" w:hanging="360"/>
      <w:contextualSpacing/>
      <w:jc w:val="both"/>
    </w:pPr>
    <w:rPr>
      <w:rFonts w:ascii="Times New Roman" w:hAnsi="Times New Roman"/>
    </w:rPr>
  </w:style>
  <w:style w:type="paragraph" w:styleId="44">
    <w:name w:val="List Bullet 3"/>
    <w:basedOn w:val="45"/>
    <w:qFormat/>
    <w:uiPriority w:val="0"/>
    <w:pPr>
      <w:tabs>
        <w:tab w:val="left" w:pos="227"/>
      </w:tabs>
      <w:spacing w:line="238" w:lineRule="atLeast"/>
      <w:ind w:left="227" w:hanging="227"/>
    </w:pPr>
    <w:rPr>
      <w:rFonts w:ascii="SchoolBookSanPin;Cambria" w:hAnsi="SchoolBookSanPin;Cambria" w:cs="SchoolBookSanPin;Cambria"/>
      <w:lang w:eastAsia="zh-CN"/>
    </w:rPr>
  </w:style>
  <w:style w:type="paragraph" w:customStyle="1" w:styleId="45">
    <w:name w:val="Основной (Основной Текст)"/>
    <w:basedOn w:val="46"/>
    <w:qFormat/>
    <w:uiPriority w:val="0"/>
    <w:pPr>
      <w:spacing w:line="243" w:lineRule="atLeast"/>
      <w:ind w:firstLine="283"/>
      <w:jc w:val="both"/>
    </w:pPr>
    <w:rPr>
      <w:rFonts w:ascii="SchoolBookSanPin" w:hAnsi="SchoolBookSanPin" w:cs="SchoolBookSanPin"/>
      <w:sz w:val="20"/>
      <w:szCs w:val="20"/>
      <w:lang w:val="ru-RU"/>
    </w:rPr>
  </w:style>
  <w:style w:type="paragraph" w:customStyle="1" w:styleId="46">
    <w:name w:val="[No Paragraph Style]"/>
    <w:qFormat/>
    <w:uiPriority w:val="0"/>
    <w:pPr>
      <w:widowControl w:val="0"/>
      <w:spacing w:line="288" w:lineRule="auto"/>
    </w:pPr>
    <w:rPr>
      <w:rFonts w:hint="default" w:ascii="Minion Pro" w:hAnsi="Minion Pro" w:eastAsia="Times New Roman" w:cs="Minion Pro"/>
      <w:color w:val="000000"/>
      <w:sz w:val="24"/>
      <w:szCs w:val="24"/>
      <w:lang w:val="en-US" w:eastAsia="ru-RU" w:bidi="ar-SA"/>
    </w:rPr>
  </w:style>
  <w:style w:type="paragraph" w:styleId="47">
    <w:name w:val="Title"/>
    <w:basedOn w:val="1"/>
    <w:next w:val="1"/>
    <w:link w:val="69"/>
    <w:qFormat/>
    <w:uiPriority w:val="10"/>
    <w:pPr>
      <w:spacing w:before="300"/>
      <w:contextualSpacing/>
    </w:pPr>
    <w:rPr>
      <w:sz w:val="48"/>
      <w:szCs w:val="48"/>
    </w:rPr>
  </w:style>
  <w:style w:type="paragraph" w:styleId="48">
    <w:name w:val="footer"/>
    <w:basedOn w:val="1"/>
    <w:link w:val="215"/>
    <w:unhideWhenUsed/>
    <w:uiPriority w:val="99"/>
    <w:pPr>
      <w:tabs>
        <w:tab w:val="center" w:pos="4677"/>
        <w:tab w:val="right" w:pos="9355"/>
      </w:tabs>
      <w:spacing w:after="0" w:line="240" w:lineRule="auto"/>
    </w:pPr>
    <w:rPr>
      <w:sz w:val="20"/>
      <w:szCs w:val="20"/>
    </w:rPr>
  </w:style>
  <w:style w:type="paragraph" w:styleId="49">
    <w:name w:val="List"/>
    <w:basedOn w:val="1"/>
    <w:unhideWhenUsed/>
    <w:qFormat/>
    <w:uiPriority w:val="0"/>
    <w:pPr>
      <w:widowControl/>
      <w:spacing w:after="0" w:line="360" w:lineRule="auto"/>
      <w:ind w:left="283" w:hanging="283"/>
      <w:contextualSpacing/>
      <w:jc w:val="both"/>
    </w:pPr>
    <w:rPr>
      <w:rFonts w:eastAsia="Times New Roman"/>
      <w:lang w:eastAsia="ru-RU"/>
    </w:rPr>
  </w:style>
  <w:style w:type="paragraph" w:styleId="50">
    <w:name w:val="Normal (Web)"/>
    <w:basedOn w:val="1"/>
    <w:semiHidden/>
    <w:unhideWhenUsed/>
    <w:qFormat/>
    <w:uiPriority w:val="99"/>
    <w:pPr>
      <w:widowControl/>
      <w:spacing w:before="100" w:beforeAutospacing="1" w:after="100" w:afterAutospacing="1" w:line="240" w:lineRule="auto"/>
    </w:pPr>
    <w:rPr>
      <w:rFonts w:ascii="Times New Roman" w:hAnsi="Times New Roman" w:eastAsia="Times New Roman"/>
      <w:sz w:val="24"/>
      <w:szCs w:val="24"/>
      <w:lang w:eastAsia="ru-RU"/>
      <w14:ligatures w14:val="standardContextual"/>
    </w:rPr>
  </w:style>
  <w:style w:type="paragraph" w:styleId="51">
    <w:name w:val="Body Text Indent 2"/>
    <w:basedOn w:val="1"/>
    <w:link w:val="282"/>
    <w:unhideWhenUsed/>
    <w:qFormat/>
    <w:uiPriority w:val="0"/>
    <w:pPr>
      <w:widowControl/>
      <w:spacing w:after="120" w:line="480" w:lineRule="auto"/>
      <w:ind w:left="283"/>
    </w:pPr>
  </w:style>
  <w:style w:type="paragraph" w:styleId="52">
    <w:name w:val="Subtitle"/>
    <w:basedOn w:val="6"/>
    <w:next w:val="6"/>
    <w:link w:val="217"/>
    <w:qFormat/>
    <w:uiPriority w:val="11"/>
    <w:pPr>
      <w:keepNext/>
      <w:keepLines/>
      <w:spacing w:before="360" w:after="80"/>
    </w:pPr>
    <w:rPr>
      <w:rFonts w:ascii="Georgia" w:hAnsi="Georgia" w:eastAsia="Georgia" w:cs="Times New Roman"/>
      <w:i/>
      <w:color w:val="666666"/>
      <w:sz w:val="48"/>
      <w:szCs w:val="48"/>
    </w:rPr>
  </w:style>
  <w:style w:type="paragraph" w:styleId="53">
    <w:name w:val="List 2"/>
    <w:basedOn w:val="45"/>
    <w:qFormat/>
    <w:uiPriority w:val="0"/>
    <w:pPr>
      <w:tabs>
        <w:tab w:val="left" w:pos="227"/>
      </w:tabs>
      <w:spacing w:line="238" w:lineRule="atLeast"/>
      <w:ind w:left="227" w:hanging="227"/>
    </w:pPr>
  </w:style>
  <w:style w:type="table" w:styleId="54">
    <w:name w:val="Table Grid"/>
    <w:basedOn w:val="13"/>
    <w:qFormat/>
    <w:uiPriority w:val="59"/>
    <w:rPr>
      <w:sz w:val="22"/>
      <w:szCs w:val="22"/>
      <w:lang w:eastAsia="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55">
    <w:name w:val="Heading 8 Char"/>
    <w:basedOn w:val="12"/>
    <w:uiPriority w:val="9"/>
    <w:rPr>
      <w:rFonts w:ascii="Arial" w:hAnsi="Arial" w:eastAsia="Arial" w:cs="Arial"/>
      <w:i/>
      <w:iCs/>
      <w:sz w:val="22"/>
      <w:szCs w:val="22"/>
    </w:rPr>
  </w:style>
  <w:style w:type="character" w:customStyle="1" w:styleId="56">
    <w:name w:val="Heading 9 Char"/>
    <w:basedOn w:val="12"/>
    <w:qFormat/>
    <w:uiPriority w:val="9"/>
    <w:rPr>
      <w:rFonts w:ascii="Arial" w:hAnsi="Arial" w:eastAsia="Arial" w:cs="Arial"/>
      <w:i/>
      <w:iCs/>
      <w:sz w:val="21"/>
      <w:szCs w:val="21"/>
    </w:rPr>
  </w:style>
  <w:style w:type="character" w:customStyle="1" w:styleId="57">
    <w:name w:val="Title Char"/>
    <w:basedOn w:val="12"/>
    <w:qFormat/>
    <w:uiPriority w:val="10"/>
    <w:rPr>
      <w:sz w:val="48"/>
      <w:szCs w:val="48"/>
    </w:rPr>
  </w:style>
  <w:style w:type="character" w:customStyle="1" w:styleId="58">
    <w:name w:val="Quote Char"/>
    <w:qFormat/>
    <w:uiPriority w:val="29"/>
    <w:rPr>
      <w:i/>
    </w:rPr>
  </w:style>
  <w:style w:type="character" w:customStyle="1" w:styleId="59">
    <w:name w:val="Intense Quote Char"/>
    <w:qFormat/>
    <w:uiPriority w:val="30"/>
    <w:rPr>
      <w:i/>
    </w:rPr>
  </w:style>
  <w:style w:type="character" w:customStyle="1" w:styleId="60">
    <w:name w:val="Heading 1 Char"/>
    <w:basedOn w:val="12"/>
    <w:qFormat/>
    <w:uiPriority w:val="9"/>
    <w:rPr>
      <w:rFonts w:ascii="Arial" w:hAnsi="Arial" w:eastAsia="Arial" w:cs="Arial"/>
      <w:sz w:val="40"/>
      <w:szCs w:val="40"/>
    </w:rPr>
  </w:style>
  <w:style w:type="character" w:customStyle="1" w:styleId="61">
    <w:name w:val="Heading 2 Char"/>
    <w:basedOn w:val="12"/>
    <w:qFormat/>
    <w:uiPriority w:val="9"/>
    <w:rPr>
      <w:rFonts w:ascii="Arial" w:hAnsi="Arial" w:eastAsia="Arial" w:cs="Arial"/>
      <w:sz w:val="34"/>
    </w:rPr>
  </w:style>
  <w:style w:type="character" w:customStyle="1" w:styleId="62">
    <w:name w:val="Heading 3 Char"/>
    <w:basedOn w:val="12"/>
    <w:qFormat/>
    <w:uiPriority w:val="9"/>
    <w:rPr>
      <w:rFonts w:ascii="Arial" w:hAnsi="Arial" w:eastAsia="Arial" w:cs="Arial"/>
      <w:sz w:val="30"/>
      <w:szCs w:val="30"/>
    </w:rPr>
  </w:style>
  <w:style w:type="character" w:customStyle="1" w:styleId="63">
    <w:name w:val="Heading 4 Char"/>
    <w:basedOn w:val="12"/>
    <w:qFormat/>
    <w:uiPriority w:val="9"/>
    <w:rPr>
      <w:rFonts w:ascii="Arial" w:hAnsi="Arial" w:eastAsia="Arial" w:cs="Arial"/>
      <w:b/>
      <w:bCs/>
      <w:sz w:val="26"/>
      <w:szCs w:val="26"/>
    </w:rPr>
  </w:style>
  <w:style w:type="character" w:customStyle="1" w:styleId="64">
    <w:name w:val="Heading 5 Char"/>
    <w:basedOn w:val="12"/>
    <w:qFormat/>
    <w:uiPriority w:val="9"/>
    <w:rPr>
      <w:rFonts w:ascii="Arial" w:hAnsi="Arial" w:eastAsia="Arial" w:cs="Arial"/>
      <w:b/>
      <w:bCs/>
      <w:sz w:val="24"/>
      <w:szCs w:val="24"/>
    </w:rPr>
  </w:style>
  <w:style w:type="character" w:customStyle="1" w:styleId="65">
    <w:name w:val="Heading 6 Char"/>
    <w:basedOn w:val="12"/>
    <w:uiPriority w:val="9"/>
    <w:rPr>
      <w:rFonts w:ascii="Arial" w:hAnsi="Arial" w:eastAsia="Arial" w:cs="Arial"/>
      <w:b/>
      <w:bCs/>
      <w:sz w:val="22"/>
      <w:szCs w:val="22"/>
    </w:rPr>
  </w:style>
  <w:style w:type="character" w:customStyle="1" w:styleId="66">
    <w:name w:val="Heading 7 Char"/>
    <w:basedOn w:val="12"/>
    <w:uiPriority w:val="9"/>
    <w:rPr>
      <w:rFonts w:ascii="Arial" w:hAnsi="Arial" w:eastAsia="Arial" w:cs="Arial"/>
      <w:b/>
      <w:bCs/>
      <w:i/>
      <w:iCs/>
      <w:sz w:val="22"/>
      <w:szCs w:val="22"/>
    </w:rPr>
  </w:style>
  <w:style w:type="character" w:customStyle="1" w:styleId="67">
    <w:name w:val="Заголовок 8 Знак"/>
    <w:basedOn w:val="12"/>
    <w:link w:val="10"/>
    <w:qFormat/>
    <w:uiPriority w:val="9"/>
    <w:rPr>
      <w:rFonts w:ascii="Arial" w:hAnsi="Arial" w:eastAsia="Arial" w:cs="Arial"/>
      <w:i/>
      <w:iCs/>
      <w:sz w:val="22"/>
      <w:szCs w:val="22"/>
    </w:rPr>
  </w:style>
  <w:style w:type="character" w:customStyle="1" w:styleId="68">
    <w:name w:val="Заголовок 9 Знак"/>
    <w:basedOn w:val="12"/>
    <w:link w:val="11"/>
    <w:uiPriority w:val="9"/>
    <w:rPr>
      <w:rFonts w:ascii="Arial" w:hAnsi="Arial" w:eastAsia="Arial" w:cs="Arial"/>
      <w:i/>
      <w:iCs/>
      <w:sz w:val="21"/>
      <w:szCs w:val="21"/>
    </w:rPr>
  </w:style>
  <w:style w:type="character" w:customStyle="1" w:styleId="69">
    <w:name w:val="Заголовок Знак1"/>
    <w:basedOn w:val="12"/>
    <w:link w:val="47"/>
    <w:uiPriority w:val="10"/>
    <w:rPr>
      <w:sz w:val="48"/>
      <w:szCs w:val="48"/>
    </w:rPr>
  </w:style>
  <w:style w:type="character" w:customStyle="1" w:styleId="70">
    <w:name w:val="Subtitle Char"/>
    <w:basedOn w:val="12"/>
    <w:uiPriority w:val="11"/>
    <w:rPr>
      <w:sz w:val="24"/>
      <w:szCs w:val="24"/>
    </w:rPr>
  </w:style>
  <w:style w:type="paragraph" w:styleId="71">
    <w:name w:val="Quote"/>
    <w:basedOn w:val="1"/>
    <w:next w:val="1"/>
    <w:link w:val="72"/>
    <w:qFormat/>
    <w:uiPriority w:val="29"/>
    <w:pPr>
      <w:ind w:left="720" w:right="720"/>
    </w:pPr>
    <w:rPr>
      <w:i/>
    </w:rPr>
  </w:style>
  <w:style w:type="character" w:customStyle="1" w:styleId="72">
    <w:name w:val="Цитата 2 Знак"/>
    <w:link w:val="71"/>
    <w:qFormat/>
    <w:uiPriority w:val="29"/>
    <w:rPr>
      <w:i/>
    </w:rPr>
  </w:style>
  <w:style w:type="paragraph" w:styleId="73">
    <w:name w:val="Intense Quote"/>
    <w:basedOn w:val="1"/>
    <w:next w:val="1"/>
    <w:link w:val="74"/>
    <w:qFormat/>
    <w:uiPriority w:val="30"/>
    <w:pPr>
      <w:pBdr>
        <w:top w:val="single" w:color="FFFFFF" w:sz="4" w:space="5"/>
        <w:left w:val="single" w:color="FFFFFF" w:sz="4" w:space="10"/>
        <w:bottom w:val="single" w:color="FFFFFF" w:sz="4" w:space="5"/>
        <w:right w:val="single" w:color="FFFFFF" w:sz="4" w:space="10"/>
      </w:pBdr>
      <w:shd w:val="clear" w:color="auto" w:fill="F2F2F2"/>
      <w:ind w:left="720" w:right="720"/>
    </w:pPr>
    <w:rPr>
      <w:i/>
    </w:rPr>
  </w:style>
  <w:style w:type="character" w:customStyle="1" w:styleId="74">
    <w:name w:val="Выделенная цитата Знак"/>
    <w:link w:val="73"/>
    <w:qFormat/>
    <w:uiPriority w:val="30"/>
    <w:rPr>
      <w:i/>
    </w:rPr>
  </w:style>
  <w:style w:type="character" w:customStyle="1" w:styleId="75">
    <w:name w:val="Header Char"/>
    <w:basedOn w:val="12"/>
    <w:qFormat/>
    <w:uiPriority w:val="99"/>
  </w:style>
  <w:style w:type="character" w:customStyle="1" w:styleId="76">
    <w:name w:val="Footer Char"/>
    <w:basedOn w:val="12"/>
    <w:qFormat/>
    <w:uiPriority w:val="99"/>
  </w:style>
  <w:style w:type="character" w:customStyle="1" w:styleId="77">
    <w:name w:val="Caption Char"/>
    <w:qFormat/>
    <w:uiPriority w:val="99"/>
  </w:style>
  <w:style w:type="table" w:customStyle="1" w:styleId="78">
    <w:name w:val="Table Grid Light"/>
    <w:basedOn w:val="13"/>
    <w:uiPriority w:val="59"/>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Pr>
  </w:style>
  <w:style w:type="table" w:customStyle="1" w:styleId="79">
    <w:name w:val="Plain Table 1"/>
    <w:basedOn w:val="13"/>
    <w:qFormat/>
    <w:uiPriority w:val="59"/>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1F1F1" w:themeColor="text1" w:themeTint="0D" w:fill="F1F1F1" w:themeFill="text1" w:themeFillTint="0D"/>
      </w:tcPr>
    </w:tblStylePr>
    <w:tblStylePr w:type="band1Horz">
      <w:tcPr>
        <w:shd w:val="clear" w:color="F1F1F1" w:themeColor="text1" w:themeTint="0D" w:fill="F1F1F1" w:themeFill="text1" w:themeFillTint="0D"/>
      </w:tcPr>
    </w:tblStylePr>
  </w:style>
  <w:style w:type="table" w:customStyle="1" w:styleId="80">
    <w:name w:val="Plain Table 2"/>
    <w:basedOn w:val="13"/>
    <w:qFormat/>
    <w:uiPriority w:val="59"/>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tcBorders>
      </w:tcPr>
    </w:tblStylePr>
  </w:style>
  <w:style w:type="table" w:customStyle="1" w:styleId="81">
    <w:name w:val="Plain Table 3"/>
    <w:basedOn w:val="13"/>
    <w:uiPriority w:val="99"/>
    <w:tblStylePr w:type="firstRow">
      <w:rPr>
        <w:b/>
        <w:caps/>
        <w:color w:val="404040"/>
      </w:rPr>
      <w:tcPr>
        <w:tcBorders>
          <w:top w:val="nil"/>
          <w:left w:val="nil"/>
          <w:bottom w:val="single" w:color="404040" w:sz="4" w:space="0"/>
          <w:right w:val="nil"/>
        </w:tcBorders>
      </w:tcPr>
    </w:tblStylePr>
    <w:tblStylePr w:type="lastRow">
      <w:rPr>
        <w:b/>
        <w:caps/>
        <w:color w:val="404040"/>
      </w:rPr>
    </w:tblStylePr>
    <w:tblStylePr w:type="firstCol">
      <w:rPr>
        <w:b/>
        <w:caps/>
        <w:color w:val="404040"/>
      </w:rPr>
      <w:tcPr>
        <w:tcBorders>
          <w:top w:val="nil"/>
          <w:left w:val="nil"/>
          <w:bottom w:val="nil"/>
          <w:right w:val="single" w:color="404040" w:sz="4" w:space="0"/>
        </w:tcBorders>
      </w:tcPr>
    </w:tblStylePr>
    <w:tblStylePr w:type="lastCol">
      <w:rPr>
        <w:b/>
        <w:caps/>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82">
    <w:name w:val="Plain Table 4"/>
    <w:basedOn w:val="13"/>
    <w:qFormat/>
    <w:uiPriority w:val="99"/>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83">
    <w:name w:val="Plain Table 5"/>
    <w:basedOn w:val="13"/>
    <w:uiPriority w:val="99"/>
    <w:tblStylePr w:type="firstRow">
      <w:rPr>
        <w:i/>
        <w:color w:val="404040"/>
      </w:rPr>
      <w:tcPr>
        <w:tcBorders>
          <w:left w:val="nil"/>
          <w:bottom w:val="single" w:color="404040" w:sz="4" w:space="0"/>
          <w:right w:val="nil"/>
        </w:tcBorders>
        <w:shd w:val="clear" w:color="FFFFFF" w:fill="auto"/>
      </w:tcPr>
    </w:tblStylePr>
    <w:tblStylePr w:type="lastRow">
      <w:rPr>
        <w:i/>
        <w:color w:val="404040"/>
      </w:rPr>
      <w:tcPr>
        <w:tcBorders>
          <w:top w:val="single" w:color="404040" w:sz="4" w:space="0"/>
          <w:left w:val="nil"/>
          <w:right w:val="nil"/>
        </w:tcBorders>
        <w:shd w:val="clear" w:color="FFFFFF" w:fill="auto"/>
      </w:tcPr>
    </w:tblStylePr>
    <w:tblStylePr w:type="firstCol">
      <w:pPr>
        <w:jc w:val="right"/>
      </w:pPr>
      <w:rPr>
        <w:i/>
        <w:color w:val="404040"/>
      </w:rPr>
      <w:tcPr>
        <w:tcBorders>
          <w:right w:val="single" w:color="40404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84">
    <w:name w:val="Grid Table 1 Light"/>
    <w:basedOn w:val="13"/>
    <w:uiPriority w:val="99"/>
    <w:tblPr>
      <w:tbl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insideH w:val="single" w:color="979797" w:themeColor="text1" w:themeTint="67" w:sz="4" w:space="0"/>
        <w:insideV w:val="single" w:color="979797" w:themeColor="text1" w:themeTint="67" w:sz="4" w:space="0"/>
      </w:tblBorders>
    </w:tblPr>
    <w:tblStylePr w:type="firstRow">
      <w:rPr>
        <w:b/>
        <w:color w:val="404040"/>
      </w:rPr>
      <w:tcPr>
        <w:tcBorders>
          <w:bottom w:val="single" w:color="696969" w:themeColor="tex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tcBorders>
      </w:tcPr>
    </w:tblStylePr>
  </w:style>
  <w:style w:type="table" w:customStyle="1" w:styleId="85">
    <w:name w:val="Grid Table 1 Light - Accent 1"/>
    <w:basedOn w:val="13"/>
    <w:uiPriority w:val="99"/>
    <w:tblPr>
      <w:tblBorders>
        <w:top w:val="single" w:color="B3C6E7" w:themeColor="accent1" w:themeTint="67" w:sz="4" w:space="0"/>
        <w:left w:val="single" w:color="B3C6E7" w:themeColor="accent1" w:themeTint="67" w:sz="4" w:space="0"/>
        <w:bottom w:val="single" w:color="B3C6E7" w:themeColor="accent1" w:themeTint="67" w:sz="4" w:space="0"/>
        <w:right w:val="single" w:color="B3C6E7" w:themeColor="accent1" w:themeTint="67" w:sz="4" w:space="0"/>
        <w:insideH w:val="single" w:color="B3C6E7" w:themeColor="accent1" w:themeTint="67" w:sz="4" w:space="0"/>
        <w:insideV w:val="single" w:color="B3C6E7" w:themeColor="accent1" w:themeTint="67" w:sz="4" w:space="0"/>
      </w:tblBorders>
    </w:tblPr>
    <w:tblStylePr w:type="firstRow">
      <w:rPr>
        <w:b/>
        <w:color w:val="404040"/>
      </w:rPr>
      <w:tcPr>
        <w:tcBorders>
          <w:bottom w:val="single" w:color="91ACDC" w:themeColor="accen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3C6E7" w:themeColor="accent1" w:themeTint="67" w:sz="4" w:space="0"/>
          <w:left w:val="single" w:color="B3C6E7" w:themeColor="accent1" w:themeTint="67" w:sz="4" w:space="0"/>
          <w:bottom w:val="single" w:color="B3C6E7" w:themeColor="accent1" w:themeTint="67" w:sz="4" w:space="0"/>
          <w:right w:val="single" w:color="B3C6E7" w:themeColor="accent1" w:themeTint="67" w:sz="4" w:space="0"/>
        </w:tcBorders>
      </w:tcPr>
    </w:tblStylePr>
  </w:style>
  <w:style w:type="table" w:customStyle="1" w:styleId="86">
    <w:name w:val="Grid Table 1 Light - Accent 2"/>
    <w:basedOn w:val="13"/>
    <w:qFormat/>
    <w:uiPriority w:val="99"/>
    <w:tblPr>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firstRow">
      <w:rPr>
        <w:b/>
        <w:color w:val="404040"/>
      </w:rPr>
      <w:tcPr>
        <w:tcBorders>
          <w:bottom w:val="single" w:color="F4B386" w:themeColor="accent2"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style>
  <w:style w:type="table" w:customStyle="1" w:styleId="87">
    <w:name w:val="Grid Table 1 Light - Accent 3"/>
    <w:basedOn w:val="13"/>
    <w:qFormat/>
    <w:uiPriority w:val="99"/>
    <w:tblPr>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firstRow">
      <w:rPr>
        <w:b/>
        <w:color w:val="404040"/>
      </w:rPr>
      <w:tcPr>
        <w:tcBorders>
          <w:bottom w:val="single" w:color="CACACA" w:themeColor="accent3"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style>
  <w:style w:type="table" w:customStyle="1" w:styleId="88">
    <w:name w:val="Grid Table 1 Light - Accent 4"/>
    <w:basedOn w:val="13"/>
    <w:uiPriority w:val="99"/>
    <w:tblPr>
      <w:tbl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insideH w:val="single" w:color="FFE597" w:themeColor="accent4" w:themeTint="67" w:sz="4" w:space="0"/>
        <w:insideV w:val="single" w:color="FFE597" w:themeColor="accent4" w:themeTint="67" w:sz="4" w:space="0"/>
      </w:tblBorders>
    </w:tblPr>
    <w:tblStylePr w:type="firstRow">
      <w:rPr>
        <w:b/>
        <w:color w:val="404040"/>
      </w:rPr>
      <w:tcPr>
        <w:tcBorders>
          <w:bottom w:val="single" w:color="FFDA69" w:themeColor="accent4"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tcBorders>
      </w:tcPr>
    </w:tblStylePr>
  </w:style>
  <w:style w:type="table" w:customStyle="1" w:styleId="89">
    <w:name w:val="Grid Table 1 Light - Accent 5"/>
    <w:basedOn w:val="13"/>
    <w:qFormat/>
    <w:uiPriority w:val="99"/>
    <w:tblPr>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blStylePr w:type="firstRow">
      <w:rPr>
        <w:b/>
        <w:color w:val="404040"/>
      </w:rPr>
      <w:tcPr>
        <w:tcBorders>
          <w:bottom w:val="single" w:color="9FC4E6" w:themeColor="accent5"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style>
  <w:style w:type="table" w:customStyle="1" w:styleId="90">
    <w:name w:val="Grid Table 1 Light - Accent 6"/>
    <w:basedOn w:val="13"/>
    <w:qFormat/>
    <w:uiPriority w:val="99"/>
    <w:tblPr>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firstRow">
      <w:rPr>
        <w:b/>
        <w:color w:val="404040"/>
      </w:rPr>
      <w:tcPr>
        <w:tcBorders>
          <w:bottom w:val="single" w:color="AAD190" w:themeColor="accent6"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style>
  <w:style w:type="table" w:customStyle="1" w:styleId="91">
    <w:name w:val="Grid Table 2"/>
    <w:basedOn w:val="13"/>
    <w:qFormat/>
    <w:uiPriority w:val="99"/>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single" w:color="696969" w:themeColor="text1" w:themeTint="95" w:sz="12" w:space="0"/>
          <w:right w:val="nil"/>
        </w:tcBorders>
        <w:shd w:val="clear" w:color="FFFFFF" w:fill="auto"/>
      </w:tcPr>
    </w:tblStylePr>
    <w:tblStylePr w:type="lastRow">
      <w:rPr>
        <w:b/>
        <w:color w:val="404040"/>
      </w:rPr>
      <w:tcPr>
        <w:tcBorders>
          <w:top w:val="single" w:color="696969" w:themeColor="text1" w:themeTint="9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92">
    <w:name w:val="Grid Table 2 - Accent 1"/>
    <w:basedOn w:val="13"/>
    <w:qFormat/>
    <w:uiPriority w:val="99"/>
    <w:tblPr>
      <w:tblBorders>
        <w:bottom w:val="single" w:color="537DC8" w:themeColor="accent1" w:themeTint="EA" w:sz="4" w:space="0"/>
        <w:insideH w:val="single" w:color="537DC8" w:themeColor="accent1" w:themeTint="EA" w:sz="4" w:space="0"/>
        <w:insideV w:val="single" w:color="537DC8" w:themeColor="accent1" w:themeTint="EA" w:sz="4" w:space="0"/>
      </w:tblBorders>
    </w:tblPr>
    <w:tblStylePr w:type="firstRow">
      <w:rPr>
        <w:b/>
        <w:color w:val="404040"/>
      </w:rPr>
      <w:tcPr>
        <w:tcBorders>
          <w:top w:val="nil"/>
          <w:left w:val="nil"/>
          <w:bottom w:val="single" w:color="537DC8" w:themeColor="accent1" w:themeTint="EA" w:sz="12" w:space="0"/>
          <w:right w:val="nil"/>
        </w:tcBorders>
        <w:shd w:val="clear" w:color="FFFFFF" w:fill="auto"/>
      </w:tcPr>
    </w:tblStylePr>
    <w:tblStylePr w:type="lastRow">
      <w:rPr>
        <w:b/>
        <w:color w:val="404040"/>
      </w:rPr>
      <w:tcPr>
        <w:tcBorders>
          <w:top w:val="single" w:color="537DC8" w:themeColor="accent1" w:themeTint="E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8E2F2" w:themeColor="accent1" w:themeTint="34" w:fill="D8E2F2" w:themeFill="accent1" w:themeFillTint="34"/>
      </w:tcPr>
    </w:tblStylePr>
    <w:tblStylePr w:type="band1Horz">
      <w:rPr>
        <w:rFonts w:ascii="Arial" w:hAnsi="Arial"/>
        <w:color w:val="404040"/>
        <w:sz w:val="22"/>
      </w:rPr>
      <w:tcPr>
        <w:shd w:val="clear" w:color="D8E2F2" w:themeColor="accent1" w:themeTint="34" w:fill="D8E2F2" w:themeFill="accent1" w:themeFillTint="34"/>
      </w:tcPr>
    </w:tblStylePr>
  </w:style>
  <w:style w:type="table" w:customStyle="1" w:styleId="93">
    <w:name w:val="Grid Table 2 - Accent 2"/>
    <w:basedOn w:val="13"/>
    <w:qFormat/>
    <w:uiPriority w:val="99"/>
    <w:tblPr>
      <w:tblBorders>
        <w:bottom w:val="single" w:color="F4B285" w:themeColor="accent2" w:themeTint="97" w:sz="4" w:space="0"/>
        <w:insideH w:val="single" w:color="F4B285" w:themeColor="accent2" w:themeTint="97" w:sz="4" w:space="0"/>
        <w:insideV w:val="single" w:color="F4B285" w:themeColor="accent2" w:themeTint="97" w:sz="4" w:space="0"/>
      </w:tblBorders>
    </w:tblPr>
    <w:tblStylePr w:type="firstRow">
      <w:rPr>
        <w:b/>
        <w:color w:val="404040"/>
      </w:rPr>
      <w:tcPr>
        <w:tcBorders>
          <w:top w:val="nil"/>
          <w:left w:val="nil"/>
          <w:bottom w:val="single" w:color="F4B285" w:themeColor="accent2" w:themeTint="97" w:sz="12" w:space="0"/>
          <w:right w:val="nil"/>
        </w:tcBorders>
        <w:shd w:val="clear" w:color="FFFFFF" w:fill="auto"/>
      </w:tcPr>
    </w:tblStylePr>
    <w:tblStylePr w:type="lastRow">
      <w:rPr>
        <w:b/>
        <w:color w:val="404040"/>
      </w:rPr>
      <w:tcPr>
        <w:tcBorders>
          <w:top w:val="single" w:color="F4B285" w:themeColor="accent2" w:themeTint="97"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BE5D6" w:themeColor="accent2" w:themeTint="32" w:fill="FBE5D6" w:themeFill="accent2" w:themeFillTint="32"/>
      </w:tcPr>
    </w:tblStylePr>
    <w:tblStylePr w:type="band1Horz">
      <w:rPr>
        <w:rFonts w:ascii="Arial" w:hAnsi="Arial"/>
        <w:color w:val="404040"/>
        <w:sz w:val="22"/>
      </w:rPr>
      <w:tcPr>
        <w:shd w:val="clear" w:color="FBE5D6" w:themeColor="accent2" w:themeTint="32" w:fill="FBE5D6" w:themeFill="accent2" w:themeFillTint="32"/>
      </w:tcPr>
    </w:tblStylePr>
  </w:style>
  <w:style w:type="table" w:customStyle="1" w:styleId="94">
    <w:name w:val="Grid Table 2 - Accent 3"/>
    <w:basedOn w:val="13"/>
    <w:qFormat/>
    <w:uiPriority w:val="99"/>
    <w:tblPr>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firstRow">
      <w:rPr>
        <w:b/>
        <w:color w:val="404040"/>
      </w:rPr>
      <w:tcPr>
        <w:tcBorders>
          <w:top w:val="nil"/>
          <w:left w:val="nil"/>
          <w:bottom w:val="single" w:color="A5A5A5" w:themeColor="accent3" w:themeTint="FE" w:sz="12" w:space="0"/>
          <w:right w:val="nil"/>
        </w:tcBorders>
        <w:shd w:val="clear" w:color="FFFFFF" w:fill="auto"/>
      </w:tcPr>
    </w:tblStylePr>
    <w:tblStylePr w:type="lastRow">
      <w:rPr>
        <w:b/>
        <w:color w:val="404040"/>
      </w:rPr>
      <w:tcPr>
        <w:tcBorders>
          <w:top w:val="single" w:color="A5A5A5" w:themeColor="accent3" w:themeTint="FE"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CECEC" w:themeColor="accent3" w:themeTint="34" w:fill="ECECEC" w:themeFill="accent3" w:themeFillTint="34"/>
      </w:tcPr>
    </w:tblStylePr>
    <w:tblStylePr w:type="band1Horz">
      <w:rPr>
        <w:rFonts w:ascii="Arial" w:hAnsi="Arial"/>
        <w:color w:val="404040"/>
        <w:sz w:val="22"/>
      </w:rPr>
      <w:tcPr>
        <w:shd w:val="clear" w:color="ECECEC" w:themeColor="accent3" w:themeTint="34" w:fill="ECECEC" w:themeFill="accent3" w:themeFillTint="34"/>
      </w:tcPr>
    </w:tblStylePr>
  </w:style>
  <w:style w:type="table" w:customStyle="1" w:styleId="95">
    <w:name w:val="Grid Table 2 - Accent 4"/>
    <w:basedOn w:val="13"/>
    <w:uiPriority w:val="99"/>
    <w:tblPr>
      <w:tblBorders>
        <w:bottom w:val="single" w:color="FFD864" w:themeColor="accent4" w:themeTint="9A" w:sz="4" w:space="0"/>
        <w:insideH w:val="single" w:color="FFD864" w:themeColor="accent4" w:themeTint="9A" w:sz="4" w:space="0"/>
        <w:insideV w:val="single" w:color="FFD864" w:themeColor="accent4" w:themeTint="9A" w:sz="4" w:space="0"/>
      </w:tblBorders>
    </w:tblPr>
    <w:tblStylePr w:type="firstRow">
      <w:rPr>
        <w:b/>
        <w:color w:val="404040"/>
      </w:rPr>
      <w:tcPr>
        <w:tcBorders>
          <w:top w:val="nil"/>
          <w:left w:val="nil"/>
          <w:bottom w:val="single" w:color="FFD864" w:themeColor="accent4" w:themeTint="9A" w:sz="12" w:space="0"/>
          <w:right w:val="nil"/>
        </w:tcBorders>
        <w:shd w:val="clear" w:color="FFFFFF" w:fill="auto"/>
      </w:tcPr>
    </w:tblStylePr>
    <w:tblStylePr w:type="lastRow">
      <w:rPr>
        <w:b/>
        <w:color w:val="404040"/>
      </w:rPr>
      <w:tcPr>
        <w:tcBorders>
          <w:top w:val="single" w:color="FFD864" w:themeColor="accent4" w:themeTint="9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EF2CA" w:themeColor="accent4" w:themeTint="34" w:fill="FEF2CA" w:themeFill="accent4" w:themeFillTint="34"/>
      </w:tcPr>
    </w:tblStylePr>
    <w:tblStylePr w:type="band1Horz">
      <w:rPr>
        <w:rFonts w:ascii="Arial" w:hAnsi="Arial"/>
        <w:color w:val="404040"/>
        <w:sz w:val="22"/>
      </w:rPr>
      <w:tcPr>
        <w:shd w:val="clear" w:color="FEF2CA" w:themeColor="accent4" w:themeTint="34" w:fill="FEF2CA" w:themeFill="accent4" w:themeFillTint="34"/>
      </w:tcPr>
    </w:tblStylePr>
  </w:style>
  <w:style w:type="table" w:customStyle="1" w:styleId="96">
    <w:name w:val="Grid Table 2 - Accent 5"/>
    <w:basedOn w:val="13"/>
    <w:qFormat/>
    <w:uiPriority w:val="99"/>
    <w:tblPr>
      <w:tblBorders>
        <w:bottom w:val="single" w:color="5B9BD5" w:themeColor="accent5" w:sz="4" w:space="0"/>
        <w:insideH w:val="single" w:color="5B9BD5" w:themeColor="accent5" w:sz="4" w:space="0"/>
        <w:insideV w:val="single" w:color="5B9BD5" w:themeColor="accent5" w:sz="4" w:space="0"/>
      </w:tblBorders>
    </w:tblPr>
    <w:tblStylePr w:type="firstRow">
      <w:rPr>
        <w:b/>
        <w:color w:val="404040"/>
      </w:rPr>
      <w:tcPr>
        <w:tcBorders>
          <w:top w:val="nil"/>
          <w:left w:val="nil"/>
          <w:bottom w:val="single" w:color="5B9BD5" w:themeColor="accent5" w:sz="12" w:space="0"/>
          <w:right w:val="nil"/>
        </w:tcBorders>
        <w:shd w:val="clear" w:color="FFFFFF" w:fill="auto"/>
      </w:tcPr>
    </w:tblStylePr>
    <w:tblStylePr w:type="lastRow">
      <w:rPr>
        <w:b/>
        <w:color w:val="404040"/>
      </w:rPr>
      <w:tcPr>
        <w:tcBorders>
          <w:top w:val="single" w:color="5B9BD5" w:themeColor="accent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DEAF6" w:themeColor="accent5" w:themeTint="34" w:fill="DDEAF6" w:themeFill="accent5" w:themeFillTint="34"/>
      </w:tcPr>
    </w:tblStylePr>
    <w:tblStylePr w:type="band1Horz">
      <w:rPr>
        <w:rFonts w:ascii="Arial" w:hAnsi="Arial"/>
        <w:color w:val="404040"/>
        <w:sz w:val="22"/>
      </w:rPr>
      <w:tcPr>
        <w:shd w:val="clear" w:color="DDEAF6" w:themeColor="accent5" w:themeTint="34" w:fill="DDEAF6" w:themeFill="accent5" w:themeFillTint="34"/>
      </w:tcPr>
    </w:tblStylePr>
  </w:style>
  <w:style w:type="table" w:customStyle="1" w:styleId="97">
    <w:name w:val="Grid Table 2 - Accent 6"/>
    <w:basedOn w:val="13"/>
    <w:qFormat/>
    <w:uiPriority w:val="99"/>
    <w:tblPr>
      <w:tblBorders>
        <w:bottom w:val="single" w:color="70AD47" w:themeColor="accent6" w:sz="4" w:space="0"/>
        <w:insideH w:val="single" w:color="70AD47" w:themeColor="accent6" w:sz="4" w:space="0"/>
        <w:insideV w:val="single" w:color="70AD47" w:themeColor="accent6" w:sz="4" w:space="0"/>
      </w:tblBorders>
    </w:tblPr>
    <w:tblStylePr w:type="firstRow">
      <w:rPr>
        <w:b/>
        <w:color w:val="404040"/>
      </w:rPr>
      <w:tcPr>
        <w:tcBorders>
          <w:top w:val="nil"/>
          <w:left w:val="nil"/>
          <w:bottom w:val="single" w:color="70AD47" w:themeColor="accent6" w:sz="12" w:space="0"/>
          <w:right w:val="nil"/>
        </w:tcBorders>
        <w:shd w:val="clear" w:color="FFFFFF" w:fill="auto"/>
      </w:tcPr>
    </w:tblStylePr>
    <w:tblStylePr w:type="lastRow">
      <w:rPr>
        <w:b/>
        <w:color w:val="404040"/>
      </w:rPr>
      <w:tcPr>
        <w:tcBorders>
          <w:top w:val="single" w:color="70AD47" w:themeColor="accent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1EFD8" w:themeColor="accent6" w:themeTint="34" w:fill="E1EFD8" w:themeFill="accent6" w:themeFillTint="34"/>
      </w:tcPr>
    </w:tblStylePr>
    <w:tblStylePr w:type="band1Horz">
      <w:rPr>
        <w:rFonts w:ascii="Arial" w:hAnsi="Arial"/>
        <w:color w:val="404040"/>
        <w:sz w:val="22"/>
      </w:rPr>
      <w:tcPr>
        <w:shd w:val="clear" w:color="E1EFD8" w:themeColor="accent6" w:themeTint="34" w:fill="E1EFD8" w:themeFill="accent6" w:themeFillTint="34"/>
      </w:tcPr>
    </w:tblStylePr>
  </w:style>
  <w:style w:type="table" w:customStyle="1" w:styleId="98">
    <w:name w:val="Grid Table 3"/>
    <w:basedOn w:val="13"/>
    <w:qFormat/>
    <w:uiPriority w:val="99"/>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99">
    <w:name w:val="Grid Table 3 - Accent 1"/>
    <w:basedOn w:val="13"/>
    <w:uiPriority w:val="99"/>
    <w:tblPr>
      <w:tblBorders>
        <w:bottom w:val="single" w:color="537DC8" w:themeColor="accent1" w:themeTint="EA" w:sz="4" w:space="0"/>
        <w:insideH w:val="single" w:color="537DC8" w:themeColor="accent1" w:themeTint="EA" w:sz="4" w:space="0"/>
        <w:insideV w:val="single" w:color="537DC8" w:themeColor="accent1" w:themeTint="EA"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8E2F2" w:themeColor="accent1" w:themeTint="34" w:fill="D8E2F2" w:themeFill="accent1" w:themeFillTint="34"/>
      </w:tcPr>
    </w:tblStylePr>
    <w:tblStylePr w:type="band1Horz">
      <w:rPr>
        <w:rFonts w:ascii="Arial" w:hAnsi="Arial"/>
        <w:color w:val="404040"/>
        <w:sz w:val="22"/>
      </w:rPr>
      <w:tcPr>
        <w:shd w:val="clear" w:color="D8E2F2" w:themeColor="accent1" w:themeTint="34" w:fill="D8E2F2" w:themeFill="accent1" w:themeFillTint="34"/>
      </w:tcPr>
    </w:tblStylePr>
  </w:style>
  <w:style w:type="table" w:customStyle="1" w:styleId="100">
    <w:name w:val="Grid Table 3 - Accent 2"/>
    <w:basedOn w:val="13"/>
    <w:qFormat/>
    <w:uiPriority w:val="99"/>
    <w:tblPr>
      <w:tblBorders>
        <w:bottom w:val="single" w:color="F4B285" w:themeColor="accent2" w:themeTint="97" w:sz="4" w:space="0"/>
        <w:insideH w:val="single" w:color="F4B285" w:themeColor="accent2" w:themeTint="97" w:sz="4" w:space="0"/>
        <w:insideV w:val="single" w:color="F4B285" w:themeColor="accent2" w:themeTint="97"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BE5D6" w:themeColor="accent2" w:themeTint="32" w:fill="FBE5D6" w:themeFill="accent2" w:themeFillTint="32"/>
      </w:tcPr>
    </w:tblStylePr>
    <w:tblStylePr w:type="band1Horz">
      <w:rPr>
        <w:rFonts w:ascii="Arial" w:hAnsi="Arial"/>
        <w:color w:val="404040"/>
        <w:sz w:val="22"/>
      </w:rPr>
      <w:tcPr>
        <w:shd w:val="clear" w:color="FBE5D6" w:themeColor="accent2" w:themeTint="32" w:fill="FBE5D6" w:themeFill="accent2" w:themeFillTint="32"/>
      </w:tcPr>
    </w:tblStylePr>
  </w:style>
  <w:style w:type="table" w:customStyle="1" w:styleId="101">
    <w:name w:val="Grid Table 3 - Accent 3"/>
    <w:basedOn w:val="13"/>
    <w:uiPriority w:val="99"/>
    <w:tblPr>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CECEC" w:themeColor="accent3" w:themeTint="34" w:fill="ECECEC" w:themeFill="accent3" w:themeFillTint="34"/>
      </w:tcPr>
    </w:tblStylePr>
    <w:tblStylePr w:type="band1Horz">
      <w:rPr>
        <w:rFonts w:ascii="Arial" w:hAnsi="Arial"/>
        <w:color w:val="404040"/>
        <w:sz w:val="22"/>
      </w:rPr>
      <w:tcPr>
        <w:shd w:val="clear" w:color="ECECEC" w:themeColor="accent3" w:themeTint="34" w:fill="ECECEC" w:themeFill="accent3" w:themeFillTint="34"/>
      </w:tcPr>
    </w:tblStylePr>
  </w:style>
  <w:style w:type="table" w:customStyle="1" w:styleId="102">
    <w:name w:val="Grid Table 3 - Accent 4"/>
    <w:basedOn w:val="13"/>
    <w:uiPriority w:val="99"/>
    <w:tblPr>
      <w:tblBorders>
        <w:bottom w:val="single" w:color="FFD864" w:themeColor="accent4" w:themeTint="9A" w:sz="4" w:space="0"/>
        <w:insideH w:val="single" w:color="FFD864" w:themeColor="accent4" w:themeTint="9A" w:sz="4" w:space="0"/>
        <w:insideV w:val="single" w:color="FFD864" w:themeColor="accent4" w:themeTint="9A"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EF2CA" w:themeColor="accent4" w:themeTint="34" w:fill="FEF2CA" w:themeFill="accent4" w:themeFillTint="34"/>
      </w:tcPr>
    </w:tblStylePr>
    <w:tblStylePr w:type="band1Horz">
      <w:rPr>
        <w:rFonts w:ascii="Arial" w:hAnsi="Arial"/>
        <w:color w:val="404040"/>
        <w:sz w:val="22"/>
      </w:rPr>
      <w:tcPr>
        <w:shd w:val="clear" w:color="FEF2CA" w:themeColor="accent4" w:themeTint="34" w:fill="FEF2CA" w:themeFill="accent4" w:themeFillTint="34"/>
      </w:tcPr>
    </w:tblStylePr>
  </w:style>
  <w:style w:type="table" w:customStyle="1" w:styleId="103">
    <w:name w:val="Grid Table 3 - Accent 5"/>
    <w:basedOn w:val="13"/>
    <w:qFormat/>
    <w:uiPriority w:val="99"/>
    <w:tblPr>
      <w:tblBorders>
        <w:bottom w:val="single" w:color="5B9BD5" w:themeColor="accent5" w:sz="4" w:space="0"/>
        <w:insideH w:val="single" w:color="5B9BD5" w:themeColor="accent5" w:sz="4" w:space="0"/>
        <w:insideV w:val="single" w:color="5B9BD5" w:themeColor="accent5"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DEAF6" w:themeColor="accent5" w:themeTint="34" w:fill="DDEAF6" w:themeFill="accent5" w:themeFillTint="34"/>
      </w:tcPr>
    </w:tblStylePr>
    <w:tblStylePr w:type="band1Horz">
      <w:rPr>
        <w:rFonts w:ascii="Arial" w:hAnsi="Arial"/>
        <w:color w:val="404040"/>
        <w:sz w:val="22"/>
      </w:rPr>
      <w:tcPr>
        <w:shd w:val="clear" w:color="DDEAF6" w:themeColor="accent5" w:themeTint="34" w:fill="DDEAF6" w:themeFill="accent5" w:themeFillTint="34"/>
      </w:tcPr>
    </w:tblStylePr>
  </w:style>
  <w:style w:type="table" w:customStyle="1" w:styleId="104">
    <w:name w:val="Grid Table 3 - Accent 6"/>
    <w:basedOn w:val="13"/>
    <w:uiPriority w:val="99"/>
    <w:tblPr>
      <w:tblBorders>
        <w:bottom w:val="single" w:color="70AD47" w:themeColor="accent6" w:sz="4" w:space="0"/>
        <w:insideH w:val="single" w:color="70AD47" w:themeColor="accent6" w:sz="4" w:space="0"/>
        <w:insideV w:val="single" w:color="70AD47" w:themeColor="accent6"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1EFD8" w:themeColor="accent6" w:themeTint="34" w:fill="E1EFD8" w:themeFill="accent6" w:themeFillTint="34"/>
      </w:tcPr>
    </w:tblStylePr>
    <w:tblStylePr w:type="band1Horz">
      <w:rPr>
        <w:rFonts w:ascii="Arial" w:hAnsi="Arial"/>
        <w:color w:val="404040"/>
        <w:sz w:val="22"/>
      </w:rPr>
      <w:tcPr>
        <w:shd w:val="clear" w:color="E1EFD8" w:themeColor="accent6" w:themeTint="34" w:fill="E1EFD8" w:themeFill="accent6" w:themeFillTint="34"/>
      </w:tcPr>
    </w:tblStylePr>
  </w:style>
  <w:style w:type="table" w:customStyle="1" w:styleId="105">
    <w:name w:val="Grid Table 4"/>
    <w:basedOn w:val="13"/>
    <w:qFormat/>
    <w:uiPriority w:val="59"/>
    <w:tblPr>
      <w:tblBorders>
        <w:top w:val="single" w:color="6E6E6E" w:themeColor="text1" w:themeTint="90" w:sz="4" w:space="0"/>
        <w:left w:val="single" w:color="6E6E6E" w:themeColor="text1" w:themeTint="90" w:sz="4" w:space="0"/>
        <w:bottom w:val="single" w:color="6E6E6E" w:themeColor="text1" w:themeTint="90" w:sz="4" w:space="0"/>
        <w:right w:val="single" w:color="6E6E6E" w:themeColor="text1" w:themeTint="90" w:sz="4" w:space="0"/>
        <w:insideH w:val="single" w:color="6E6E6E" w:themeColor="text1" w:themeTint="90" w:sz="4" w:space="0"/>
        <w:insideV w:val="single" w:color="6E6E6E" w:themeColor="text1" w:themeTint="90" w:sz="4" w:space="0"/>
      </w:tblBorders>
    </w:tblPr>
    <w:tblStylePr w:type="firstRow">
      <w:rPr>
        <w:rFonts w:ascii="Arial" w:hAnsi="Arial"/>
        <w:b/>
        <w:color w:val="FFFFFF"/>
        <w:sz w:val="22"/>
      </w:r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themeColor="text1" w:fill="000000" w:themeFill="text1"/>
      </w:tcPr>
    </w:tblStylePr>
    <w:tblStylePr w:type="lastRow">
      <w:rPr>
        <w:b/>
        <w:color w:val="404040"/>
      </w:rPr>
      <w:tcPr>
        <w:tcBorders>
          <w:top w:val="single" w:color="000000" w:themeColor="text1"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106">
    <w:name w:val="Grid Table 4 - Accent 1"/>
    <w:basedOn w:val="13"/>
    <w:uiPriority w:val="59"/>
    <w:tblPr>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insideV w:val="single" w:color="95AFDD" w:themeColor="accent1" w:themeTint="90" w:sz="4" w:space="0"/>
      </w:tblBorders>
    </w:tblPr>
    <w:tblStylePr w:type="firstRow">
      <w:rPr>
        <w:rFonts w:ascii="Arial" w:hAnsi="Arial"/>
        <w:b/>
        <w:color w:val="FFFFFF"/>
        <w:sz w:val="22"/>
      </w:rPr>
      <w:tcPr>
        <w:tcBorders>
          <w:top w:val="single" w:color="537DC8" w:themeColor="accent1" w:themeTint="EA" w:sz="4" w:space="0"/>
          <w:left w:val="single" w:color="537DC8" w:themeColor="accent1" w:themeTint="EA" w:sz="4" w:space="0"/>
          <w:bottom w:val="single" w:color="537DC8" w:themeColor="accent1" w:themeTint="EA" w:sz="4" w:space="0"/>
          <w:right w:val="single" w:color="537DC8" w:themeColor="accent1" w:themeTint="EA" w:sz="4" w:space="0"/>
        </w:tcBorders>
        <w:shd w:val="clear" w:color="537DC8" w:themeColor="accent1" w:themeTint="EA" w:fill="537DC8" w:themeFill="accent1" w:themeFillTint="EA"/>
      </w:tcPr>
    </w:tblStylePr>
    <w:tblStylePr w:type="lastRow">
      <w:rPr>
        <w:b/>
        <w:color w:val="404040"/>
      </w:rPr>
      <w:tcPr>
        <w:tcBorders>
          <w:top w:val="single" w:color="537DC8" w:themeColor="accent1" w:themeTint="E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3F3" w:themeColor="accent1" w:themeTint="32" w:fill="DAE3F3" w:themeFill="accent1" w:themeFillTint="32"/>
      </w:tcPr>
    </w:tblStylePr>
    <w:tblStylePr w:type="band1Horz">
      <w:rPr>
        <w:rFonts w:ascii="Arial" w:hAnsi="Arial"/>
        <w:color w:val="404040"/>
        <w:sz w:val="22"/>
      </w:rPr>
      <w:tcPr>
        <w:shd w:val="clear" w:color="DAE3F3" w:themeColor="accent1" w:themeTint="32" w:fill="DAE3F3" w:themeFill="accent1" w:themeFillTint="32"/>
      </w:tcPr>
    </w:tblStylePr>
  </w:style>
  <w:style w:type="table" w:customStyle="1" w:styleId="107">
    <w:name w:val="Grid Table 4 - Accent 2"/>
    <w:basedOn w:val="13"/>
    <w:uiPriority w:val="59"/>
    <w:tblPr>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insideV w:val="single" w:color="F4B58A" w:themeColor="accent2" w:themeTint="90" w:sz="4" w:space="0"/>
      </w:tblBorders>
    </w:tblPr>
    <w:tblStylePr w:type="firstRow">
      <w:rPr>
        <w:rFonts w:ascii="Arial" w:hAnsi="Arial"/>
        <w:b/>
        <w:color w:val="FFFFFF"/>
        <w:sz w:val="22"/>
      </w:rPr>
      <w:tcPr>
        <w:tcBorders>
          <w:top w:val="single" w:color="F4B285" w:themeColor="accent2" w:themeTint="97" w:sz="4" w:space="0"/>
          <w:left w:val="single" w:color="F4B285" w:themeColor="accent2" w:themeTint="97" w:sz="4" w:space="0"/>
          <w:bottom w:val="single" w:color="F4B285" w:themeColor="accent2" w:themeTint="97" w:sz="4" w:space="0"/>
          <w:right w:val="single" w:color="F4B285" w:themeColor="accent2" w:themeTint="97" w:sz="4" w:space="0"/>
        </w:tcBorders>
        <w:shd w:val="clear" w:color="F4B285" w:themeColor="accent2" w:themeTint="97" w:fill="F4B285" w:themeFill="accent2" w:themeFillTint="97"/>
      </w:tcPr>
    </w:tblStylePr>
    <w:tblStylePr w:type="lastRow">
      <w:rPr>
        <w:b/>
        <w:color w:val="404040"/>
      </w:rPr>
      <w:tcPr>
        <w:tcBorders>
          <w:top w:val="single" w:color="F4B285" w:themeColor="accent2" w:themeTint="97"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BE5D6" w:themeColor="accent2" w:themeTint="32" w:fill="FBE5D6" w:themeFill="accent2" w:themeFillTint="32"/>
      </w:tcPr>
    </w:tblStylePr>
    <w:tblStylePr w:type="band1Horz">
      <w:rPr>
        <w:rFonts w:ascii="Arial" w:hAnsi="Arial"/>
        <w:color w:val="404040"/>
        <w:sz w:val="22"/>
      </w:rPr>
      <w:tcPr>
        <w:shd w:val="clear" w:color="FBE5D6" w:themeColor="accent2" w:themeTint="32" w:fill="FBE5D6" w:themeFill="accent2" w:themeFillTint="32"/>
      </w:tcPr>
    </w:tblStylePr>
  </w:style>
  <w:style w:type="table" w:customStyle="1" w:styleId="108">
    <w:name w:val="Grid Table 4 - Accent 3"/>
    <w:basedOn w:val="13"/>
    <w:uiPriority w:val="59"/>
    <w:tblPr>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Pr>
    <w:tblStylePr w:type="firstRow">
      <w:rPr>
        <w:rFonts w:ascii="Arial" w:hAnsi="Arial"/>
        <w:b/>
        <w:color w:val="FFFFFF"/>
        <w:sz w:val="22"/>
      </w:rPr>
      <w:tcPr>
        <w:tc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tcBorders>
        <w:shd w:val="clear" w:color="A5A5A5" w:themeColor="accent3" w:themeTint="FE" w:fill="A5A5A5" w:themeFill="accent3" w:themeFillTint="FE"/>
      </w:tcPr>
    </w:tblStylePr>
    <w:tblStylePr w:type="lastRow">
      <w:rPr>
        <w:b/>
        <w:color w:val="404040"/>
      </w:rPr>
      <w:tcPr>
        <w:tcBorders>
          <w:top w:val="single" w:color="A5A5A5" w:themeColor="accent3" w:themeTint="FE"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CECEC" w:themeColor="accent3" w:themeTint="34" w:fill="ECECEC" w:themeFill="accent3" w:themeFillTint="34"/>
      </w:tcPr>
    </w:tblStylePr>
    <w:tblStylePr w:type="band1Horz">
      <w:rPr>
        <w:rFonts w:ascii="Arial" w:hAnsi="Arial"/>
        <w:color w:val="404040"/>
        <w:sz w:val="22"/>
      </w:rPr>
      <w:tcPr>
        <w:shd w:val="clear" w:color="ECECEC" w:themeColor="accent3" w:themeTint="34" w:fill="ECECEC" w:themeFill="accent3" w:themeFillTint="34"/>
      </w:tcPr>
    </w:tblStylePr>
  </w:style>
  <w:style w:type="table" w:customStyle="1" w:styleId="109">
    <w:name w:val="Grid Table 4 - Accent 4"/>
    <w:basedOn w:val="13"/>
    <w:uiPriority w:val="59"/>
    <w:tblPr>
      <w:tblBorders>
        <w:top w:val="single" w:color="FFDB6E" w:themeColor="accent4" w:themeTint="90" w:sz="4" w:space="0"/>
        <w:left w:val="single" w:color="FFDB6E" w:themeColor="accent4" w:themeTint="90" w:sz="4" w:space="0"/>
        <w:bottom w:val="single" w:color="FFDB6E" w:themeColor="accent4" w:themeTint="90" w:sz="4" w:space="0"/>
        <w:right w:val="single" w:color="FFDB6E" w:themeColor="accent4" w:themeTint="90" w:sz="4" w:space="0"/>
        <w:insideH w:val="single" w:color="FFDB6E" w:themeColor="accent4" w:themeTint="90" w:sz="4" w:space="0"/>
        <w:insideV w:val="single" w:color="FFDB6E" w:themeColor="accent4" w:themeTint="90" w:sz="4" w:space="0"/>
      </w:tblBorders>
    </w:tblPr>
    <w:tblStylePr w:type="firstRow">
      <w:rPr>
        <w:rFonts w:ascii="Arial" w:hAnsi="Arial"/>
        <w:b/>
        <w:color w:val="FFFFFF"/>
        <w:sz w:val="22"/>
      </w:rPr>
      <w:tcPr>
        <w:tcBorders>
          <w:top w:val="single" w:color="FFD864" w:themeColor="accent4" w:themeTint="9A" w:sz="4" w:space="0"/>
          <w:left w:val="single" w:color="FFD864" w:themeColor="accent4" w:themeTint="9A" w:sz="4" w:space="0"/>
          <w:bottom w:val="single" w:color="FFD864" w:themeColor="accent4" w:themeTint="9A" w:sz="4" w:space="0"/>
          <w:right w:val="single" w:color="FFD864" w:themeColor="accent4" w:themeTint="9A" w:sz="4" w:space="0"/>
        </w:tcBorders>
        <w:shd w:val="clear" w:color="FFD864" w:themeColor="accent4" w:themeTint="9A" w:fill="FFD864" w:themeFill="accent4" w:themeFillTint="9A"/>
      </w:tcPr>
    </w:tblStylePr>
    <w:tblStylePr w:type="lastRow">
      <w:rPr>
        <w:b/>
        <w:color w:val="404040"/>
      </w:rPr>
      <w:tcPr>
        <w:tcBorders>
          <w:top w:val="single" w:color="FFD864" w:themeColor="accent4" w:themeTint="9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EF2CA" w:themeColor="accent4" w:themeTint="34" w:fill="FEF2CA" w:themeFill="accent4" w:themeFillTint="34"/>
      </w:tcPr>
    </w:tblStylePr>
    <w:tblStylePr w:type="band1Horz">
      <w:rPr>
        <w:rFonts w:ascii="Arial" w:hAnsi="Arial"/>
        <w:color w:val="404040"/>
        <w:sz w:val="22"/>
      </w:rPr>
      <w:tcPr>
        <w:shd w:val="clear" w:color="FEF2CA" w:themeColor="accent4" w:themeTint="34" w:fill="FEF2CA" w:themeFill="accent4" w:themeFillTint="34"/>
      </w:tcPr>
    </w:tblStylePr>
  </w:style>
  <w:style w:type="table" w:customStyle="1" w:styleId="110">
    <w:name w:val="Grid Table 4 - Accent 5"/>
    <w:basedOn w:val="13"/>
    <w:qFormat/>
    <w:uiPriority w:val="59"/>
    <w:tblPr>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blStylePr w:type="firstRow">
      <w:rPr>
        <w:rFonts w:ascii="Arial" w:hAnsi="Arial"/>
        <w:b/>
        <w:color w:val="FFFFFF"/>
        <w:sz w:val="22"/>
      </w:rPr>
      <w:tcPr>
        <w:tcBorders>
          <w:top w:val="single" w:color="5B9BD5" w:themeColor="accent5" w:sz="4" w:space="0"/>
          <w:left w:val="single" w:color="5B9BD5" w:themeColor="accent5" w:sz="4" w:space="0"/>
          <w:bottom w:val="single" w:color="5B9BD5" w:themeColor="accent5" w:sz="4" w:space="0"/>
          <w:right w:val="single" w:color="5B9BD5" w:themeColor="accent5" w:sz="4" w:space="0"/>
        </w:tcBorders>
        <w:shd w:val="clear" w:color="5B9BD5" w:themeColor="accent5" w:fill="5B9BD5" w:themeFill="accent5"/>
      </w:tcPr>
    </w:tblStylePr>
    <w:tblStylePr w:type="lastRow">
      <w:rPr>
        <w:b/>
        <w:color w:val="404040"/>
      </w:rPr>
      <w:tcPr>
        <w:tcBorders>
          <w:top w:val="single" w:color="5B9BD5" w:themeColor="accent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DEAF6" w:themeColor="accent5" w:themeTint="34" w:fill="DDEAF6" w:themeFill="accent5" w:themeFillTint="34"/>
      </w:tcPr>
    </w:tblStylePr>
    <w:tblStylePr w:type="band1Horz">
      <w:rPr>
        <w:rFonts w:ascii="Arial" w:hAnsi="Arial"/>
        <w:color w:val="404040"/>
        <w:sz w:val="22"/>
      </w:rPr>
      <w:tcPr>
        <w:shd w:val="clear" w:color="DDEAF6" w:themeColor="accent5" w:themeTint="34" w:fill="DDEAF6" w:themeFill="accent5" w:themeFillTint="34"/>
      </w:tcPr>
    </w:tblStylePr>
  </w:style>
  <w:style w:type="table" w:customStyle="1" w:styleId="111">
    <w:name w:val="Grid Table 4 - Accent 6"/>
    <w:basedOn w:val="13"/>
    <w:uiPriority w:val="59"/>
    <w:tblPr>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firstRow">
      <w:rPr>
        <w:rFonts w:ascii="Arial" w:hAnsi="Arial"/>
        <w:b/>
        <w:color w:val="FFFFFF"/>
        <w:sz w:val="22"/>
      </w:rPr>
      <w:tcPr>
        <w:tcBorders>
          <w:top w:val="single" w:color="70AD47" w:themeColor="accent6" w:sz="4" w:space="0"/>
          <w:left w:val="single" w:color="70AD47" w:themeColor="accent6" w:sz="4" w:space="0"/>
          <w:bottom w:val="single" w:color="70AD47" w:themeColor="accent6" w:sz="4" w:space="0"/>
          <w:right w:val="single" w:color="70AD47" w:themeColor="accent6" w:sz="4" w:space="0"/>
        </w:tcBorders>
        <w:shd w:val="clear" w:color="70AD47" w:themeColor="accent6" w:fill="70AD47" w:themeFill="accent6"/>
      </w:tcPr>
    </w:tblStylePr>
    <w:tblStylePr w:type="lastRow">
      <w:rPr>
        <w:b/>
        <w:color w:val="404040"/>
      </w:rPr>
      <w:tcPr>
        <w:tcBorders>
          <w:top w:val="single" w:color="70AD47" w:themeColor="accent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1EFD8" w:themeColor="accent6" w:themeTint="34" w:fill="E1EFD8" w:themeFill="accent6" w:themeFillTint="34"/>
      </w:tcPr>
    </w:tblStylePr>
    <w:tblStylePr w:type="band1Horz">
      <w:rPr>
        <w:rFonts w:ascii="Arial" w:hAnsi="Arial"/>
        <w:color w:val="404040"/>
        <w:sz w:val="22"/>
      </w:rPr>
      <w:tcPr>
        <w:shd w:val="clear" w:color="E1EFD8" w:themeColor="accent6" w:themeTint="34" w:fill="E1EFD8" w:themeFill="accent6" w:themeFillTint="34"/>
      </w:tcPr>
    </w:tblStylePr>
  </w:style>
  <w:style w:type="table" w:customStyle="1" w:styleId="112">
    <w:name w:val="Grid Table 5 Dark"/>
    <w:basedOn w:val="13"/>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000000" w:themeColor="text1" w:fill="000000" w:themeFill="text1"/>
      </w:tcPr>
    </w:tblStylePr>
    <w:tblStylePr w:type="lastRow">
      <w:rPr>
        <w:rFonts w:ascii="Arial" w:hAnsi="Arial"/>
        <w:b/>
        <w:color w:val="FFFFFF"/>
        <w:sz w:val="22"/>
      </w:rPr>
      <w:tcPr>
        <w:tcBorders>
          <w:top w:val="single" w:color="FFFFFF" w:themeColor="light1" w:sz="4" w:space="0"/>
        </w:tcBorders>
        <w:shd w:val="clear" w:color="000000" w:themeColor="text1" w:fill="000000" w:themeFill="text1"/>
      </w:tcPr>
    </w:tblStylePr>
    <w:tblStylePr w:type="firstCol">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band1Vert">
      <w:tcPr>
        <w:shd w:val="clear" w:color="898989" w:themeColor="text1" w:themeTint="75" w:fill="898989" w:themeFill="text1" w:themeFillTint="75"/>
      </w:tcPr>
    </w:tblStylePr>
    <w:tblStylePr w:type="band1Horz">
      <w:tcPr>
        <w:shd w:val="clear" w:color="898989" w:themeColor="text1" w:themeTint="75" w:fill="898989" w:themeFill="text1" w:themeFillTint="75"/>
      </w:tcPr>
    </w:tblStylePr>
  </w:style>
  <w:style w:type="table" w:customStyle="1" w:styleId="113">
    <w:name w:val="Grid Table 5 Dark- Accent 1"/>
    <w:basedOn w:val="13"/>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4472C4" w:themeColor="accent1" w:fill="4472C4" w:themeFill="accent1"/>
      </w:tcPr>
    </w:tblStylePr>
    <w:tblStylePr w:type="lastRow">
      <w:rPr>
        <w:rFonts w:ascii="Arial" w:hAnsi="Arial"/>
        <w:b/>
        <w:color w:val="FFFFFF"/>
        <w:sz w:val="22"/>
      </w:rPr>
      <w:tcPr>
        <w:tcBorders>
          <w:top w:val="single" w:color="FFFFFF" w:themeColor="light1" w:sz="4" w:space="0"/>
        </w:tcBorders>
        <w:shd w:val="clear" w:color="4472C4" w:themeColor="accent1" w:fill="4472C4" w:themeFill="accent1"/>
      </w:tcPr>
    </w:tblStylePr>
    <w:tblStylePr w:type="firstCol">
      <w:rPr>
        <w:rFonts w:ascii="Arial" w:hAnsi="Arial"/>
        <w:b/>
        <w:color w:val="FFFFFF"/>
        <w:sz w:val="22"/>
      </w:rPr>
      <w:tcPr>
        <w:shd w:val="clear" w:color="4472C4" w:themeColor="accent1" w:fill="4472C4" w:themeFill="accent1"/>
      </w:tcPr>
    </w:tblStylePr>
    <w:tblStylePr w:type="lastCol">
      <w:rPr>
        <w:rFonts w:ascii="Arial" w:hAnsi="Arial"/>
        <w:b/>
        <w:color w:val="FFFFFF"/>
        <w:sz w:val="22"/>
      </w:rPr>
      <w:tcPr>
        <w:shd w:val="clear" w:color="4472C4" w:themeColor="accent1" w:fill="4472C4" w:themeFill="accent1"/>
      </w:tcPr>
    </w:tblStylePr>
    <w:tblStylePr w:type="band1Vert">
      <w:tcPr>
        <w:shd w:val="clear" w:color="A9BEE3" w:themeColor="accent1" w:themeTint="75" w:fill="A9BEE3" w:themeFill="accent1" w:themeFillTint="75"/>
      </w:tcPr>
    </w:tblStylePr>
    <w:tblStylePr w:type="band1Horz">
      <w:tcPr>
        <w:shd w:val="clear" w:color="A9BEE3" w:themeColor="accent1" w:themeTint="75" w:fill="A9BEE3" w:themeFill="accent1" w:themeFillTint="75"/>
      </w:tcPr>
    </w:tblStylePr>
  </w:style>
  <w:style w:type="table" w:customStyle="1" w:styleId="114">
    <w:name w:val="Grid Table 5 Dark - Accent 2"/>
    <w:basedOn w:val="13"/>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ED7D31" w:themeColor="accent2" w:fill="ED7D31" w:themeFill="accent2"/>
      </w:tcPr>
    </w:tblStylePr>
    <w:tblStylePr w:type="lastRow">
      <w:rPr>
        <w:rFonts w:ascii="Arial" w:hAnsi="Arial"/>
        <w:b/>
        <w:color w:val="FFFFFF"/>
        <w:sz w:val="22"/>
      </w:rPr>
      <w:tcPr>
        <w:tcBorders>
          <w:top w:val="single" w:color="FFFFFF" w:themeColor="light1" w:sz="4" w:space="0"/>
        </w:tcBorders>
        <w:shd w:val="clear" w:color="ED7D31" w:themeColor="accent2" w:fill="ED7D31" w:themeFill="accent2"/>
      </w:tcPr>
    </w:tblStylePr>
    <w:tblStylePr w:type="firstCol">
      <w:rPr>
        <w:rFonts w:ascii="Arial" w:hAnsi="Arial"/>
        <w:b/>
        <w:color w:val="FFFFFF"/>
        <w:sz w:val="22"/>
      </w:rPr>
      <w:tcPr>
        <w:shd w:val="clear" w:color="ED7D31" w:themeColor="accent2" w:fill="ED7D31" w:themeFill="accent2"/>
      </w:tcPr>
    </w:tblStylePr>
    <w:tblStylePr w:type="lastCol">
      <w:rPr>
        <w:rFonts w:ascii="Arial" w:hAnsi="Arial"/>
        <w:b/>
        <w:color w:val="FFFFFF"/>
        <w:sz w:val="22"/>
      </w:rPr>
      <w:tcPr>
        <w:shd w:val="clear" w:color="ED7D31" w:themeColor="accent2" w:fill="ED7D31" w:themeFill="accent2"/>
      </w:tcPr>
    </w:tblStylePr>
    <w:tblStylePr w:type="band1Vert">
      <w:tcPr>
        <w:shd w:val="clear" w:color="F6C3A0" w:themeColor="accent2" w:themeTint="75" w:fill="F6C3A0" w:themeFill="accent2" w:themeFillTint="75"/>
      </w:tcPr>
    </w:tblStylePr>
    <w:tblStylePr w:type="band1Horz">
      <w:tcPr>
        <w:shd w:val="clear" w:color="F6C3A0" w:themeColor="accent2" w:themeTint="75" w:fill="F6C3A0" w:themeFill="accent2" w:themeFillTint="75"/>
      </w:tcPr>
    </w:tblStylePr>
  </w:style>
  <w:style w:type="table" w:customStyle="1" w:styleId="115">
    <w:name w:val="Grid Table 5 Dark - Accent 3"/>
    <w:basedOn w:val="13"/>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A5A5A5" w:themeColor="accent3" w:fill="A5A5A5" w:themeFill="accent3"/>
      </w:tcPr>
    </w:tblStylePr>
    <w:tblStylePr w:type="lastRow">
      <w:rPr>
        <w:rFonts w:ascii="Arial" w:hAnsi="Arial"/>
        <w:b/>
        <w:color w:val="FFFFFF"/>
        <w:sz w:val="22"/>
      </w:rPr>
      <w:tcPr>
        <w:tcBorders>
          <w:top w:val="single" w:color="FFFFFF" w:themeColor="light1" w:sz="4" w:space="0"/>
        </w:tcBorders>
        <w:shd w:val="clear" w:color="A5A5A5" w:themeColor="accent3" w:fill="A5A5A5" w:themeFill="accent3"/>
      </w:tcPr>
    </w:tblStylePr>
    <w:tblStylePr w:type="firstCol">
      <w:rPr>
        <w:rFonts w:ascii="Arial" w:hAnsi="Arial"/>
        <w:b/>
        <w:color w:val="FFFFFF"/>
        <w:sz w:val="22"/>
      </w:rPr>
      <w:tcPr>
        <w:shd w:val="clear" w:color="A5A5A5" w:themeColor="accent3" w:fill="A5A5A5" w:themeFill="accent3"/>
      </w:tcPr>
    </w:tblStylePr>
    <w:tblStylePr w:type="lastCol">
      <w:rPr>
        <w:rFonts w:ascii="Arial" w:hAnsi="Arial"/>
        <w:b/>
        <w:color w:val="FFFFFF"/>
        <w:sz w:val="22"/>
      </w:rPr>
      <w:tcPr>
        <w:shd w:val="clear" w:color="A5A5A5" w:themeColor="accent3" w:fill="A5A5A5" w:themeFill="accent3"/>
      </w:tcPr>
    </w:tblStylePr>
    <w:tblStylePr w:type="band1Vert">
      <w:tcPr>
        <w:shd w:val="clear" w:color="D5D5D5" w:themeColor="accent3" w:themeTint="75" w:fill="D5D5D5" w:themeFill="accent3" w:themeFillTint="75"/>
      </w:tcPr>
    </w:tblStylePr>
    <w:tblStylePr w:type="band1Horz">
      <w:tcPr>
        <w:shd w:val="clear" w:color="D5D5D5" w:themeColor="accent3" w:themeTint="75" w:fill="D5D5D5" w:themeFill="accent3" w:themeFillTint="75"/>
      </w:tcPr>
    </w:tblStylePr>
  </w:style>
  <w:style w:type="table" w:customStyle="1" w:styleId="116">
    <w:name w:val="Grid Table 5 Dark- Accent 4"/>
    <w:basedOn w:val="13"/>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FFC000" w:themeColor="accent4" w:fill="FFC000" w:themeFill="accent4"/>
      </w:tcPr>
    </w:tblStylePr>
    <w:tblStylePr w:type="lastRow">
      <w:rPr>
        <w:rFonts w:ascii="Arial" w:hAnsi="Arial"/>
        <w:b/>
        <w:color w:val="FFFFFF"/>
        <w:sz w:val="22"/>
      </w:rPr>
      <w:tcPr>
        <w:tcBorders>
          <w:top w:val="single" w:color="FFFFFF" w:themeColor="light1" w:sz="4" w:space="0"/>
        </w:tcBorders>
        <w:shd w:val="clear" w:color="FFC000" w:themeColor="accent4" w:fill="FFC000" w:themeFill="accent4"/>
      </w:tcPr>
    </w:tblStylePr>
    <w:tblStylePr w:type="firstCol">
      <w:rPr>
        <w:rFonts w:ascii="Arial" w:hAnsi="Arial"/>
        <w:b/>
        <w:color w:val="FFFFFF"/>
        <w:sz w:val="22"/>
      </w:rPr>
      <w:tcPr>
        <w:shd w:val="clear" w:color="FFC000" w:themeColor="accent4" w:fill="FFC000" w:themeFill="accent4"/>
      </w:tcPr>
    </w:tblStylePr>
    <w:tblStylePr w:type="lastCol">
      <w:rPr>
        <w:rFonts w:ascii="Arial" w:hAnsi="Arial"/>
        <w:b/>
        <w:color w:val="FFFFFF"/>
        <w:sz w:val="22"/>
      </w:rPr>
      <w:tcPr>
        <w:shd w:val="clear" w:color="FFC000" w:themeColor="accent4" w:fill="FFC000" w:themeFill="accent4"/>
      </w:tcPr>
    </w:tblStylePr>
    <w:tblStylePr w:type="band1Vert">
      <w:tcPr>
        <w:shd w:val="clear" w:color="FEE289" w:themeColor="accent4" w:themeTint="75" w:fill="FEE289" w:themeFill="accent4" w:themeFillTint="75"/>
      </w:tcPr>
    </w:tblStylePr>
    <w:tblStylePr w:type="band1Horz">
      <w:tcPr>
        <w:shd w:val="clear" w:color="FEE289" w:themeColor="accent4" w:themeTint="75" w:fill="FEE289" w:themeFill="accent4" w:themeFillTint="75"/>
      </w:tcPr>
    </w:tblStylePr>
  </w:style>
  <w:style w:type="table" w:customStyle="1" w:styleId="117">
    <w:name w:val="Grid Table 5 Dark - Accent 5"/>
    <w:basedOn w:val="13"/>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5B9BD5" w:themeColor="accent5" w:fill="5B9BD5" w:themeFill="accent5"/>
      </w:tcPr>
    </w:tblStylePr>
    <w:tblStylePr w:type="lastRow">
      <w:rPr>
        <w:rFonts w:ascii="Arial" w:hAnsi="Arial"/>
        <w:b/>
        <w:color w:val="FFFFFF"/>
        <w:sz w:val="22"/>
      </w:rPr>
      <w:tcPr>
        <w:tcBorders>
          <w:top w:val="single" w:color="FFFFFF" w:themeColor="light1" w:sz="4" w:space="0"/>
        </w:tcBorders>
        <w:shd w:val="clear" w:color="5B9BD5" w:themeColor="accent5" w:fill="5B9BD5" w:themeFill="accent5"/>
      </w:tcPr>
    </w:tblStylePr>
    <w:tblStylePr w:type="firstCol">
      <w:rPr>
        <w:rFonts w:ascii="Arial" w:hAnsi="Arial"/>
        <w:b/>
        <w:color w:val="FFFFFF"/>
        <w:sz w:val="22"/>
      </w:rPr>
      <w:tcPr>
        <w:shd w:val="clear" w:color="5B9BD5" w:themeColor="accent5" w:fill="5B9BD5" w:themeFill="accent5"/>
      </w:tcPr>
    </w:tblStylePr>
    <w:tblStylePr w:type="lastCol">
      <w:rPr>
        <w:rFonts w:ascii="Arial" w:hAnsi="Arial"/>
        <w:b/>
        <w:color w:val="FFFFFF"/>
        <w:sz w:val="22"/>
      </w:rPr>
      <w:tcPr>
        <w:shd w:val="clear" w:color="5B9BD5" w:themeColor="accent5" w:fill="5B9BD5" w:themeFill="accent5"/>
      </w:tcPr>
    </w:tblStylePr>
    <w:tblStylePr w:type="band1Vert">
      <w:tcPr>
        <w:shd w:val="clear" w:color="B3D1EB" w:themeColor="accent5" w:themeTint="75" w:fill="B3D1EB" w:themeFill="accent5" w:themeFillTint="75"/>
      </w:tcPr>
    </w:tblStylePr>
    <w:tblStylePr w:type="band1Horz">
      <w:tcPr>
        <w:shd w:val="clear" w:color="B3D1EB" w:themeColor="accent5" w:themeTint="75" w:fill="B3D1EB" w:themeFill="accent5" w:themeFillTint="75"/>
      </w:tcPr>
    </w:tblStylePr>
  </w:style>
  <w:style w:type="table" w:customStyle="1" w:styleId="118">
    <w:name w:val="Grid Table 5 Dark - Accent 6"/>
    <w:basedOn w:val="13"/>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70AD47" w:themeColor="accent6" w:fill="70AD47" w:themeFill="accent6"/>
      </w:tcPr>
    </w:tblStylePr>
    <w:tblStylePr w:type="lastRow">
      <w:rPr>
        <w:rFonts w:ascii="Arial" w:hAnsi="Arial"/>
        <w:b/>
        <w:color w:val="FFFFFF"/>
        <w:sz w:val="22"/>
      </w:rPr>
      <w:tcPr>
        <w:tcBorders>
          <w:top w:val="single" w:color="FFFFFF" w:themeColor="light1" w:sz="4" w:space="0"/>
        </w:tcBorders>
        <w:shd w:val="clear" w:color="70AD47" w:themeColor="accent6" w:fill="70AD47" w:themeFill="accent6"/>
      </w:tcPr>
    </w:tblStylePr>
    <w:tblStylePr w:type="firstCol">
      <w:rPr>
        <w:rFonts w:ascii="Arial" w:hAnsi="Arial"/>
        <w:b/>
        <w:color w:val="FFFFFF"/>
        <w:sz w:val="22"/>
      </w:rPr>
      <w:tcPr>
        <w:shd w:val="clear" w:color="70AD47" w:themeColor="accent6" w:fill="70AD47" w:themeFill="accent6"/>
      </w:tcPr>
    </w:tblStylePr>
    <w:tblStylePr w:type="lastCol">
      <w:rPr>
        <w:rFonts w:ascii="Arial" w:hAnsi="Arial"/>
        <w:b/>
        <w:color w:val="FFFFFF"/>
        <w:sz w:val="22"/>
      </w:rPr>
      <w:tcPr>
        <w:shd w:val="clear" w:color="70AD47" w:themeColor="accent6" w:fill="70AD47" w:themeFill="accent6"/>
      </w:tcPr>
    </w:tblStylePr>
    <w:tblStylePr w:type="band1Vert">
      <w:tcPr>
        <w:shd w:val="clear" w:color="BCDBA8" w:themeColor="accent6" w:themeTint="75" w:fill="BCDBA8" w:themeFill="accent6" w:themeFillTint="75"/>
      </w:tcPr>
    </w:tblStylePr>
    <w:tblStylePr w:type="band1Horz">
      <w:tcPr>
        <w:shd w:val="clear" w:color="BCDBA8" w:themeColor="accent6" w:themeTint="75" w:fill="BCDBA8" w:themeFill="accent6" w:themeFillTint="75"/>
      </w:tcPr>
    </w:tblStylePr>
  </w:style>
  <w:style w:type="table" w:customStyle="1" w:styleId="119">
    <w:name w:val="Grid Table 6 Colorful"/>
    <w:basedOn w:val="13"/>
    <w:qFormat/>
    <w:uiPriority w:val="99"/>
    <w:tblPr>
      <w:tbl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b/>
        <w:color w:val="808080" w:themeColor="text1" w:themeTint="80"/>
        <w14:textFill>
          <w14:solidFill>
            <w14:schemeClr w14:val="tx1">
              <w14:lumMod w14:val="50000"/>
              <w14:lumOff w14:val="50000"/>
            </w14:schemeClr>
          </w14:solidFill>
        </w14:textFill>
      </w:rPr>
      <w:tcPr>
        <w:tcBorders>
          <w:bottom w:val="single" w:color="7E7E7E" w:themeColor="text1" w:themeTint="80" w:sz="12" w:space="0"/>
        </w:tcBorders>
      </w:tcPr>
    </w:tblStylePr>
    <w:tblStylePr w:type="lastRow">
      <w:rPr>
        <w:b/>
        <w:color w:val="808080" w:themeColor="text1" w:themeTint="80"/>
        <w14:textFill>
          <w14:solidFill>
            <w14:schemeClr w14:val="tx1">
              <w14:lumMod w14:val="50000"/>
              <w14:lumOff w14:val="50000"/>
            </w14:schemeClr>
          </w14:solidFill>
        </w14:textFill>
      </w:rPr>
    </w:tblStylePr>
    <w:tblStylePr w:type="firstCol">
      <w:rPr>
        <w:b/>
        <w:color w:val="808080" w:themeColor="text1" w:themeTint="80"/>
        <w14:textFill>
          <w14:solidFill>
            <w14:schemeClr w14:val="tx1">
              <w14:lumMod w14:val="50000"/>
              <w14:lumOff w14:val="50000"/>
            </w14:schemeClr>
          </w14:solidFill>
        </w14:textFill>
      </w:rPr>
    </w:tblStylePr>
    <w:tblStylePr w:type="lastCol">
      <w:rPr>
        <w:b/>
        <w:color w:val="808080" w:themeColor="text1" w:themeTint="80"/>
        <w14:textFill>
          <w14:solidFill>
            <w14:schemeClr w14:val="tx1">
              <w14:lumMod w14:val="50000"/>
              <w14:lumOff w14:val="50000"/>
            </w14:schemeClr>
          </w14:solidFill>
        </w14:textFill>
      </w:rPr>
    </w:tblStylePr>
    <w:tblStylePr w:type="band1Vert">
      <w:tcPr>
        <w:shd w:val="clear" w:color="CACACA" w:themeColor="text1" w:themeTint="34" w:fill="CACACA" w:themeFill="text1" w:themeFillTint="34"/>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CACACA" w:themeColor="text1" w:themeTint="34" w:fill="CACACA" w:themeFill="text1" w:themeFillTint="34"/>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120">
    <w:name w:val="Grid Table 6 Colorful - Accent 1"/>
    <w:basedOn w:val="13"/>
    <w:qFormat/>
    <w:uiPriority w:val="99"/>
    <w:tblPr>
      <w:tblBorders>
        <w:top w:val="single" w:color="A1B8E1" w:themeColor="accent1" w:themeTint="80" w:sz="4" w:space="0"/>
        <w:left w:val="single" w:color="A1B8E1" w:themeColor="accent1" w:themeTint="80" w:sz="4" w:space="0"/>
        <w:bottom w:val="single" w:color="A1B8E1" w:themeColor="accent1" w:themeTint="80" w:sz="4" w:space="0"/>
        <w:right w:val="single" w:color="A1B8E1" w:themeColor="accent1" w:themeTint="80" w:sz="4" w:space="0"/>
        <w:insideH w:val="single" w:color="A1B8E1" w:themeColor="accent1" w:themeTint="80" w:sz="4" w:space="0"/>
        <w:insideV w:val="single" w:color="A1B8E1" w:themeColor="accent1" w:themeTint="80" w:sz="4" w:space="0"/>
      </w:tblBorders>
    </w:tblPr>
    <w:tblStylePr w:type="firstRow">
      <w:rPr>
        <w:b/>
        <w:color w:val="A2B9E2" w:themeColor="accent1" w:themeTint="80"/>
        <w14:textFill>
          <w14:solidFill>
            <w14:schemeClr w14:val="accent1">
              <w14:lumMod w14:val="50000"/>
              <w14:lumOff w14:val="50000"/>
            </w14:schemeClr>
          </w14:solidFill>
        </w14:textFill>
      </w:rPr>
      <w:tcPr>
        <w:tcBorders>
          <w:bottom w:val="single" w:color="A1B8E1" w:themeColor="accent1" w:themeTint="80" w:sz="12" w:space="0"/>
        </w:tcBorders>
      </w:tcPr>
    </w:tblStylePr>
    <w:tblStylePr w:type="lastRow">
      <w:rPr>
        <w:b/>
        <w:color w:val="A2B9E2" w:themeColor="accent1" w:themeTint="80"/>
        <w14:textFill>
          <w14:solidFill>
            <w14:schemeClr w14:val="accent1">
              <w14:lumMod w14:val="50000"/>
              <w14:lumOff w14:val="50000"/>
            </w14:schemeClr>
          </w14:solidFill>
        </w14:textFill>
      </w:rPr>
    </w:tblStylePr>
    <w:tblStylePr w:type="firstCol">
      <w:rPr>
        <w:b/>
        <w:color w:val="A2B9E2" w:themeColor="accent1" w:themeTint="80"/>
        <w14:textFill>
          <w14:solidFill>
            <w14:schemeClr w14:val="accent1">
              <w14:lumMod w14:val="50000"/>
              <w14:lumOff w14:val="50000"/>
            </w14:schemeClr>
          </w14:solidFill>
        </w14:textFill>
      </w:rPr>
    </w:tblStylePr>
    <w:tblStylePr w:type="lastCol">
      <w:rPr>
        <w:b/>
        <w:color w:val="A2B9E2" w:themeColor="accent1" w:themeTint="80"/>
        <w14:textFill>
          <w14:solidFill>
            <w14:schemeClr w14:val="accent1">
              <w14:lumMod w14:val="50000"/>
              <w14:lumOff w14:val="50000"/>
            </w14:schemeClr>
          </w14:solidFill>
        </w14:textFill>
      </w:rPr>
    </w:tblStylePr>
    <w:tblStylePr w:type="band1Vert">
      <w:tcPr>
        <w:shd w:val="clear" w:color="D8E2F2" w:themeColor="accent1" w:themeTint="34" w:fill="D8E2F2" w:themeFill="accent1" w:themeFillTint="34"/>
      </w:tcPr>
    </w:tblStylePr>
    <w:tblStylePr w:type="band1Horz">
      <w:rPr>
        <w:rFonts w:ascii="Arial" w:hAnsi="Arial"/>
        <w:color w:val="A2B9E2" w:themeColor="accent1" w:themeTint="80"/>
        <w:sz w:val="22"/>
        <w14:textFill>
          <w14:solidFill>
            <w14:schemeClr w14:val="accent1">
              <w14:lumMod w14:val="50000"/>
              <w14:lumOff w14:val="50000"/>
            </w14:schemeClr>
          </w14:solidFill>
        </w14:textFill>
      </w:rPr>
      <w:tcPr>
        <w:shd w:val="clear" w:color="D8E2F2" w:themeColor="accent1" w:themeTint="34" w:fill="D8E2F2" w:themeFill="accent1" w:themeFillTint="34"/>
      </w:tcPr>
    </w:tblStylePr>
    <w:tblStylePr w:type="band2Horz">
      <w:rPr>
        <w:rFonts w:ascii="Arial" w:hAnsi="Arial"/>
        <w:color w:val="A2B9E2" w:themeColor="accent1" w:themeTint="80"/>
        <w:sz w:val="22"/>
        <w14:textFill>
          <w14:solidFill>
            <w14:schemeClr w14:val="accent1">
              <w14:lumMod w14:val="50000"/>
              <w14:lumOff w14:val="50000"/>
            </w14:schemeClr>
          </w14:solidFill>
        </w14:textFill>
      </w:rPr>
    </w:tblStylePr>
  </w:style>
  <w:style w:type="table" w:customStyle="1" w:styleId="121">
    <w:name w:val="Grid Table 6 Colorful - Accent 2"/>
    <w:basedOn w:val="13"/>
    <w:uiPriority w:val="99"/>
    <w:tblPr>
      <w:tblBorders>
        <w:top w:val="single" w:color="F4B285" w:themeColor="accent2" w:themeTint="97" w:sz="4" w:space="0"/>
        <w:left w:val="single" w:color="F4B285" w:themeColor="accent2" w:themeTint="97" w:sz="4" w:space="0"/>
        <w:bottom w:val="single" w:color="F4B285" w:themeColor="accent2" w:themeTint="97" w:sz="4" w:space="0"/>
        <w:right w:val="single" w:color="F4B285" w:themeColor="accent2" w:themeTint="97" w:sz="4" w:space="0"/>
        <w:insideH w:val="single" w:color="F4B285" w:themeColor="accent2" w:themeTint="97" w:sz="4" w:space="0"/>
        <w:insideV w:val="single" w:color="F4B285" w:themeColor="accent2" w:themeTint="97" w:sz="4" w:space="0"/>
      </w:tblBorders>
    </w:tblPr>
    <w:tblStylePr w:type="firstRow">
      <w:rPr>
        <w:b/>
        <w:color w:val="F4B285" w:themeColor="accent2" w:themeTint="96"/>
        <w14:textFill>
          <w14:solidFill>
            <w14:schemeClr w14:val="accent2">
              <w14:lumMod w14:val="59000"/>
              <w14:lumOff w14:val="41000"/>
            </w14:schemeClr>
          </w14:solidFill>
        </w14:textFill>
      </w:rPr>
      <w:tcPr>
        <w:tcBorders>
          <w:bottom w:val="single" w:color="F4B285" w:themeColor="accent2" w:themeTint="97" w:sz="12" w:space="0"/>
        </w:tcBorders>
      </w:tcPr>
    </w:tblStylePr>
    <w:tblStylePr w:type="lastRow">
      <w:rPr>
        <w:b/>
        <w:color w:val="F4B285" w:themeColor="accent2" w:themeTint="96"/>
        <w14:textFill>
          <w14:solidFill>
            <w14:schemeClr w14:val="accent2">
              <w14:lumMod w14:val="59000"/>
              <w14:lumOff w14:val="41000"/>
            </w14:schemeClr>
          </w14:solidFill>
        </w14:textFill>
      </w:rPr>
    </w:tblStylePr>
    <w:tblStylePr w:type="firstCol">
      <w:rPr>
        <w:b/>
        <w:color w:val="F4B285" w:themeColor="accent2" w:themeTint="96"/>
        <w14:textFill>
          <w14:solidFill>
            <w14:schemeClr w14:val="accent2">
              <w14:lumMod w14:val="59000"/>
              <w14:lumOff w14:val="41000"/>
            </w14:schemeClr>
          </w14:solidFill>
        </w14:textFill>
      </w:rPr>
    </w:tblStylePr>
    <w:tblStylePr w:type="lastCol">
      <w:rPr>
        <w:b/>
        <w:color w:val="F4B285" w:themeColor="accent2" w:themeTint="96"/>
        <w14:textFill>
          <w14:solidFill>
            <w14:schemeClr w14:val="accent2">
              <w14:lumMod w14:val="59000"/>
              <w14:lumOff w14:val="41000"/>
            </w14:schemeClr>
          </w14:solidFill>
        </w14:textFill>
      </w:rPr>
    </w:tblStylePr>
    <w:tblStylePr w:type="band1Vert">
      <w:tcPr>
        <w:shd w:val="clear" w:color="FBE5D6" w:themeColor="accent2" w:themeTint="32" w:fill="FBE5D6" w:themeFill="accent2" w:themeFillTint="32"/>
      </w:tcPr>
    </w:tblStylePr>
    <w:tblStylePr w:type="band1Horz">
      <w:rPr>
        <w:rFonts w:ascii="Arial" w:hAnsi="Arial"/>
        <w:color w:val="F4B285" w:themeColor="accent2" w:themeTint="96"/>
        <w:sz w:val="22"/>
        <w14:textFill>
          <w14:solidFill>
            <w14:schemeClr w14:val="accent2">
              <w14:lumMod w14:val="59000"/>
              <w14:lumOff w14:val="41000"/>
            </w14:schemeClr>
          </w14:solidFill>
        </w14:textFill>
      </w:rPr>
      <w:tcPr>
        <w:shd w:val="clear" w:color="FBE5D6" w:themeColor="accent2" w:themeTint="32" w:fill="FBE5D6" w:themeFill="accent2" w:themeFillTint="32"/>
      </w:tcPr>
    </w:tblStylePr>
    <w:tblStylePr w:type="band2Horz">
      <w:rPr>
        <w:rFonts w:ascii="Arial" w:hAnsi="Arial"/>
        <w:color w:val="F4B285" w:themeColor="accent2" w:themeTint="96"/>
        <w:sz w:val="22"/>
        <w14:textFill>
          <w14:solidFill>
            <w14:schemeClr w14:val="accent2">
              <w14:lumMod w14:val="59000"/>
              <w14:lumOff w14:val="41000"/>
            </w14:schemeClr>
          </w14:solidFill>
        </w14:textFill>
      </w:rPr>
    </w:tblStylePr>
  </w:style>
  <w:style w:type="table" w:customStyle="1" w:styleId="122">
    <w:name w:val="Grid Table 6 Colorful - Accent 3"/>
    <w:basedOn w:val="13"/>
    <w:uiPriority w:val="99"/>
    <w:tblPr>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firstRow">
      <w:rPr>
        <w:b/>
        <w:color w:val="A5A5A5" w:themeColor="accent3" w:themeTint="FF"/>
        <w14:textFill>
          <w14:solidFill>
            <w14:schemeClr w14:val="accent3">
              <w14:lumMod w14:val="100000"/>
              <w14:lumOff w14:val="0"/>
            </w14:schemeClr>
          </w14:solidFill>
        </w14:textFill>
      </w:rPr>
      <w:tcPr>
        <w:tcBorders>
          <w:bottom w:val="single" w:color="A5A5A5" w:themeColor="accent3" w:themeTint="FE" w:sz="12" w:space="0"/>
        </w:tcBorders>
      </w:tcPr>
    </w:tblStylePr>
    <w:tblStylePr w:type="lastRow">
      <w:rPr>
        <w:b/>
        <w:color w:val="A5A5A5" w:themeColor="accent3" w:themeTint="FF"/>
        <w14:textFill>
          <w14:solidFill>
            <w14:schemeClr w14:val="accent3">
              <w14:lumMod w14:val="100000"/>
              <w14:lumOff w14:val="0"/>
            </w14:schemeClr>
          </w14:solidFill>
        </w14:textFill>
      </w:rPr>
    </w:tblStylePr>
    <w:tblStylePr w:type="firstCol">
      <w:rPr>
        <w:b/>
        <w:color w:val="A5A5A5" w:themeColor="accent3" w:themeTint="FF"/>
        <w14:textFill>
          <w14:solidFill>
            <w14:schemeClr w14:val="accent3">
              <w14:lumMod w14:val="100000"/>
              <w14:lumOff w14:val="0"/>
            </w14:schemeClr>
          </w14:solidFill>
        </w14:textFill>
      </w:rPr>
    </w:tblStylePr>
    <w:tblStylePr w:type="lastCol">
      <w:rPr>
        <w:b/>
        <w:color w:val="A5A5A5" w:themeColor="accent3" w:themeTint="FF"/>
        <w14:textFill>
          <w14:solidFill>
            <w14:schemeClr w14:val="accent3">
              <w14:lumMod w14:val="100000"/>
              <w14:lumOff w14:val="0"/>
            </w14:schemeClr>
          </w14:solidFill>
        </w14:textFill>
      </w:rPr>
    </w:tblStylePr>
    <w:tblStylePr w:type="band1Vert">
      <w:tcPr>
        <w:shd w:val="clear" w:color="ECECEC" w:themeColor="accent3" w:themeTint="34" w:fill="ECECEC" w:themeFill="accent3" w:themeFillTint="34"/>
      </w:tcPr>
    </w:tblStylePr>
    <w:tblStylePr w:type="band1Horz">
      <w:rPr>
        <w:rFonts w:ascii="Arial" w:hAnsi="Arial"/>
        <w:color w:val="A5A5A5" w:themeColor="accent3" w:themeTint="FF"/>
        <w:sz w:val="22"/>
        <w14:textFill>
          <w14:solidFill>
            <w14:schemeClr w14:val="accent3">
              <w14:lumMod w14:val="100000"/>
              <w14:lumOff w14:val="0"/>
            </w14:schemeClr>
          </w14:solidFill>
        </w14:textFill>
      </w:rPr>
      <w:tcPr>
        <w:shd w:val="clear" w:color="ECECEC" w:themeColor="accent3" w:themeTint="34" w:fill="ECECEC" w:themeFill="accent3" w:themeFillTint="34"/>
      </w:tcPr>
    </w:tblStylePr>
    <w:tblStylePr w:type="band2Horz">
      <w:rPr>
        <w:rFonts w:ascii="Arial" w:hAnsi="Arial"/>
        <w:color w:val="A5A5A5" w:themeColor="accent3" w:themeTint="FF"/>
        <w:sz w:val="22"/>
        <w14:textFill>
          <w14:solidFill>
            <w14:schemeClr w14:val="accent3">
              <w14:lumMod w14:val="100000"/>
              <w14:lumOff w14:val="0"/>
            </w14:schemeClr>
          </w14:solidFill>
        </w14:textFill>
      </w:rPr>
    </w:tblStylePr>
  </w:style>
  <w:style w:type="table" w:customStyle="1" w:styleId="123">
    <w:name w:val="Grid Table 6 Colorful - Accent 4"/>
    <w:basedOn w:val="13"/>
    <w:uiPriority w:val="99"/>
    <w:tblPr>
      <w:tblBorders>
        <w:top w:val="single" w:color="FFD864" w:themeColor="accent4" w:themeTint="9A" w:sz="4" w:space="0"/>
        <w:left w:val="single" w:color="FFD864" w:themeColor="accent4" w:themeTint="9A" w:sz="4" w:space="0"/>
        <w:bottom w:val="single" w:color="FFD864" w:themeColor="accent4" w:themeTint="9A" w:sz="4" w:space="0"/>
        <w:right w:val="single" w:color="FFD864" w:themeColor="accent4" w:themeTint="9A" w:sz="4" w:space="0"/>
        <w:insideH w:val="single" w:color="FFD864" w:themeColor="accent4" w:themeTint="9A" w:sz="4" w:space="0"/>
        <w:insideV w:val="single" w:color="FFD864" w:themeColor="accent4" w:themeTint="9A" w:sz="4" w:space="0"/>
      </w:tblBorders>
    </w:tblPr>
    <w:tblStylePr w:type="firstRow">
      <w:rPr>
        <w:b/>
        <w:color w:val="FFD966" w:themeColor="accent4" w:themeTint="99"/>
        <w14:textFill>
          <w14:solidFill>
            <w14:schemeClr w14:val="accent4">
              <w14:lumMod w14:val="60000"/>
              <w14:lumOff w14:val="40000"/>
            </w14:schemeClr>
          </w14:solidFill>
        </w14:textFill>
      </w:rPr>
      <w:tcPr>
        <w:tcBorders>
          <w:bottom w:val="single" w:color="FFD864" w:themeColor="accent4" w:themeTint="9A" w:sz="12" w:space="0"/>
        </w:tcBorders>
      </w:tcPr>
    </w:tblStylePr>
    <w:tblStylePr w:type="lastRow">
      <w:rPr>
        <w:b/>
        <w:color w:val="FFD966" w:themeColor="accent4" w:themeTint="99"/>
        <w14:textFill>
          <w14:solidFill>
            <w14:schemeClr w14:val="accent4">
              <w14:lumMod w14:val="60000"/>
              <w14:lumOff w14:val="40000"/>
            </w14:schemeClr>
          </w14:solidFill>
        </w14:textFill>
      </w:rPr>
    </w:tblStylePr>
    <w:tblStylePr w:type="firstCol">
      <w:rPr>
        <w:b/>
        <w:color w:val="FFD966" w:themeColor="accent4" w:themeTint="99"/>
        <w14:textFill>
          <w14:solidFill>
            <w14:schemeClr w14:val="accent4">
              <w14:lumMod w14:val="60000"/>
              <w14:lumOff w14:val="40000"/>
            </w14:schemeClr>
          </w14:solidFill>
        </w14:textFill>
      </w:rPr>
    </w:tblStylePr>
    <w:tblStylePr w:type="lastCol">
      <w:rPr>
        <w:b/>
        <w:color w:val="FFD966" w:themeColor="accent4" w:themeTint="99"/>
        <w14:textFill>
          <w14:solidFill>
            <w14:schemeClr w14:val="accent4">
              <w14:lumMod w14:val="60000"/>
              <w14:lumOff w14:val="40000"/>
            </w14:schemeClr>
          </w14:solidFill>
        </w14:textFill>
      </w:rPr>
    </w:tblStylePr>
    <w:tblStylePr w:type="band1Vert">
      <w:tcPr>
        <w:shd w:val="clear" w:color="FEF2CA" w:themeColor="accent4" w:themeTint="34" w:fill="FEF2CA" w:themeFill="accent4" w:themeFillTint="34"/>
      </w:tcPr>
    </w:tblStylePr>
    <w:tblStylePr w:type="band1Horz">
      <w:rPr>
        <w:rFonts w:ascii="Arial" w:hAnsi="Arial"/>
        <w:color w:val="FFD966" w:themeColor="accent4" w:themeTint="99"/>
        <w:sz w:val="22"/>
        <w14:textFill>
          <w14:solidFill>
            <w14:schemeClr w14:val="accent4">
              <w14:lumMod w14:val="60000"/>
              <w14:lumOff w14:val="40000"/>
            </w14:schemeClr>
          </w14:solidFill>
        </w14:textFill>
      </w:rPr>
      <w:tcPr>
        <w:shd w:val="clear" w:color="FEF2CA" w:themeColor="accent4" w:themeTint="34" w:fill="FEF2CA" w:themeFill="accent4" w:themeFillTint="34"/>
      </w:tcPr>
    </w:tblStylePr>
    <w:tblStylePr w:type="band2Horz">
      <w:rPr>
        <w:rFonts w:ascii="Arial" w:hAnsi="Arial"/>
        <w:color w:val="FFD966" w:themeColor="accent4" w:themeTint="99"/>
        <w:sz w:val="22"/>
        <w14:textFill>
          <w14:solidFill>
            <w14:schemeClr w14:val="accent4">
              <w14:lumMod w14:val="60000"/>
              <w14:lumOff w14:val="40000"/>
            </w14:schemeClr>
          </w14:solidFill>
        </w14:textFill>
      </w:rPr>
    </w:tblStylePr>
  </w:style>
  <w:style w:type="table" w:customStyle="1" w:styleId="124">
    <w:name w:val="Grid Table 6 Colorful - Accent 5"/>
    <w:basedOn w:val="13"/>
    <w:qFormat/>
    <w:uiPriority w:val="99"/>
    <w:tblPr>
      <w:tblBorders>
        <w:top w:val="single" w:color="5B9BD5" w:themeColor="accent5" w:sz="4" w:space="0"/>
        <w:left w:val="single" w:color="5B9BD5" w:themeColor="accent5" w:sz="4" w:space="0"/>
        <w:bottom w:val="single" w:color="5B9BD5" w:themeColor="accent5" w:sz="4" w:space="0"/>
        <w:right w:val="single" w:color="5B9BD5" w:themeColor="accent5" w:sz="4" w:space="0"/>
        <w:insideH w:val="single" w:color="5B9BD5" w:themeColor="accent5" w:sz="4" w:space="0"/>
        <w:insideV w:val="single" w:color="5B9BD5" w:themeColor="accent5" w:sz="4" w:space="0"/>
      </w:tblBorders>
    </w:tblPr>
    <w:tblStylePr w:type="firstRow">
      <w:rPr>
        <w:b/>
        <w:color w:val="245B8C" w:themeColor="accent5" w:themeShade="94"/>
      </w:rPr>
      <w:tcPr>
        <w:tcBorders>
          <w:bottom w:val="single" w:color="5B9BD5" w:themeColor="accent5" w:sz="12" w:space="0"/>
        </w:tcBorders>
      </w:tcPr>
    </w:tblStylePr>
    <w:tblStylePr w:type="lastRow">
      <w:rPr>
        <w:b/>
        <w:color w:val="245B8C" w:themeColor="accent5" w:themeShade="94"/>
      </w:rPr>
    </w:tblStylePr>
    <w:tblStylePr w:type="firstCol">
      <w:rPr>
        <w:b/>
        <w:color w:val="245B8C" w:themeColor="accent5" w:themeShade="94"/>
      </w:rPr>
    </w:tblStylePr>
    <w:tblStylePr w:type="lastCol">
      <w:rPr>
        <w:b/>
        <w:color w:val="245B8C" w:themeColor="accent5" w:themeShade="94"/>
      </w:rPr>
    </w:tblStylePr>
    <w:tblStylePr w:type="band1Vert">
      <w:tcPr>
        <w:shd w:val="clear" w:color="DDEAF6" w:themeColor="accent5" w:themeTint="34" w:fill="DDEAF6" w:themeFill="accent5" w:themeFillTint="34"/>
      </w:tcPr>
    </w:tblStylePr>
    <w:tblStylePr w:type="band1Horz">
      <w:rPr>
        <w:rFonts w:ascii="Arial" w:hAnsi="Arial"/>
        <w:color w:val="245B8C" w:themeColor="accent5" w:themeShade="94"/>
        <w:sz w:val="22"/>
      </w:rPr>
      <w:tcPr>
        <w:shd w:val="clear" w:color="DDEAF6" w:themeColor="accent5" w:themeTint="34" w:fill="DDEAF6" w:themeFill="accent5" w:themeFillTint="34"/>
      </w:tcPr>
    </w:tblStylePr>
    <w:tblStylePr w:type="band2Horz">
      <w:rPr>
        <w:rFonts w:ascii="Arial" w:hAnsi="Arial"/>
        <w:color w:val="245B8C" w:themeColor="accent5" w:themeShade="94"/>
        <w:sz w:val="22"/>
      </w:rPr>
    </w:tblStylePr>
  </w:style>
  <w:style w:type="table" w:customStyle="1" w:styleId="125">
    <w:name w:val="Grid Table 6 Colorful - Accent 6"/>
    <w:basedOn w:val="13"/>
    <w:qFormat/>
    <w:uiPriority w:val="99"/>
    <w:tblPr>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Pr>
    <w:tblStylePr w:type="firstRow">
      <w:rPr>
        <w:b/>
        <w:color w:val="245B8C" w:themeColor="accent5" w:themeShade="94"/>
      </w:rPr>
      <w:tcPr>
        <w:tcBorders>
          <w:bottom w:val="single" w:color="70AD47" w:themeColor="accent6" w:sz="12" w:space="0"/>
        </w:tcBorders>
      </w:tcPr>
    </w:tblStylePr>
    <w:tblStylePr w:type="lastRow">
      <w:rPr>
        <w:b/>
        <w:color w:val="245B8C" w:themeColor="accent5" w:themeShade="94"/>
      </w:rPr>
    </w:tblStylePr>
    <w:tblStylePr w:type="firstCol">
      <w:rPr>
        <w:b/>
        <w:color w:val="245B8C" w:themeColor="accent5" w:themeShade="94"/>
      </w:rPr>
    </w:tblStylePr>
    <w:tblStylePr w:type="lastCol">
      <w:rPr>
        <w:b/>
        <w:color w:val="245B8C" w:themeColor="accent5" w:themeShade="94"/>
      </w:rPr>
    </w:tblStylePr>
    <w:tblStylePr w:type="band1Vert">
      <w:tcPr>
        <w:shd w:val="clear" w:color="E1EFD8" w:themeColor="accent6" w:themeTint="34" w:fill="E1EFD8" w:themeFill="accent6" w:themeFillTint="34"/>
      </w:tcPr>
    </w:tblStylePr>
    <w:tblStylePr w:type="band1Horz">
      <w:rPr>
        <w:rFonts w:ascii="Arial" w:hAnsi="Arial"/>
        <w:color w:val="245B8C" w:themeColor="accent5" w:themeShade="94"/>
        <w:sz w:val="22"/>
      </w:rPr>
      <w:tcPr>
        <w:shd w:val="clear" w:color="E1EFD8" w:themeColor="accent6" w:themeTint="34" w:fill="E1EFD8" w:themeFill="accent6" w:themeFillTint="34"/>
      </w:tcPr>
    </w:tblStylePr>
    <w:tblStylePr w:type="band2Horz">
      <w:rPr>
        <w:rFonts w:ascii="Arial" w:hAnsi="Arial"/>
        <w:color w:val="245B8C" w:themeColor="accent5" w:themeShade="94"/>
        <w:sz w:val="22"/>
      </w:rPr>
    </w:tblStylePr>
  </w:style>
  <w:style w:type="table" w:customStyle="1" w:styleId="126">
    <w:name w:val="Grid Table 7 Colorful"/>
    <w:basedOn w:val="13"/>
    <w:qFormat/>
    <w:uiPriority w:val="99"/>
    <w:tblPr>
      <w:tblBorders>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rFonts w:ascii="Arial" w:hAnsi="Arial"/>
        <w:b/>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b/>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auto"/>
      </w:tcPr>
    </w:tblStylePr>
    <w:tblStylePr w:type="band1Vert">
      <w:tcPr>
        <w:shd w:val="clear" w:color="F1F1F1" w:themeColor="text1" w:themeTint="0D" w:fill="F1F1F1" w:themeFill="text1" w:themeFillTint="0D"/>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F1F1F1" w:themeColor="text1" w:themeTint="0D" w:fill="F1F1F1" w:themeFill="text1" w:themeFillTint="0D"/>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127">
    <w:name w:val="Grid Table 7 Colorful - Accent 1"/>
    <w:basedOn w:val="13"/>
    <w:uiPriority w:val="99"/>
    <w:tblPr>
      <w:tblBorders>
        <w:bottom w:val="single" w:color="A1B8E1" w:themeColor="accent1" w:themeTint="80" w:sz="4" w:space="0"/>
        <w:right w:val="single" w:color="A1B8E1" w:themeColor="accent1" w:themeTint="80" w:sz="4" w:space="0"/>
        <w:insideH w:val="single" w:color="A1B8E1" w:themeColor="accent1" w:themeTint="80" w:sz="4" w:space="0"/>
        <w:insideV w:val="single" w:color="A1B8E1" w:themeColor="accent1" w:themeTint="80" w:sz="4" w:space="0"/>
      </w:tblBorders>
    </w:tblPr>
    <w:tblStylePr w:type="firstRow">
      <w:rPr>
        <w:rFonts w:ascii="Arial" w:hAnsi="Arial"/>
        <w:b/>
        <w:color w:val="A2B9E2" w:themeColor="accent1" w:themeTint="80"/>
        <w:sz w:val="22"/>
        <w14:textFill>
          <w14:solidFill>
            <w14:schemeClr w14:val="accent1">
              <w14:lumMod w14:val="50000"/>
              <w14:lumOff w14:val="50000"/>
            </w14:schemeClr>
          </w14:solidFill>
        </w14:textFill>
      </w:rPr>
      <w:tcPr>
        <w:tcBorders>
          <w:top w:val="nil"/>
          <w:left w:val="nil"/>
          <w:bottom w:val="single" w:color="A1B8E1" w:themeColor="accent1" w:themeTint="80" w:sz="4" w:space="0"/>
          <w:right w:val="nil"/>
        </w:tcBorders>
        <w:shd w:val="clear" w:color="FFFFFF" w:themeColor="light1" w:fill="FFFFFF" w:themeFill="light1"/>
      </w:tcPr>
    </w:tblStylePr>
    <w:tblStylePr w:type="lastRow">
      <w:rPr>
        <w:rFonts w:ascii="Arial" w:hAnsi="Arial"/>
        <w:b/>
        <w:color w:val="A2B9E2" w:themeColor="accent1" w:themeTint="80"/>
        <w:sz w:val="22"/>
        <w14:textFill>
          <w14:solidFill>
            <w14:schemeClr w14:val="accent1">
              <w14:lumMod w14:val="50000"/>
              <w14:lumOff w14:val="50000"/>
            </w14:schemeClr>
          </w14:solidFill>
        </w14:textFill>
      </w:rPr>
      <w:tcPr>
        <w:tcBorders>
          <w:top w:val="single" w:color="A1B8E1" w:themeColor="accent1" w:themeTint="80" w:sz="4" w:space="0"/>
          <w:left w:val="nil"/>
          <w:bottom w:val="nil"/>
          <w:right w:val="nil"/>
        </w:tcBorders>
        <w:shd w:val="clear" w:color="FFFFFF" w:themeColor="light1" w:fill="FFFFFF" w:themeFill="light1"/>
      </w:tcPr>
    </w:tblStylePr>
    <w:tblStylePr w:type="firstCol">
      <w:pPr>
        <w:jc w:val="right"/>
      </w:pPr>
      <w:rPr>
        <w:rFonts w:ascii="Arial" w:hAnsi="Arial"/>
        <w:i/>
        <w:color w:val="A2B9E2" w:themeColor="accent1" w:themeTint="80"/>
        <w:sz w:val="22"/>
        <w14:textFill>
          <w14:solidFill>
            <w14:schemeClr w14:val="accent1">
              <w14:lumMod w14:val="50000"/>
              <w14:lumOff w14:val="50000"/>
            </w14:schemeClr>
          </w14:solidFill>
        </w14:textFill>
      </w:rPr>
      <w:tcPr>
        <w:tcBorders>
          <w:top w:val="nil"/>
          <w:left w:val="nil"/>
          <w:bottom w:val="nil"/>
          <w:right w:val="single" w:color="A1B8E1" w:themeColor="accent1" w:themeTint="80" w:sz="4" w:space="0"/>
        </w:tcBorders>
        <w:shd w:val="clear" w:color="FFFFFF" w:fill="auto"/>
      </w:tcPr>
    </w:tblStylePr>
    <w:tblStylePr w:type="lastCol">
      <w:rPr>
        <w:rFonts w:ascii="Arial" w:hAnsi="Arial"/>
        <w:i/>
        <w:color w:val="A2B9E2" w:themeColor="accent1" w:themeTint="80"/>
        <w:sz w:val="22"/>
        <w14:textFill>
          <w14:solidFill>
            <w14:schemeClr w14:val="accent1">
              <w14:lumMod w14:val="50000"/>
              <w14:lumOff w14:val="50000"/>
            </w14:schemeClr>
          </w14:solidFill>
        </w14:textFill>
      </w:rPr>
      <w:tcPr>
        <w:tcBorders>
          <w:top w:val="nil"/>
          <w:left w:val="single" w:color="A1B8E1" w:themeColor="accent1" w:themeTint="80" w:sz="4" w:space="0"/>
          <w:bottom w:val="nil"/>
          <w:right w:val="nil"/>
        </w:tcBorders>
        <w:shd w:val="clear" w:color="FFFFFF" w:fill="auto"/>
      </w:tcPr>
    </w:tblStylePr>
    <w:tblStylePr w:type="band1Vert">
      <w:tcPr>
        <w:shd w:val="clear" w:color="D8E2F2" w:themeColor="accent1" w:themeTint="34" w:fill="D8E2F2" w:themeFill="accent1" w:themeFillTint="34"/>
      </w:tcPr>
    </w:tblStylePr>
    <w:tblStylePr w:type="band1Horz">
      <w:rPr>
        <w:rFonts w:ascii="Arial" w:hAnsi="Arial"/>
        <w:color w:val="A2B9E2" w:themeColor="accent1" w:themeTint="80"/>
        <w:sz w:val="22"/>
        <w14:textFill>
          <w14:solidFill>
            <w14:schemeClr w14:val="accent1">
              <w14:lumMod w14:val="50000"/>
              <w14:lumOff w14:val="50000"/>
            </w14:schemeClr>
          </w14:solidFill>
        </w14:textFill>
      </w:rPr>
      <w:tcPr>
        <w:shd w:val="clear" w:color="D8E2F2" w:themeColor="accent1" w:themeTint="34" w:fill="D8E2F2" w:themeFill="accent1" w:themeFillTint="34"/>
      </w:tcPr>
    </w:tblStylePr>
    <w:tblStylePr w:type="band2Horz">
      <w:rPr>
        <w:rFonts w:ascii="Arial" w:hAnsi="Arial"/>
        <w:color w:val="A2B9E2" w:themeColor="accent1" w:themeTint="80"/>
        <w:sz w:val="22"/>
        <w14:textFill>
          <w14:solidFill>
            <w14:schemeClr w14:val="accent1">
              <w14:lumMod w14:val="50000"/>
              <w14:lumOff w14:val="50000"/>
            </w14:schemeClr>
          </w14:solidFill>
        </w14:textFill>
      </w:rPr>
    </w:tblStylePr>
  </w:style>
  <w:style w:type="table" w:customStyle="1" w:styleId="128">
    <w:name w:val="Grid Table 7 Colorful - Accent 2"/>
    <w:basedOn w:val="13"/>
    <w:qFormat/>
    <w:uiPriority w:val="99"/>
    <w:tblPr>
      <w:tblBorders>
        <w:bottom w:val="single" w:color="F4B285" w:themeColor="accent2" w:themeTint="97" w:sz="4" w:space="0"/>
        <w:right w:val="single" w:color="F4B285" w:themeColor="accent2" w:themeTint="97" w:sz="4" w:space="0"/>
        <w:insideH w:val="single" w:color="F4B285" w:themeColor="accent2" w:themeTint="97" w:sz="4" w:space="0"/>
        <w:insideV w:val="single" w:color="F4B285" w:themeColor="accent2" w:themeTint="97" w:sz="4" w:space="0"/>
      </w:tblBorders>
    </w:tblPr>
    <w:tblStylePr w:type="firstRow">
      <w:rPr>
        <w:rFonts w:ascii="Arial" w:hAnsi="Arial"/>
        <w:b/>
        <w:color w:val="F4B285" w:themeColor="accent2" w:themeTint="96"/>
        <w:sz w:val="22"/>
        <w14:textFill>
          <w14:solidFill>
            <w14:schemeClr w14:val="accent2">
              <w14:lumMod w14:val="59000"/>
              <w14:lumOff w14:val="41000"/>
            </w14:schemeClr>
          </w14:solidFill>
        </w14:textFill>
      </w:rPr>
      <w:tcPr>
        <w:tcBorders>
          <w:top w:val="nil"/>
          <w:left w:val="nil"/>
          <w:bottom w:val="single" w:color="F4B285" w:themeColor="accent2" w:themeTint="97" w:sz="4" w:space="0"/>
          <w:right w:val="nil"/>
        </w:tcBorders>
        <w:shd w:val="clear" w:color="FFFFFF" w:themeColor="light1" w:fill="FFFFFF" w:themeFill="light1"/>
      </w:tcPr>
    </w:tblStylePr>
    <w:tblStylePr w:type="lastRow">
      <w:rPr>
        <w:rFonts w:ascii="Arial" w:hAnsi="Arial"/>
        <w:b/>
        <w:color w:val="F4B285" w:themeColor="accent2" w:themeTint="96"/>
        <w:sz w:val="22"/>
        <w14:textFill>
          <w14:solidFill>
            <w14:schemeClr w14:val="accent2">
              <w14:lumMod w14:val="59000"/>
              <w14:lumOff w14:val="41000"/>
            </w14:schemeClr>
          </w14:solidFill>
        </w14:textFill>
      </w:rPr>
      <w:tcPr>
        <w:tcBorders>
          <w:top w:val="single" w:color="F4B28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14:textFill>
          <w14:solidFill>
            <w14:schemeClr w14:val="accent2">
              <w14:lumMod w14:val="59000"/>
              <w14:lumOff w14:val="41000"/>
            </w14:schemeClr>
          </w14:solidFill>
        </w14:textFill>
      </w:rPr>
      <w:tcPr>
        <w:tcBorders>
          <w:top w:val="nil"/>
          <w:left w:val="nil"/>
          <w:bottom w:val="nil"/>
          <w:right w:val="single" w:color="F4B285" w:themeColor="accent2" w:themeTint="97" w:sz="4" w:space="0"/>
        </w:tcBorders>
        <w:shd w:val="clear" w:color="FFFFFF" w:fill="auto"/>
      </w:tcPr>
    </w:tblStylePr>
    <w:tblStylePr w:type="lastCol">
      <w:rPr>
        <w:rFonts w:ascii="Arial" w:hAnsi="Arial"/>
        <w:i/>
        <w:color w:val="F4B285" w:themeColor="accent2" w:themeTint="96"/>
        <w:sz w:val="22"/>
        <w14:textFill>
          <w14:solidFill>
            <w14:schemeClr w14:val="accent2">
              <w14:lumMod w14:val="59000"/>
              <w14:lumOff w14:val="41000"/>
            </w14:schemeClr>
          </w14:solidFill>
        </w14:textFill>
      </w:rPr>
      <w:tcPr>
        <w:tcBorders>
          <w:top w:val="nil"/>
          <w:left w:val="single" w:color="F4B285" w:themeColor="accent2" w:themeTint="97" w:sz="4" w:space="0"/>
          <w:bottom w:val="nil"/>
          <w:right w:val="nil"/>
        </w:tcBorders>
        <w:shd w:val="clear" w:color="FFFFFF" w:fill="auto"/>
      </w:tcPr>
    </w:tblStylePr>
    <w:tblStylePr w:type="band1Vert">
      <w:tcPr>
        <w:shd w:val="clear" w:color="FBE5D6" w:themeColor="accent2" w:themeTint="32" w:fill="FBE5D6" w:themeFill="accent2" w:themeFillTint="32"/>
      </w:tcPr>
    </w:tblStylePr>
    <w:tblStylePr w:type="band1Horz">
      <w:rPr>
        <w:rFonts w:ascii="Arial" w:hAnsi="Arial"/>
        <w:color w:val="F4B285" w:themeColor="accent2" w:themeTint="96"/>
        <w:sz w:val="22"/>
        <w14:textFill>
          <w14:solidFill>
            <w14:schemeClr w14:val="accent2">
              <w14:lumMod w14:val="59000"/>
              <w14:lumOff w14:val="41000"/>
            </w14:schemeClr>
          </w14:solidFill>
        </w14:textFill>
      </w:rPr>
      <w:tcPr>
        <w:shd w:val="clear" w:color="FBE5D6" w:themeColor="accent2" w:themeTint="32" w:fill="FBE5D6" w:themeFill="accent2" w:themeFillTint="32"/>
      </w:tcPr>
    </w:tblStylePr>
    <w:tblStylePr w:type="band2Horz">
      <w:rPr>
        <w:rFonts w:ascii="Arial" w:hAnsi="Arial"/>
        <w:color w:val="F4B285" w:themeColor="accent2" w:themeTint="96"/>
        <w:sz w:val="22"/>
        <w14:textFill>
          <w14:solidFill>
            <w14:schemeClr w14:val="accent2">
              <w14:lumMod w14:val="59000"/>
              <w14:lumOff w14:val="41000"/>
            </w14:schemeClr>
          </w14:solidFill>
        </w14:textFill>
      </w:rPr>
    </w:tblStylePr>
  </w:style>
  <w:style w:type="table" w:customStyle="1" w:styleId="129">
    <w:name w:val="Grid Table 7 Colorful - Accent 3"/>
    <w:basedOn w:val="13"/>
    <w:uiPriority w:val="99"/>
    <w:tblPr>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firstRow">
      <w:rPr>
        <w:rFonts w:ascii="Arial" w:hAnsi="Arial"/>
        <w:b/>
        <w:color w:val="A5A5A5" w:themeColor="accent3" w:themeTint="FF"/>
        <w:sz w:val="22"/>
        <w14:textFill>
          <w14:solidFill>
            <w14:schemeClr w14:val="accent3">
              <w14:lumMod w14:val="100000"/>
              <w14:lumOff w14:val="0"/>
            </w14:schemeClr>
          </w14:solidFill>
        </w14:textFill>
      </w:rPr>
      <w:tcPr>
        <w:tcBorders>
          <w:top w:val="nil"/>
          <w:left w:val="nil"/>
          <w:bottom w:val="single" w:color="A5A5A5" w:themeColor="accent3" w:themeTint="FE" w:sz="4" w:space="0"/>
          <w:right w:val="nil"/>
        </w:tcBorders>
        <w:shd w:val="clear" w:color="FFFFFF" w:themeColor="light1" w:fill="FFFFFF" w:themeFill="light1"/>
      </w:tcPr>
    </w:tblStylePr>
    <w:tblStylePr w:type="lastRow">
      <w:rPr>
        <w:rFonts w:ascii="Arial" w:hAnsi="Arial"/>
        <w:b/>
        <w:color w:val="A5A5A5" w:themeColor="accent3" w:themeTint="FF"/>
        <w:sz w:val="22"/>
        <w14:textFill>
          <w14:solidFill>
            <w14:schemeClr w14:val="accent3">
              <w14:lumMod w14:val="100000"/>
              <w14:lumOff w14:val="0"/>
            </w14:schemeClr>
          </w14:solidFill>
        </w14:textFill>
      </w:rPr>
      <w:tcPr>
        <w:tcBorders>
          <w:top w:val="single" w:color="A5A5A5" w:themeColor="accent3" w:themeTint="FE" w:sz="4" w:space="0"/>
          <w:left w:val="nil"/>
          <w:bottom w:val="nil"/>
          <w:right w:val="nil"/>
        </w:tcBorders>
        <w:shd w:val="clear" w:color="FFFFFF" w:themeColor="light1" w:fill="FFFFFF" w:themeFill="light1"/>
      </w:tcPr>
    </w:tblStylePr>
    <w:tblStylePr w:type="firstCol">
      <w:pPr>
        <w:jc w:val="right"/>
      </w:pPr>
      <w:rPr>
        <w:rFonts w:ascii="Arial" w:hAnsi="Arial"/>
        <w:i/>
        <w:color w:val="A5A5A5" w:themeColor="accent3" w:themeTint="FF"/>
        <w:sz w:val="22"/>
        <w14:textFill>
          <w14:solidFill>
            <w14:schemeClr w14:val="accent3">
              <w14:lumMod w14:val="100000"/>
              <w14:lumOff w14:val="0"/>
            </w14:schemeClr>
          </w14:solidFill>
        </w14:textFill>
      </w:rPr>
      <w:tcPr>
        <w:tcBorders>
          <w:top w:val="nil"/>
          <w:left w:val="nil"/>
          <w:bottom w:val="nil"/>
          <w:right w:val="single" w:color="A5A5A5" w:themeColor="accent3" w:themeTint="FE" w:sz="4" w:space="0"/>
        </w:tcBorders>
        <w:shd w:val="clear" w:color="FFFFFF" w:fill="auto"/>
      </w:tcPr>
    </w:tblStylePr>
    <w:tblStylePr w:type="lastCol">
      <w:rPr>
        <w:rFonts w:ascii="Arial" w:hAnsi="Arial"/>
        <w:i/>
        <w:color w:val="A5A5A5" w:themeColor="accent3" w:themeTint="FF"/>
        <w:sz w:val="22"/>
        <w14:textFill>
          <w14:solidFill>
            <w14:schemeClr w14:val="accent3">
              <w14:lumMod w14:val="100000"/>
              <w14:lumOff w14:val="0"/>
            </w14:schemeClr>
          </w14:solidFill>
        </w14:textFill>
      </w:rPr>
      <w:tcPr>
        <w:tcBorders>
          <w:top w:val="nil"/>
          <w:left w:val="single" w:color="A5A5A5" w:themeColor="accent3" w:themeTint="FE" w:sz="4" w:space="0"/>
          <w:bottom w:val="nil"/>
          <w:right w:val="nil"/>
        </w:tcBorders>
        <w:shd w:val="clear" w:color="FFFFFF" w:fill="auto"/>
      </w:tcPr>
    </w:tblStylePr>
    <w:tblStylePr w:type="band1Vert">
      <w:tcPr>
        <w:shd w:val="clear" w:color="ECECEC" w:themeColor="accent3" w:themeTint="34" w:fill="ECECEC" w:themeFill="accent3" w:themeFillTint="34"/>
      </w:tcPr>
    </w:tblStylePr>
    <w:tblStylePr w:type="band1Horz">
      <w:rPr>
        <w:rFonts w:ascii="Arial" w:hAnsi="Arial"/>
        <w:color w:val="A5A5A5" w:themeColor="accent3" w:themeTint="FF"/>
        <w:sz w:val="22"/>
        <w14:textFill>
          <w14:solidFill>
            <w14:schemeClr w14:val="accent3">
              <w14:lumMod w14:val="100000"/>
              <w14:lumOff w14:val="0"/>
            </w14:schemeClr>
          </w14:solidFill>
        </w14:textFill>
      </w:rPr>
      <w:tcPr>
        <w:shd w:val="clear" w:color="ECECEC" w:themeColor="accent3" w:themeTint="34" w:fill="ECECEC" w:themeFill="accent3" w:themeFillTint="34"/>
      </w:tcPr>
    </w:tblStylePr>
    <w:tblStylePr w:type="band2Horz">
      <w:rPr>
        <w:rFonts w:ascii="Arial" w:hAnsi="Arial"/>
        <w:color w:val="A5A5A5" w:themeColor="accent3" w:themeTint="FF"/>
        <w:sz w:val="22"/>
        <w14:textFill>
          <w14:solidFill>
            <w14:schemeClr w14:val="accent3">
              <w14:lumMod w14:val="100000"/>
              <w14:lumOff w14:val="0"/>
            </w14:schemeClr>
          </w14:solidFill>
        </w14:textFill>
      </w:rPr>
    </w:tblStylePr>
  </w:style>
  <w:style w:type="table" w:customStyle="1" w:styleId="130">
    <w:name w:val="Grid Table 7 Colorful - Accent 4"/>
    <w:basedOn w:val="13"/>
    <w:qFormat/>
    <w:uiPriority w:val="99"/>
    <w:tblPr>
      <w:tblBorders>
        <w:bottom w:val="single" w:color="FFD864" w:themeColor="accent4" w:themeTint="9A" w:sz="4" w:space="0"/>
        <w:right w:val="single" w:color="FFD864" w:themeColor="accent4" w:themeTint="9A" w:sz="4" w:space="0"/>
        <w:insideH w:val="single" w:color="FFD864" w:themeColor="accent4" w:themeTint="9A" w:sz="4" w:space="0"/>
        <w:insideV w:val="single" w:color="FFD864" w:themeColor="accent4" w:themeTint="9A" w:sz="4" w:space="0"/>
      </w:tblBorders>
    </w:tblPr>
    <w:tblStylePr w:type="firstRow">
      <w:rPr>
        <w:rFonts w:ascii="Arial" w:hAnsi="Arial"/>
        <w:b/>
        <w:color w:val="FFD966" w:themeColor="accent4" w:themeTint="99"/>
        <w:sz w:val="22"/>
        <w14:textFill>
          <w14:solidFill>
            <w14:schemeClr w14:val="accent4">
              <w14:lumMod w14:val="60000"/>
              <w14:lumOff w14:val="40000"/>
            </w14:schemeClr>
          </w14:solidFill>
        </w14:textFill>
      </w:rPr>
      <w:tcPr>
        <w:tcBorders>
          <w:top w:val="nil"/>
          <w:left w:val="nil"/>
          <w:bottom w:val="single" w:color="FFD864" w:themeColor="accent4" w:themeTint="9A" w:sz="4" w:space="0"/>
          <w:right w:val="nil"/>
        </w:tcBorders>
        <w:shd w:val="clear" w:color="FFFFFF" w:themeColor="light1" w:fill="FFFFFF" w:themeFill="light1"/>
      </w:tcPr>
    </w:tblStylePr>
    <w:tblStylePr w:type="lastRow">
      <w:rPr>
        <w:rFonts w:ascii="Arial" w:hAnsi="Arial"/>
        <w:b/>
        <w:color w:val="FFD966" w:themeColor="accent4" w:themeTint="99"/>
        <w:sz w:val="22"/>
        <w14:textFill>
          <w14:solidFill>
            <w14:schemeClr w14:val="accent4">
              <w14:lumMod w14:val="60000"/>
              <w14:lumOff w14:val="40000"/>
            </w14:schemeClr>
          </w14:solidFill>
        </w14:textFill>
      </w:rPr>
      <w:tcPr>
        <w:tcBorders>
          <w:top w:val="single" w:color="FFD864"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14:textFill>
          <w14:solidFill>
            <w14:schemeClr w14:val="accent4">
              <w14:lumMod w14:val="60000"/>
              <w14:lumOff w14:val="40000"/>
            </w14:schemeClr>
          </w14:solidFill>
        </w14:textFill>
      </w:rPr>
      <w:tcPr>
        <w:tcBorders>
          <w:top w:val="nil"/>
          <w:left w:val="nil"/>
          <w:bottom w:val="nil"/>
          <w:right w:val="single" w:color="FFD864" w:themeColor="accent4" w:themeTint="9A" w:sz="4" w:space="0"/>
        </w:tcBorders>
        <w:shd w:val="clear" w:color="FFFFFF" w:fill="auto"/>
      </w:tcPr>
    </w:tblStylePr>
    <w:tblStylePr w:type="lastCol">
      <w:rPr>
        <w:rFonts w:ascii="Arial" w:hAnsi="Arial"/>
        <w:i/>
        <w:color w:val="FFD966" w:themeColor="accent4" w:themeTint="99"/>
        <w:sz w:val="22"/>
        <w14:textFill>
          <w14:solidFill>
            <w14:schemeClr w14:val="accent4">
              <w14:lumMod w14:val="60000"/>
              <w14:lumOff w14:val="40000"/>
            </w14:schemeClr>
          </w14:solidFill>
        </w14:textFill>
      </w:rPr>
      <w:tcPr>
        <w:tcBorders>
          <w:top w:val="nil"/>
          <w:left w:val="single" w:color="FFD864" w:themeColor="accent4" w:themeTint="9A" w:sz="4" w:space="0"/>
          <w:bottom w:val="nil"/>
          <w:right w:val="nil"/>
        </w:tcBorders>
        <w:shd w:val="clear" w:color="FFFFFF" w:fill="auto"/>
      </w:tcPr>
    </w:tblStylePr>
    <w:tblStylePr w:type="band1Vert">
      <w:tcPr>
        <w:shd w:val="clear" w:color="FEF2CA" w:themeColor="accent4" w:themeTint="34" w:fill="FEF2CA" w:themeFill="accent4" w:themeFillTint="34"/>
      </w:tcPr>
    </w:tblStylePr>
    <w:tblStylePr w:type="band1Horz">
      <w:rPr>
        <w:rFonts w:ascii="Arial" w:hAnsi="Arial"/>
        <w:color w:val="FFD966" w:themeColor="accent4" w:themeTint="99"/>
        <w:sz w:val="22"/>
        <w14:textFill>
          <w14:solidFill>
            <w14:schemeClr w14:val="accent4">
              <w14:lumMod w14:val="60000"/>
              <w14:lumOff w14:val="40000"/>
            </w14:schemeClr>
          </w14:solidFill>
        </w14:textFill>
      </w:rPr>
      <w:tcPr>
        <w:shd w:val="clear" w:color="FEF2CA" w:themeColor="accent4" w:themeTint="34" w:fill="FEF2CA" w:themeFill="accent4" w:themeFillTint="34"/>
      </w:tcPr>
    </w:tblStylePr>
    <w:tblStylePr w:type="band2Horz">
      <w:rPr>
        <w:rFonts w:ascii="Arial" w:hAnsi="Arial"/>
        <w:color w:val="FFD966" w:themeColor="accent4" w:themeTint="99"/>
        <w:sz w:val="22"/>
        <w14:textFill>
          <w14:solidFill>
            <w14:schemeClr w14:val="accent4">
              <w14:lumMod w14:val="60000"/>
              <w14:lumOff w14:val="40000"/>
            </w14:schemeClr>
          </w14:solidFill>
        </w14:textFill>
      </w:rPr>
    </w:tblStylePr>
  </w:style>
  <w:style w:type="table" w:customStyle="1" w:styleId="131">
    <w:name w:val="Grid Table 7 Colorful - Accent 5"/>
    <w:basedOn w:val="13"/>
    <w:qFormat/>
    <w:uiPriority w:val="99"/>
    <w:tblPr>
      <w:tblBorders>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blStylePr w:type="firstRow">
      <w:rPr>
        <w:rFonts w:ascii="Arial" w:hAnsi="Arial"/>
        <w:b/>
        <w:color w:val="245B8C" w:themeColor="accent5" w:themeShade="94"/>
        <w:sz w:val="22"/>
      </w:rPr>
      <w:tcPr>
        <w:tcBorders>
          <w:top w:val="nil"/>
          <w:left w:val="nil"/>
          <w:bottom w:val="single" w:color="A2C6E7" w:themeColor="accent5" w:themeTint="90" w:sz="4" w:space="0"/>
          <w:right w:val="nil"/>
        </w:tcBorders>
        <w:shd w:val="clear" w:color="FFFFFF" w:themeColor="light1" w:fill="FFFFFF" w:themeFill="light1"/>
      </w:tcPr>
    </w:tblStylePr>
    <w:tblStylePr w:type="lastRow">
      <w:rPr>
        <w:rFonts w:ascii="Arial" w:hAnsi="Arial"/>
        <w:b/>
        <w:color w:val="245B8C" w:themeColor="accent5" w:themeShade="94"/>
        <w:sz w:val="22"/>
      </w:rPr>
      <w:tcPr>
        <w:tcBorders>
          <w:top w:val="single" w:color="A2C6E7" w:themeColor="accent5" w:themeTint="90" w:sz="4" w:space="0"/>
          <w:left w:val="nil"/>
          <w:bottom w:val="nil"/>
          <w:right w:val="nil"/>
        </w:tcBorders>
        <w:shd w:val="clear" w:color="FFFFFF" w:themeColor="light1" w:fill="FFFFFF" w:themeFill="light1"/>
      </w:tcPr>
    </w:tblStylePr>
    <w:tblStylePr w:type="firstCol">
      <w:pPr>
        <w:jc w:val="right"/>
      </w:pPr>
      <w:rPr>
        <w:rFonts w:ascii="Arial" w:hAnsi="Arial"/>
        <w:i/>
        <w:color w:val="245B8C" w:themeColor="accent5" w:themeShade="94"/>
        <w:sz w:val="22"/>
      </w:rPr>
      <w:tcPr>
        <w:tcBorders>
          <w:top w:val="nil"/>
          <w:left w:val="nil"/>
          <w:bottom w:val="nil"/>
          <w:right w:val="single" w:color="A2C6E7" w:themeColor="accent5" w:themeTint="90" w:sz="4" w:space="0"/>
        </w:tcBorders>
        <w:shd w:val="clear" w:color="FFFFFF" w:fill="auto"/>
      </w:tcPr>
    </w:tblStylePr>
    <w:tblStylePr w:type="lastCol">
      <w:rPr>
        <w:rFonts w:ascii="Arial" w:hAnsi="Arial"/>
        <w:i/>
        <w:color w:val="245B8C" w:themeColor="accent5" w:themeShade="94"/>
        <w:sz w:val="22"/>
      </w:rPr>
      <w:tcPr>
        <w:tcBorders>
          <w:top w:val="nil"/>
          <w:left w:val="single" w:color="A2C6E7" w:themeColor="accent5" w:themeTint="90" w:sz="4" w:space="0"/>
          <w:bottom w:val="nil"/>
          <w:right w:val="nil"/>
        </w:tcBorders>
        <w:shd w:val="clear" w:color="FFFFFF" w:fill="auto"/>
      </w:tcPr>
    </w:tblStylePr>
    <w:tblStylePr w:type="band1Vert">
      <w:tcPr>
        <w:shd w:val="clear" w:color="DDEAF6" w:themeColor="accent5" w:themeTint="34" w:fill="DDEAF6" w:themeFill="accent5" w:themeFillTint="34"/>
      </w:tcPr>
    </w:tblStylePr>
    <w:tblStylePr w:type="band1Horz">
      <w:rPr>
        <w:rFonts w:ascii="Arial" w:hAnsi="Arial"/>
        <w:color w:val="245B8C" w:themeColor="accent5" w:themeShade="94"/>
        <w:sz w:val="22"/>
      </w:rPr>
      <w:tcPr>
        <w:shd w:val="clear" w:color="DDEAF6" w:themeColor="accent5" w:themeTint="34" w:fill="DDEAF6" w:themeFill="accent5" w:themeFillTint="34"/>
      </w:tcPr>
    </w:tblStylePr>
    <w:tblStylePr w:type="band2Horz">
      <w:rPr>
        <w:rFonts w:ascii="Arial" w:hAnsi="Arial"/>
        <w:color w:val="245B8C" w:themeColor="accent5" w:themeShade="94"/>
        <w:sz w:val="22"/>
      </w:rPr>
    </w:tblStylePr>
  </w:style>
  <w:style w:type="table" w:customStyle="1" w:styleId="132">
    <w:name w:val="Grid Table 7 Colorful - Accent 6"/>
    <w:basedOn w:val="13"/>
    <w:qFormat/>
    <w:uiPriority w:val="99"/>
    <w:tblPr>
      <w:tblBorders>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firstRow">
      <w:rPr>
        <w:rFonts w:ascii="Arial" w:hAnsi="Arial"/>
        <w:b/>
        <w:color w:val="416429" w:themeColor="accent6" w:themeShade="94"/>
        <w:sz w:val="22"/>
      </w:rPr>
      <w:tcPr>
        <w:tcBorders>
          <w:top w:val="nil"/>
          <w:left w:val="nil"/>
          <w:bottom w:val="single" w:color="ADD394" w:themeColor="accent6" w:themeTint="90" w:sz="4" w:space="0"/>
          <w:right w:val="nil"/>
        </w:tcBorders>
        <w:shd w:val="clear" w:color="FFFFFF" w:themeColor="light1" w:fill="FFFFFF" w:themeFill="light1"/>
      </w:tcPr>
    </w:tblStylePr>
    <w:tblStylePr w:type="lastRow">
      <w:rPr>
        <w:rFonts w:ascii="Arial" w:hAnsi="Arial"/>
        <w:b/>
        <w:color w:val="416429" w:themeColor="accent6" w:themeShade="94"/>
        <w:sz w:val="22"/>
      </w:rPr>
      <w:tcPr>
        <w:tcBorders>
          <w:top w:val="single" w:color="ADD394" w:themeColor="accent6" w:themeTint="90" w:sz="4" w:space="0"/>
          <w:left w:val="nil"/>
          <w:bottom w:val="nil"/>
          <w:right w:val="nil"/>
        </w:tcBorders>
        <w:shd w:val="clear" w:color="FFFFFF" w:themeColor="light1" w:fill="FFFFFF" w:themeFill="light1"/>
      </w:tcPr>
    </w:tblStylePr>
    <w:tblStylePr w:type="firstCol">
      <w:pPr>
        <w:jc w:val="right"/>
      </w:pPr>
      <w:rPr>
        <w:rFonts w:ascii="Arial" w:hAnsi="Arial"/>
        <w:i/>
        <w:color w:val="416429" w:themeColor="accent6" w:themeShade="94"/>
        <w:sz w:val="22"/>
      </w:rPr>
      <w:tcPr>
        <w:tcBorders>
          <w:top w:val="nil"/>
          <w:left w:val="nil"/>
          <w:bottom w:val="nil"/>
          <w:right w:val="single" w:color="ADD394" w:themeColor="accent6" w:themeTint="90" w:sz="4" w:space="0"/>
        </w:tcBorders>
        <w:shd w:val="clear" w:color="FFFFFF" w:fill="auto"/>
      </w:tcPr>
    </w:tblStylePr>
    <w:tblStylePr w:type="lastCol">
      <w:rPr>
        <w:rFonts w:ascii="Arial" w:hAnsi="Arial"/>
        <w:i/>
        <w:color w:val="416429" w:themeColor="accent6" w:themeShade="94"/>
        <w:sz w:val="22"/>
      </w:rPr>
      <w:tcPr>
        <w:tcBorders>
          <w:top w:val="nil"/>
          <w:left w:val="single" w:color="ADD394" w:themeColor="accent6" w:themeTint="90" w:sz="4" w:space="0"/>
          <w:bottom w:val="nil"/>
          <w:right w:val="nil"/>
        </w:tcBorders>
        <w:shd w:val="clear" w:color="FFFFFF" w:fill="auto"/>
      </w:tcPr>
    </w:tblStylePr>
    <w:tblStylePr w:type="band1Vert">
      <w:tcPr>
        <w:shd w:val="clear" w:color="E1EFD8" w:themeColor="accent6" w:themeTint="34" w:fill="E1EFD8" w:themeFill="accent6" w:themeFillTint="34"/>
      </w:tcPr>
    </w:tblStylePr>
    <w:tblStylePr w:type="band1Horz">
      <w:rPr>
        <w:rFonts w:ascii="Arial" w:hAnsi="Arial"/>
        <w:color w:val="416429" w:themeColor="accent6" w:themeShade="94"/>
        <w:sz w:val="22"/>
      </w:rPr>
      <w:tcPr>
        <w:shd w:val="clear" w:color="E1EFD8" w:themeColor="accent6" w:themeTint="34" w:fill="E1EFD8" w:themeFill="accent6" w:themeFillTint="34"/>
      </w:tcPr>
    </w:tblStylePr>
    <w:tblStylePr w:type="band2Horz">
      <w:rPr>
        <w:rFonts w:ascii="Arial" w:hAnsi="Arial"/>
        <w:color w:val="416429" w:themeColor="accent6" w:themeShade="94"/>
        <w:sz w:val="22"/>
      </w:rPr>
    </w:tblStylePr>
  </w:style>
  <w:style w:type="table" w:customStyle="1" w:styleId="133">
    <w:name w:val="List Table 1 Light"/>
    <w:basedOn w:val="13"/>
    <w:qFormat/>
    <w:uiPriority w:val="99"/>
    <w:tblStylePr w:type="firstRow">
      <w:rPr>
        <w:b/>
        <w:color w:val="404040"/>
      </w:rPr>
      <w:tcPr>
        <w:tcBorders>
          <w:top w:val="nil"/>
          <w:left w:val="nil"/>
          <w:bottom w:val="single" w:color="000000" w:themeColor="text1" w:sz="4" w:space="0"/>
          <w:right w:val="nil"/>
        </w:tcBorders>
      </w:tcPr>
    </w:tblStylePr>
    <w:tblStylePr w:type="lastRow">
      <w:rPr>
        <w:b/>
        <w:color w:val="404040"/>
      </w:rPr>
      <w:tcPr>
        <w:tcBorders>
          <w:top w:val="single" w:color="000000" w:themeColor="tex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BEBEBE" w:themeColor="text1" w:themeTint="40" w:fill="BEBEBE" w:themeFill="text1" w:themeFillTint="40"/>
      </w:tcPr>
    </w:tblStylePr>
    <w:tblStylePr w:type="band1Horz">
      <w:tcPr>
        <w:shd w:val="clear" w:color="BEBEBE" w:themeColor="text1" w:themeTint="40" w:fill="BEBEBE" w:themeFill="text1" w:themeFillTint="40"/>
      </w:tcPr>
    </w:tblStylePr>
  </w:style>
  <w:style w:type="table" w:customStyle="1" w:styleId="134">
    <w:name w:val="List Table 1 Light - Accent 1"/>
    <w:basedOn w:val="13"/>
    <w:qFormat/>
    <w:uiPriority w:val="99"/>
    <w:tblStylePr w:type="firstRow">
      <w:rPr>
        <w:b/>
        <w:color w:val="404040"/>
      </w:rPr>
      <w:tcPr>
        <w:tcBorders>
          <w:top w:val="nil"/>
          <w:left w:val="nil"/>
          <w:bottom w:val="single" w:color="4472C4" w:themeColor="accent1" w:sz="4" w:space="0"/>
          <w:right w:val="nil"/>
        </w:tcBorders>
      </w:tcPr>
    </w:tblStylePr>
    <w:tblStylePr w:type="lastRow">
      <w:rPr>
        <w:b/>
        <w:color w:val="404040"/>
      </w:rPr>
      <w:tcPr>
        <w:tcBorders>
          <w:top w:val="single" w:color="4472C4" w:themeColor="accen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0DBF0" w:themeColor="accent1" w:themeTint="40" w:fill="D0DBF0" w:themeFill="accent1" w:themeFillTint="40"/>
      </w:tcPr>
    </w:tblStylePr>
    <w:tblStylePr w:type="band1Horz">
      <w:tcPr>
        <w:shd w:val="clear" w:color="D0DBF0" w:themeColor="accent1" w:themeTint="40" w:fill="D0DBF0" w:themeFill="accent1" w:themeFillTint="40"/>
      </w:tcPr>
    </w:tblStylePr>
  </w:style>
  <w:style w:type="table" w:customStyle="1" w:styleId="135">
    <w:name w:val="List Table 1 Light - Accent 2"/>
    <w:basedOn w:val="13"/>
    <w:qFormat/>
    <w:uiPriority w:val="99"/>
    <w:tblStylePr w:type="firstRow">
      <w:rPr>
        <w:b/>
        <w:color w:val="404040"/>
      </w:rPr>
      <w:tcPr>
        <w:tcBorders>
          <w:top w:val="nil"/>
          <w:left w:val="nil"/>
          <w:bottom w:val="single" w:color="ED7D31" w:themeColor="accent2" w:sz="4" w:space="0"/>
          <w:right w:val="nil"/>
        </w:tcBorders>
      </w:tcPr>
    </w:tblStylePr>
    <w:tblStylePr w:type="lastRow">
      <w:rPr>
        <w:b/>
        <w:color w:val="404040"/>
      </w:rPr>
      <w:tcPr>
        <w:tcBorders>
          <w:top w:val="single" w:color="ED7D31" w:themeColor="accent2"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ADECB" w:themeColor="accent2" w:themeTint="40" w:fill="FADECB" w:themeFill="accent2" w:themeFillTint="40"/>
      </w:tcPr>
    </w:tblStylePr>
    <w:tblStylePr w:type="band1Horz">
      <w:tcPr>
        <w:shd w:val="clear" w:color="FADECB" w:themeColor="accent2" w:themeTint="40" w:fill="FADECB" w:themeFill="accent2" w:themeFillTint="40"/>
      </w:tcPr>
    </w:tblStylePr>
  </w:style>
  <w:style w:type="table" w:customStyle="1" w:styleId="136">
    <w:name w:val="List Table 1 Light - Accent 3"/>
    <w:basedOn w:val="13"/>
    <w:uiPriority w:val="99"/>
    <w:tblStylePr w:type="firstRow">
      <w:rPr>
        <w:b/>
        <w:color w:val="404040"/>
      </w:rPr>
      <w:tcPr>
        <w:tcBorders>
          <w:top w:val="nil"/>
          <w:left w:val="nil"/>
          <w:bottom w:val="single" w:color="A5A5A5" w:themeColor="accent3" w:sz="4" w:space="0"/>
          <w:right w:val="nil"/>
        </w:tcBorders>
      </w:tcPr>
    </w:tblStylePr>
    <w:tblStylePr w:type="lastRow">
      <w:rPr>
        <w:b/>
        <w:color w:val="404040"/>
      </w:rPr>
      <w:tcPr>
        <w:tcBorders>
          <w:top w:val="single" w:color="A5A5A5" w:themeColor="accent3"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8E8E8" w:themeColor="accent3" w:themeTint="40" w:fill="E8E8E8" w:themeFill="accent3" w:themeFillTint="40"/>
      </w:tcPr>
    </w:tblStylePr>
    <w:tblStylePr w:type="band1Horz">
      <w:tcPr>
        <w:shd w:val="clear" w:color="E8E8E8" w:themeColor="accent3" w:themeTint="40" w:fill="E8E8E8" w:themeFill="accent3" w:themeFillTint="40"/>
      </w:tcPr>
    </w:tblStylePr>
  </w:style>
  <w:style w:type="table" w:customStyle="1" w:styleId="137">
    <w:name w:val="List Table 1 Light - Accent 4"/>
    <w:basedOn w:val="13"/>
    <w:uiPriority w:val="99"/>
    <w:tblStylePr w:type="firstRow">
      <w:rPr>
        <w:b/>
        <w:color w:val="404040"/>
      </w:rPr>
      <w:tcPr>
        <w:tcBorders>
          <w:top w:val="nil"/>
          <w:left w:val="nil"/>
          <w:bottom w:val="single" w:color="FFC000" w:themeColor="accent4" w:sz="4" w:space="0"/>
          <w:right w:val="nil"/>
        </w:tcBorders>
      </w:tcPr>
    </w:tblStylePr>
    <w:tblStylePr w:type="lastRow">
      <w:rPr>
        <w:b/>
        <w:color w:val="404040"/>
      </w:rPr>
      <w:tcPr>
        <w:tcBorders>
          <w:top w:val="single" w:color="FFC000" w:themeColor="accent4"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FEFBE" w:themeColor="accent4" w:themeTint="40" w:fill="FFEFBE" w:themeFill="accent4" w:themeFillTint="40"/>
      </w:tcPr>
    </w:tblStylePr>
    <w:tblStylePr w:type="band1Horz">
      <w:tcPr>
        <w:shd w:val="clear" w:color="FFEFBE" w:themeColor="accent4" w:themeTint="40" w:fill="FFEFBE" w:themeFill="accent4" w:themeFillTint="40"/>
      </w:tcPr>
    </w:tblStylePr>
  </w:style>
  <w:style w:type="table" w:customStyle="1" w:styleId="138">
    <w:name w:val="List Table 1 Light - Accent 5"/>
    <w:basedOn w:val="13"/>
    <w:qFormat/>
    <w:uiPriority w:val="99"/>
    <w:tblStylePr w:type="firstRow">
      <w:rPr>
        <w:b/>
        <w:color w:val="404040"/>
      </w:rPr>
      <w:tcPr>
        <w:tcBorders>
          <w:top w:val="nil"/>
          <w:left w:val="nil"/>
          <w:bottom w:val="single" w:color="5B9BD5" w:themeColor="accent5" w:sz="4" w:space="0"/>
          <w:right w:val="nil"/>
        </w:tcBorders>
      </w:tcPr>
    </w:tblStylePr>
    <w:tblStylePr w:type="lastRow">
      <w:rPr>
        <w:b/>
        <w:color w:val="404040"/>
      </w:rPr>
      <w:tcPr>
        <w:tcBorders>
          <w:top w:val="single" w:color="5B9BD5" w:themeColor="accent5"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5E5F4" w:themeColor="accent5" w:themeTint="40" w:fill="D5E5F4" w:themeFill="accent5" w:themeFillTint="40"/>
      </w:tcPr>
    </w:tblStylePr>
    <w:tblStylePr w:type="band1Horz">
      <w:tcPr>
        <w:shd w:val="clear" w:color="D5E5F4" w:themeColor="accent5" w:themeTint="40" w:fill="D5E5F4" w:themeFill="accent5" w:themeFillTint="40"/>
      </w:tcPr>
    </w:tblStylePr>
  </w:style>
  <w:style w:type="table" w:customStyle="1" w:styleId="139">
    <w:name w:val="List Table 1 Light - Accent 6"/>
    <w:basedOn w:val="13"/>
    <w:uiPriority w:val="99"/>
    <w:tblStylePr w:type="firstRow">
      <w:rPr>
        <w:b/>
        <w:color w:val="404040"/>
      </w:rPr>
      <w:tcPr>
        <w:tcBorders>
          <w:top w:val="nil"/>
          <w:left w:val="nil"/>
          <w:bottom w:val="single" w:color="70AD47" w:themeColor="accent6" w:sz="4" w:space="0"/>
          <w:right w:val="nil"/>
        </w:tcBorders>
      </w:tcPr>
    </w:tblStylePr>
    <w:tblStylePr w:type="lastRow">
      <w:rPr>
        <w:b/>
        <w:color w:val="404040"/>
      </w:rPr>
      <w:tcPr>
        <w:tcBorders>
          <w:top w:val="single" w:color="70AD47" w:themeColor="accent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AEBCF" w:themeColor="accent6" w:themeTint="40" w:fill="DAEBCF" w:themeFill="accent6" w:themeFillTint="40"/>
      </w:tcPr>
    </w:tblStylePr>
    <w:tblStylePr w:type="band1Horz">
      <w:tcPr>
        <w:shd w:val="clear" w:color="DAEBCF" w:themeColor="accent6" w:themeTint="40" w:fill="DAEBCF" w:themeFill="accent6" w:themeFillTint="40"/>
      </w:tcPr>
    </w:tblStylePr>
  </w:style>
  <w:style w:type="table" w:customStyle="1" w:styleId="140">
    <w:name w:val="List Table 2"/>
    <w:basedOn w:val="13"/>
    <w:qFormat/>
    <w:uiPriority w:val="99"/>
    <w:tblPr>
      <w:tblBorders>
        <w:top w:val="single" w:color="6E6E6E" w:themeColor="text1" w:themeTint="90" w:sz="4" w:space="0"/>
        <w:bottom w:val="single" w:color="6E6E6E" w:themeColor="text1" w:themeTint="90" w:sz="4" w:space="0"/>
        <w:insideH w:val="single" w:color="6E6E6E" w:themeColor="text1" w:themeTint="90" w:sz="4" w:space="0"/>
      </w:tblBorders>
    </w:tblPr>
    <w:tblStylePr w:type="fir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la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EBEBE" w:themeColor="text1" w:themeTint="40" w:fill="BEBEBE" w:themeFill="text1" w:themeFillTint="40"/>
      </w:tcPr>
    </w:tblStylePr>
    <w:tblStylePr w:type="band1Horz">
      <w:rPr>
        <w:rFonts w:ascii="Arial" w:hAnsi="Arial"/>
        <w:color w:val="404040"/>
        <w:sz w:val="22"/>
      </w:rPr>
      <w:tcPr>
        <w:shd w:val="clear" w:color="BEBEBE" w:themeColor="text1" w:themeTint="40" w:fill="BEBEBE" w:themeFill="text1" w:themeFillTint="40"/>
      </w:tcPr>
    </w:tblStylePr>
  </w:style>
  <w:style w:type="table" w:customStyle="1" w:styleId="141">
    <w:name w:val="List Table 2 - Accent 1"/>
    <w:basedOn w:val="13"/>
    <w:uiPriority w:val="99"/>
    <w:tblPr>
      <w:tblBorders>
        <w:top w:val="single" w:color="95AFDD" w:themeColor="accent1" w:themeTint="90" w:sz="4" w:space="0"/>
        <w:bottom w:val="single" w:color="95AFDD" w:themeColor="accent1" w:themeTint="90" w:sz="4" w:space="0"/>
        <w:insideH w:val="single" w:color="95AFDD" w:themeColor="accent1" w:themeTint="90" w:sz="4" w:space="0"/>
      </w:tblBorders>
    </w:tblPr>
    <w:tblStylePr w:type="firstRow">
      <w:rPr>
        <w:rFonts w:ascii="Arial" w:hAnsi="Arial"/>
        <w:b/>
        <w:color w:val="404040"/>
        <w:sz w:val="22"/>
      </w:rPr>
      <w:tcPr>
        <w:tcBorders>
          <w:top w:val="single" w:color="95AFDD" w:themeColor="accent1" w:themeTint="90" w:sz="4" w:space="0"/>
          <w:left w:val="nil"/>
          <w:bottom w:val="single" w:color="95AFDD" w:themeColor="accent1" w:themeTint="90" w:sz="4" w:space="0"/>
          <w:right w:val="nil"/>
        </w:tcBorders>
      </w:tcPr>
    </w:tblStylePr>
    <w:tblStylePr w:type="lastRow">
      <w:rPr>
        <w:rFonts w:ascii="Arial" w:hAnsi="Arial"/>
        <w:b/>
        <w:color w:val="404040"/>
        <w:sz w:val="22"/>
      </w:rPr>
      <w:tcPr>
        <w:tcBorders>
          <w:top w:val="single" w:color="95AFDD" w:themeColor="accent1" w:themeTint="90" w:sz="4" w:space="0"/>
          <w:left w:val="nil"/>
          <w:bottom w:val="single" w:color="95AFDD" w:themeColor="accen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0DBF0" w:themeColor="accent1" w:themeTint="40" w:fill="D0DBF0" w:themeFill="accent1" w:themeFillTint="40"/>
      </w:tcPr>
    </w:tblStylePr>
    <w:tblStylePr w:type="band1Horz">
      <w:rPr>
        <w:rFonts w:ascii="Arial" w:hAnsi="Arial"/>
        <w:color w:val="404040"/>
        <w:sz w:val="22"/>
      </w:rPr>
      <w:tcPr>
        <w:shd w:val="clear" w:color="D0DBF0" w:themeColor="accent1" w:themeTint="40" w:fill="D0DBF0" w:themeFill="accent1" w:themeFillTint="40"/>
      </w:tcPr>
    </w:tblStylePr>
  </w:style>
  <w:style w:type="table" w:customStyle="1" w:styleId="142">
    <w:name w:val="List Table 2 - Accent 2"/>
    <w:basedOn w:val="13"/>
    <w:qFormat/>
    <w:uiPriority w:val="99"/>
    <w:tblPr>
      <w:tblBorders>
        <w:top w:val="single" w:color="F4B58A" w:themeColor="accent2" w:themeTint="90" w:sz="4" w:space="0"/>
        <w:bottom w:val="single" w:color="F4B58A" w:themeColor="accent2" w:themeTint="90" w:sz="4" w:space="0"/>
        <w:insideH w:val="single" w:color="F4B58A" w:themeColor="accent2" w:themeTint="90" w:sz="4" w:space="0"/>
      </w:tblBorders>
    </w:tblPr>
    <w:tblStylePr w:type="firstRow">
      <w:rPr>
        <w:rFonts w:ascii="Arial" w:hAnsi="Arial"/>
        <w:b/>
        <w:color w:val="404040"/>
        <w:sz w:val="22"/>
      </w:rPr>
      <w:tcPr>
        <w:tcBorders>
          <w:top w:val="single" w:color="F4B58A" w:themeColor="accent2" w:themeTint="90" w:sz="4" w:space="0"/>
          <w:left w:val="nil"/>
          <w:bottom w:val="single" w:color="F4B58A" w:themeColor="accent2" w:themeTint="90" w:sz="4" w:space="0"/>
          <w:right w:val="nil"/>
        </w:tcBorders>
      </w:tcPr>
    </w:tblStylePr>
    <w:tblStylePr w:type="lastRow">
      <w:rPr>
        <w:rFonts w:ascii="Arial" w:hAnsi="Arial"/>
        <w:b/>
        <w:color w:val="404040"/>
        <w:sz w:val="22"/>
      </w:rPr>
      <w:tcPr>
        <w:tcBorders>
          <w:top w:val="single" w:color="F4B58A" w:themeColor="accent2" w:themeTint="90" w:sz="4" w:space="0"/>
          <w:left w:val="nil"/>
          <w:bottom w:val="single" w:color="F4B58A" w:themeColor="accent2"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ADECB" w:themeColor="accent2" w:themeTint="40" w:fill="FADECB" w:themeFill="accent2" w:themeFillTint="40"/>
      </w:tcPr>
    </w:tblStylePr>
    <w:tblStylePr w:type="band1Horz">
      <w:rPr>
        <w:rFonts w:ascii="Arial" w:hAnsi="Arial"/>
        <w:color w:val="404040"/>
        <w:sz w:val="22"/>
      </w:rPr>
      <w:tcPr>
        <w:shd w:val="clear" w:color="FADECB" w:themeColor="accent2" w:themeTint="40" w:fill="FADECB" w:themeFill="accent2" w:themeFillTint="40"/>
      </w:tcPr>
    </w:tblStylePr>
  </w:style>
  <w:style w:type="table" w:customStyle="1" w:styleId="143">
    <w:name w:val="List Table 2 - Accent 3"/>
    <w:basedOn w:val="13"/>
    <w:uiPriority w:val="99"/>
    <w:tblPr>
      <w:tblBorders>
        <w:top w:val="single" w:color="CCCCCC" w:themeColor="accent3" w:themeTint="90" w:sz="4" w:space="0"/>
        <w:bottom w:val="single" w:color="CCCCCC" w:themeColor="accent3" w:themeTint="90" w:sz="4" w:space="0"/>
        <w:insideH w:val="single" w:color="CCCCCC" w:themeColor="accent3" w:themeTint="90" w:sz="4" w:space="0"/>
      </w:tblBorders>
    </w:tblPr>
    <w:tblStylePr w:type="firstRow">
      <w:rPr>
        <w:rFonts w:ascii="Arial" w:hAnsi="Arial"/>
        <w:b/>
        <w:color w:val="404040"/>
        <w:sz w:val="22"/>
      </w:rPr>
      <w:tcPr>
        <w:tcBorders>
          <w:top w:val="single" w:color="CCCCCC" w:themeColor="accent3" w:themeTint="90" w:sz="4" w:space="0"/>
          <w:left w:val="nil"/>
          <w:bottom w:val="single" w:color="CCCCCC" w:themeColor="accent3" w:themeTint="90" w:sz="4" w:space="0"/>
          <w:right w:val="nil"/>
        </w:tcBorders>
      </w:tcPr>
    </w:tblStylePr>
    <w:tblStylePr w:type="lastRow">
      <w:rPr>
        <w:rFonts w:ascii="Arial" w:hAnsi="Arial"/>
        <w:b/>
        <w:color w:val="404040"/>
        <w:sz w:val="22"/>
      </w:rPr>
      <w:tcPr>
        <w:tcBorders>
          <w:top w:val="single" w:color="CCCCCC" w:themeColor="accent3" w:themeTint="90" w:sz="4" w:space="0"/>
          <w:left w:val="nil"/>
          <w:bottom w:val="single" w:color="CCCCCC" w:themeColor="accent3"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8E8E8" w:themeColor="accent3" w:themeTint="40" w:fill="E8E8E8" w:themeFill="accent3" w:themeFillTint="40"/>
      </w:tcPr>
    </w:tblStylePr>
    <w:tblStylePr w:type="band1Horz">
      <w:rPr>
        <w:rFonts w:ascii="Arial" w:hAnsi="Arial"/>
        <w:color w:val="404040"/>
        <w:sz w:val="22"/>
      </w:rPr>
      <w:tcPr>
        <w:shd w:val="clear" w:color="E8E8E8" w:themeColor="accent3" w:themeTint="40" w:fill="E8E8E8" w:themeFill="accent3" w:themeFillTint="40"/>
      </w:tcPr>
    </w:tblStylePr>
  </w:style>
  <w:style w:type="table" w:customStyle="1" w:styleId="144">
    <w:name w:val="List Table 2 - Accent 4"/>
    <w:basedOn w:val="13"/>
    <w:qFormat/>
    <w:uiPriority w:val="99"/>
    <w:tblPr>
      <w:tblBorders>
        <w:top w:val="single" w:color="FFDB6E" w:themeColor="accent4" w:themeTint="90" w:sz="4" w:space="0"/>
        <w:bottom w:val="single" w:color="FFDB6E" w:themeColor="accent4" w:themeTint="90" w:sz="4" w:space="0"/>
        <w:insideH w:val="single" w:color="FFDB6E" w:themeColor="accent4" w:themeTint="90" w:sz="4" w:space="0"/>
      </w:tblBorders>
    </w:tblPr>
    <w:tblStylePr w:type="firstRow">
      <w:rPr>
        <w:rFonts w:ascii="Arial" w:hAnsi="Arial"/>
        <w:b/>
        <w:color w:val="404040"/>
        <w:sz w:val="22"/>
      </w:rPr>
      <w:tcPr>
        <w:tcBorders>
          <w:top w:val="single" w:color="FFDB6E" w:themeColor="accent4" w:themeTint="90" w:sz="4" w:space="0"/>
          <w:left w:val="nil"/>
          <w:bottom w:val="single" w:color="FFDB6E" w:themeColor="accent4" w:themeTint="90" w:sz="4" w:space="0"/>
          <w:right w:val="nil"/>
        </w:tcBorders>
      </w:tcPr>
    </w:tblStylePr>
    <w:tblStylePr w:type="lastRow">
      <w:rPr>
        <w:rFonts w:ascii="Arial" w:hAnsi="Arial"/>
        <w:b/>
        <w:color w:val="404040"/>
        <w:sz w:val="22"/>
      </w:rPr>
      <w:tcPr>
        <w:tcBorders>
          <w:top w:val="single" w:color="FFDB6E" w:themeColor="accent4" w:themeTint="90" w:sz="4" w:space="0"/>
          <w:left w:val="nil"/>
          <w:bottom w:val="single" w:color="FFDB6E" w:themeColor="accent4"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FEFBE" w:themeColor="accent4" w:themeTint="40" w:fill="FFEFBE" w:themeFill="accent4" w:themeFillTint="40"/>
      </w:tcPr>
    </w:tblStylePr>
    <w:tblStylePr w:type="band1Horz">
      <w:rPr>
        <w:rFonts w:ascii="Arial" w:hAnsi="Arial"/>
        <w:color w:val="404040"/>
        <w:sz w:val="22"/>
      </w:rPr>
      <w:tcPr>
        <w:shd w:val="clear" w:color="FFEFBE" w:themeColor="accent4" w:themeTint="40" w:fill="FFEFBE" w:themeFill="accent4" w:themeFillTint="40"/>
      </w:tcPr>
    </w:tblStylePr>
  </w:style>
  <w:style w:type="table" w:customStyle="1" w:styleId="145">
    <w:name w:val="List Table 2 - Accent 5"/>
    <w:basedOn w:val="13"/>
    <w:qFormat/>
    <w:uiPriority w:val="99"/>
    <w:tblPr>
      <w:tblBorders>
        <w:top w:val="single" w:color="A2C6E7" w:themeColor="accent5" w:themeTint="90" w:sz="4" w:space="0"/>
        <w:bottom w:val="single" w:color="A2C6E7" w:themeColor="accent5" w:themeTint="90" w:sz="4" w:space="0"/>
        <w:insideH w:val="single" w:color="A2C6E7" w:themeColor="accent5" w:themeTint="90" w:sz="4" w:space="0"/>
      </w:tblBorders>
    </w:tblPr>
    <w:tblStylePr w:type="firstRow">
      <w:rPr>
        <w:rFonts w:ascii="Arial" w:hAnsi="Arial"/>
        <w:b/>
        <w:color w:val="404040"/>
        <w:sz w:val="22"/>
      </w:rPr>
      <w:tcPr>
        <w:tcBorders>
          <w:top w:val="single" w:color="A2C6E7" w:themeColor="accent5" w:themeTint="90" w:sz="4" w:space="0"/>
          <w:left w:val="nil"/>
          <w:bottom w:val="single" w:color="A2C6E7" w:themeColor="accent5" w:themeTint="90" w:sz="4" w:space="0"/>
          <w:right w:val="nil"/>
        </w:tcBorders>
      </w:tcPr>
    </w:tblStylePr>
    <w:tblStylePr w:type="lastRow">
      <w:rPr>
        <w:rFonts w:ascii="Arial" w:hAnsi="Arial"/>
        <w:b/>
        <w:color w:val="404040"/>
        <w:sz w:val="22"/>
      </w:rPr>
      <w:tcPr>
        <w:tcBorders>
          <w:top w:val="single" w:color="A2C6E7" w:themeColor="accent5" w:themeTint="90" w:sz="4" w:space="0"/>
          <w:left w:val="nil"/>
          <w:bottom w:val="single" w:color="A2C6E7" w:themeColor="accent5"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5E5F4" w:themeColor="accent5" w:themeTint="40" w:fill="D5E5F4" w:themeFill="accent5" w:themeFillTint="40"/>
      </w:tcPr>
    </w:tblStylePr>
    <w:tblStylePr w:type="band1Horz">
      <w:rPr>
        <w:rFonts w:ascii="Arial" w:hAnsi="Arial"/>
        <w:color w:val="404040"/>
        <w:sz w:val="22"/>
      </w:rPr>
      <w:tcPr>
        <w:shd w:val="clear" w:color="D5E5F4" w:themeColor="accent5" w:themeTint="40" w:fill="D5E5F4" w:themeFill="accent5" w:themeFillTint="40"/>
      </w:tcPr>
    </w:tblStylePr>
  </w:style>
  <w:style w:type="table" w:customStyle="1" w:styleId="146">
    <w:name w:val="List Table 2 - Accent 6"/>
    <w:basedOn w:val="13"/>
    <w:uiPriority w:val="99"/>
    <w:tblPr>
      <w:tblBorders>
        <w:top w:val="single" w:color="ADD394" w:themeColor="accent6" w:themeTint="90" w:sz="4" w:space="0"/>
        <w:bottom w:val="single" w:color="ADD394" w:themeColor="accent6" w:themeTint="90" w:sz="4" w:space="0"/>
        <w:insideH w:val="single" w:color="ADD394" w:themeColor="accent6" w:themeTint="90" w:sz="4" w:space="0"/>
      </w:tblBorders>
    </w:tblPr>
    <w:tblStylePr w:type="firstRow">
      <w:rPr>
        <w:rFonts w:ascii="Arial" w:hAnsi="Arial"/>
        <w:b/>
        <w:color w:val="404040"/>
        <w:sz w:val="22"/>
      </w:rPr>
      <w:tcPr>
        <w:tcBorders>
          <w:top w:val="single" w:color="ADD394" w:themeColor="accent6" w:themeTint="90" w:sz="4" w:space="0"/>
          <w:left w:val="nil"/>
          <w:bottom w:val="single" w:color="ADD394" w:themeColor="accent6" w:themeTint="90" w:sz="4" w:space="0"/>
          <w:right w:val="nil"/>
        </w:tcBorders>
      </w:tcPr>
    </w:tblStylePr>
    <w:tblStylePr w:type="lastRow">
      <w:rPr>
        <w:rFonts w:ascii="Arial" w:hAnsi="Arial"/>
        <w:b/>
        <w:color w:val="404040"/>
        <w:sz w:val="22"/>
      </w:rPr>
      <w:tcPr>
        <w:tcBorders>
          <w:top w:val="single" w:color="ADD394" w:themeColor="accent6" w:themeTint="90" w:sz="4" w:space="0"/>
          <w:left w:val="nil"/>
          <w:bottom w:val="single" w:color="ADD394" w:themeColor="accent6"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AEBCF" w:themeColor="accent6" w:themeTint="40" w:fill="DAEBCF" w:themeFill="accent6" w:themeFillTint="40"/>
      </w:tcPr>
    </w:tblStylePr>
    <w:tblStylePr w:type="band1Horz">
      <w:rPr>
        <w:rFonts w:ascii="Arial" w:hAnsi="Arial"/>
        <w:color w:val="404040"/>
        <w:sz w:val="22"/>
      </w:rPr>
      <w:tcPr>
        <w:shd w:val="clear" w:color="DAEBCF" w:themeColor="accent6" w:themeTint="40" w:fill="DAEBCF" w:themeFill="accent6" w:themeFillTint="40"/>
      </w:tcPr>
    </w:tblStylePr>
  </w:style>
  <w:style w:type="table" w:customStyle="1" w:styleId="147">
    <w:name w:val="List Table 3"/>
    <w:basedOn w:val="13"/>
    <w:uiPriority w:val="99"/>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band1Horz">
      <w:rPr>
        <w:rFonts w:ascii="Arial" w:hAnsi="Arial"/>
        <w:color w:val="404040"/>
        <w:sz w:val="22"/>
      </w:rPr>
      <w:tcPr>
        <w:tcBorders>
          <w:top w:val="single" w:color="000000" w:themeColor="text1" w:sz="4" w:space="0"/>
          <w:bottom w:val="single" w:color="000000" w:themeColor="text1" w:sz="4" w:space="0"/>
        </w:tcBorders>
      </w:tcPr>
    </w:tblStylePr>
  </w:style>
  <w:style w:type="table" w:customStyle="1" w:styleId="148">
    <w:name w:val="List Table 3 - Accent 1"/>
    <w:basedOn w:val="13"/>
    <w:qFormat/>
    <w:uiPriority w:val="99"/>
    <w:tblPr>
      <w:tblBorders>
        <w:top w:val="single" w:color="4472C4" w:themeColor="accent1" w:sz="4" w:space="0"/>
        <w:left w:val="single" w:color="4472C4" w:themeColor="accent1" w:sz="4" w:space="0"/>
        <w:bottom w:val="single" w:color="4472C4" w:themeColor="accent1" w:sz="4" w:space="0"/>
        <w:right w:val="single" w:color="4472C4" w:themeColor="accent1" w:sz="4" w:space="0"/>
      </w:tblBorders>
    </w:tblPr>
    <w:tblStylePr w:type="firstRow">
      <w:rPr>
        <w:rFonts w:ascii="Arial" w:hAnsi="Arial"/>
        <w:b/>
        <w:color w:val="FFFFFF"/>
        <w:sz w:val="22"/>
      </w:r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4472C4" w:themeColor="accent1" w:sz="4" w:space="0"/>
          <w:right w:val="single" w:color="4472C4" w:themeColor="accent1" w:sz="4" w:space="0"/>
        </w:tcBorders>
      </w:tcPr>
    </w:tblStylePr>
    <w:tblStylePr w:type="band1Horz">
      <w:rPr>
        <w:rFonts w:ascii="Arial" w:hAnsi="Arial"/>
        <w:color w:val="404040"/>
        <w:sz w:val="22"/>
      </w:rPr>
      <w:tcPr>
        <w:tcBorders>
          <w:top w:val="single" w:color="4472C4" w:themeColor="accent1" w:sz="4" w:space="0"/>
          <w:bottom w:val="single" w:color="4472C4" w:themeColor="accent1" w:sz="4" w:space="0"/>
        </w:tcBorders>
      </w:tcPr>
    </w:tblStylePr>
  </w:style>
  <w:style w:type="table" w:customStyle="1" w:styleId="149">
    <w:name w:val="List Table 3 - Accent 2"/>
    <w:basedOn w:val="13"/>
    <w:uiPriority w:val="99"/>
    <w:tblPr>
      <w:tblBorders>
        <w:top w:val="single" w:color="F4B285" w:themeColor="accent2" w:themeTint="97" w:sz="4" w:space="0"/>
        <w:left w:val="single" w:color="F4B285" w:themeColor="accent2" w:themeTint="97" w:sz="4" w:space="0"/>
        <w:bottom w:val="single" w:color="F4B285" w:themeColor="accent2" w:themeTint="97" w:sz="4" w:space="0"/>
        <w:right w:val="single" w:color="F4B285" w:themeColor="accent2" w:themeTint="97" w:sz="4" w:space="0"/>
      </w:tblBorders>
    </w:tblPr>
    <w:tblStylePr w:type="firstRow">
      <w:rPr>
        <w:rFonts w:ascii="Arial" w:hAnsi="Arial"/>
        <w:b/>
        <w:color w:val="FFFFFF"/>
        <w:sz w:val="22"/>
      </w:rPr>
      <w:tcPr>
        <w:shd w:val="clear" w:color="F4B285" w:themeColor="accent2" w:themeTint="97" w:fill="F4B28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4B285" w:themeColor="accent2" w:themeTint="97" w:sz="4" w:space="0"/>
          <w:right w:val="single" w:color="F4B285" w:themeColor="accent2" w:themeTint="97" w:sz="4" w:space="0"/>
        </w:tcBorders>
      </w:tcPr>
    </w:tblStylePr>
    <w:tblStylePr w:type="band1Horz">
      <w:rPr>
        <w:rFonts w:ascii="Arial" w:hAnsi="Arial"/>
        <w:color w:val="404040"/>
        <w:sz w:val="22"/>
      </w:rPr>
      <w:tcPr>
        <w:tcBorders>
          <w:top w:val="single" w:color="F4B285" w:themeColor="accent2" w:themeTint="97" w:sz="4" w:space="0"/>
          <w:bottom w:val="single" w:color="F4B285" w:themeColor="accent2" w:themeTint="97" w:sz="4" w:space="0"/>
        </w:tcBorders>
      </w:tcPr>
    </w:tblStylePr>
  </w:style>
  <w:style w:type="table" w:customStyle="1" w:styleId="150">
    <w:name w:val="List Table 3 - Accent 3"/>
    <w:basedOn w:val="13"/>
    <w:qFormat/>
    <w:uiPriority w:val="99"/>
    <w:tblPr>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Pr>
    <w:tblStylePr w:type="firstRow">
      <w:rPr>
        <w:rFonts w:ascii="Arial" w:hAnsi="Arial"/>
        <w:b/>
        <w:color w:val="FFFFFF"/>
        <w:sz w:val="22"/>
      </w:r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C9C9C9" w:themeColor="accent3" w:themeTint="98" w:sz="4" w:space="0"/>
          <w:right w:val="single" w:color="C9C9C9" w:themeColor="accent3" w:themeTint="98" w:sz="4" w:space="0"/>
        </w:tcBorders>
      </w:tcPr>
    </w:tblStylePr>
    <w:tblStylePr w:type="band1Horz">
      <w:rPr>
        <w:rFonts w:ascii="Arial" w:hAnsi="Arial"/>
        <w:color w:val="404040"/>
        <w:sz w:val="22"/>
      </w:rPr>
      <w:tcPr>
        <w:tcBorders>
          <w:top w:val="single" w:color="C9C9C9" w:themeColor="accent3" w:themeTint="98" w:sz="4" w:space="0"/>
          <w:bottom w:val="single" w:color="C9C9C9" w:themeColor="accent3" w:themeTint="98" w:sz="4" w:space="0"/>
        </w:tcBorders>
      </w:tcPr>
    </w:tblStylePr>
  </w:style>
  <w:style w:type="table" w:customStyle="1" w:styleId="151">
    <w:name w:val="List Table 3 - Accent 4"/>
    <w:basedOn w:val="13"/>
    <w:qFormat/>
    <w:uiPriority w:val="99"/>
    <w:tblPr>
      <w:tblBorders>
        <w:top w:val="single" w:color="FFD864" w:themeColor="accent4" w:themeTint="9A" w:sz="4" w:space="0"/>
        <w:left w:val="single" w:color="FFD864" w:themeColor="accent4" w:themeTint="9A" w:sz="4" w:space="0"/>
        <w:bottom w:val="single" w:color="FFD864" w:themeColor="accent4" w:themeTint="9A" w:sz="4" w:space="0"/>
        <w:right w:val="single" w:color="FFD864" w:themeColor="accent4" w:themeTint="9A" w:sz="4" w:space="0"/>
      </w:tblBorders>
    </w:tblPr>
    <w:tblStylePr w:type="firstRow">
      <w:rPr>
        <w:rFonts w:ascii="Arial" w:hAnsi="Arial"/>
        <w:b/>
        <w:color w:val="FFFFFF"/>
        <w:sz w:val="22"/>
      </w:rPr>
      <w:tcPr>
        <w:shd w:val="clear" w:color="FFD864" w:themeColor="accent4" w:themeTint="9A" w:fill="FFD864"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FD864" w:themeColor="accent4" w:themeTint="9A" w:sz="4" w:space="0"/>
          <w:right w:val="single" w:color="FFD864" w:themeColor="accent4" w:themeTint="9A" w:sz="4" w:space="0"/>
        </w:tcBorders>
      </w:tcPr>
    </w:tblStylePr>
    <w:tblStylePr w:type="band1Horz">
      <w:rPr>
        <w:rFonts w:ascii="Arial" w:hAnsi="Arial"/>
        <w:color w:val="404040"/>
        <w:sz w:val="22"/>
      </w:rPr>
      <w:tcPr>
        <w:tcBorders>
          <w:top w:val="single" w:color="FFD864" w:themeColor="accent4" w:themeTint="9A" w:sz="4" w:space="0"/>
          <w:bottom w:val="single" w:color="FFD864" w:themeColor="accent4" w:themeTint="9A" w:sz="4" w:space="0"/>
        </w:tcBorders>
      </w:tcPr>
    </w:tblStylePr>
  </w:style>
  <w:style w:type="table" w:customStyle="1" w:styleId="152">
    <w:name w:val="List Table 3 - Accent 5"/>
    <w:basedOn w:val="13"/>
    <w:qFormat/>
    <w:uiPriority w:val="99"/>
    <w:tblPr>
      <w:tblBorders>
        <w:top w:val="single" w:color="9BC2E5" w:themeColor="accent5" w:themeTint="9A" w:sz="4" w:space="0"/>
        <w:left w:val="single" w:color="9BC2E5" w:themeColor="accent5" w:themeTint="9A" w:sz="4" w:space="0"/>
        <w:bottom w:val="single" w:color="9BC2E5" w:themeColor="accent5" w:themeTint="9A" w:sz="4" w:space="0"/>
        <w:right w:val="single" w:color="9BC2E5" w:themeColor="accent5" w:themeTint="9A" w:sz="4" w:space="0"/>
      </w:tblBorders>
    </w:tblPr>
    <w:tblStylePr w:type="firstRow">
      <w:rPr>
        <w:rFonts w:ascii="Arial" w:hAnsi="Arial"/>
        <w:b/>
        <w:color w:val="FFFFFF"/>
        <w:sz w:val="22"/>
      </w:r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9BC2E5" w:themeColor="accent5" w:themeTint="9A" w:sz="4" w:space="0"/>
          <w:right w:val="single" w:color="9BC2E5" w:themeColor="accent5" w:themeTint="9A" w:sz="4" w:space="0"/>
        </w:tcBorders>
      </w:tcPr>
    </w:tblStylePr>
    <w:tblStylePr w:type="band1Horz">
      <w:rPr>
        <w:rFonts w:ascii="Arial" w:hAnsi="Arial"/>
        <w:color w:val="404040"/>
        <w:sz w:val="22"/>
      </w:rPr>
      <w:tcPr>
        <w:tcBorders>
          <w:top w:val="single" w:color="9BC2E5" w:themeColor="accent5" w:themeTint="9A" w:sz="4" w:space="0"/>
          <w:bottom w:val="single" w:color="9BC2E5" w:themeColor="accent5" w:themeTint="9A" w:sz="4" w:space="0"/>
        </w:tcBorders>
      </w:tcPr>
    </w:tblStylePr>
  </w:style>
  <w:style w:type="table" w:customStyle="1" w:styleId="153">
    <w:name w:val="List Table 3 - Accent 6"/>
    <w:basedOn w:val="13"/>
    <w:qFormat/>
    <w:uiPriority w:val="99"/>
    <w:tblPr>
      <w:tblBorders>
        <w:top w:val="single" w:color="A9D08E" w:themeColor="accent6" w:themeTint="98" w:sz="4" w:space="0"/>
        <w:left w:val="single" w:color="A9D08E" w:themeColor="accent6" w:themeTint="98" w:sz="4" w:space="0"/>
        <w:bottom w:val="single" w:color="A9D08E" w:themeColor="accent6" w:themeTint="98" w:sz="4" w:space="0"/>
        <w:right w:val="single" w:color="A9D08E" w:themeColor="accent6" w:themeTint="98" w:sz="4" w:space="0"/>
      </w:tblBorders>
    </w:tblPr>
    <w:tblStylePr w:type="firstRow">
      <w:rPr>
        <w:rFonts w:ascii="Arial" w:hAnsi="Arial"/>
        <w:b/>
        <w:color w:val="FFFFFF"/>
        <w:sz w:val="22"/>
      </w:r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A9D08E" w:themeColor="accent6" w:themeTint="98" w:sz="4" w:space="0"/>
          <w:right w:val="single" w:color="A9D08E" w:themeColor="accent6" w:themeTint="98" w:sz="4" w:space="0"/>
        </w:tcBorders>
      </w:tcPr>
    </w:tblStylePr>
    <w:tblStylePr w:type="band1Horz">
      <w:rPr>
        <w:rFonts w:ascii="Arial" w:hAnsi="Arial"/>
        <w:color w:val="404040"/>
        <w:sz w:val="22"/>
      </w:rPr>
      <w:tcPr>
        <w:tcBorders>
          <w:top w:val="single" w:color="A9D08E" w:themeColor="accent6" w:themeTint="98" w:sz="4" w:space="0"/>
          <w:bottom w:val="single" w:color="A9D08E" w:themeColor="accent6" w:themeTint="98" w:sz="4" w:space="0"/>
        </w:tcBorders>
      </w:tcPr>
    </w:tblStylePr>
  </w:style>
  <w:style w:type="table" w:customStyle="1" w:styleId="154">
    <w:name w:val="List Table 4"/>
    <w:basedOn w:val="13"/>
    <w:qFormat/>
    <w:uiPriority w:val="9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EBEBE" w:themeColor="text1" w:themeTint="40" w:fill="BEBEBE" w:themeFill="text1" w:themeFillTint="40"/>
      </w:tcPr>
    </w:tblStylePr>
    <w:tblStylePr w:type="band1Horz">
      <w:rPr>
        <w:rFonts w:ascii="Arial" w:hAnsi="Arial"/>
        <w:color w:val="404040"/>
        <w:sz w:val="22"/>
      </w:rPr>
      <w:tcPr>
        <w:shd w:val="clear" w:color="BEBEBE" w:themeColor="text1" w:themeTint="40" w:fill="BEBEBE" w:themeFill="text1" w:themeFillTint="40"/>
      </w:tcPr>
    </w:tblStylePr>
  </w:style>
  <w:style w:type="table" w:customStyle="1" w:styleId="155">
    <w:name w:val="List Table 4 - Accent 1"/>
    <w:basedOn w:val="13"/>
    <w:qFormat/>
    <w:uiPriority w:val="99"/>
    <w:tblPr>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tblBorders>
    </w:tblPr>
    <w:tblStylePr w:type="firstRow">
      <w:rPr>
        <w:rFonts w:ascii="Arial" w:hAnsi="Arial"/>
        <w:b/>
        <w:color w:val="FFFFFF"/>
        <w:sz w:val="22"/>
      </w:r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0DBF0" w:themeColor="accent1" w:themeTint="40" w:fill="D0DBF0" w:themeFill="accent1" w:themeFillTint="40"/>
      </w:tcPr>
    </w:tblStylePr>
    <w:tblStylePr w:type="band1Horz">
      <w:rPr>
        <w:rFonts w:ascii="Arial" w:hAnsi="Arial"/>
        <w:color w:val="404040"/>
        <w:sz w:val="22"/>
      </w:rPr>
      <w:tcPr>
        <w:shd w:val="clear" w:color="D0DBF0" w:themeColor="accent1" w:themeTint="40" w:fill="D0DBF0" w:themeFill="accent1" w:themeFillTint="40"/>
      </w:tcPr>
    </w:tblStylePr>
  </w:style>
  <w:style w:type="table" w:customStyle="1" w:styleId="156">
    <w:name w:val="List Table 4 - Accent 2"/>
    <w:basedOn w:val="13"/>
    <w:qFormat/>
    <w:uiPriority w:val="99"/>
    <w:tblPr>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tblBorders>
    </w:tblPr>
    <w:tblStylePr w:type="firstRow">
      <w:rPr>
        <w:rFonts w:ascii="Arial" w:hAnsi="Arial"/>
        <w:b/>
        <w:color w:val="FFFFFF"/>
        <w:sz w:val="22"/>
      </w:r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ADECB" w:themeColor="accent2" w:themeTint="40" w:fill="FADECB" w:themeFill="accent2" w:themeFillTint="40"/>
      </w:tcPr>
    </w:tblStylePr>
    <w:tblStylePr w:type="band1Horz">
      <w:rPr>
        <w:rFonts w:ascii="Arial" w:hAnsi="Arial"/>
        <w:color w:val="404040"/>
        <w:sz w:val="22"/>
      </w:rPr>
      <w:tcPr>
        <w:shd w:val="clear" w:color="FADECB" w:themeColor="accent2" w:themeTint="40" w:fill="FADECB" w:themeFill="accent2" w:themeFillTint="40"/>
      </w:tcPr>
    </w:tblStylePr>
  </w:style>
  <w:style w:type="table" w:customStyle="1" w:styleId="157">
    <w:name w:val="List Table 4 - Accent 3"/>
    <w:basedOn w:val="13"/>
    <w:qFormat/>
    <w:uiPriority w:val="99"/>
    <w:tblPr>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Pr>
    <w:tblStylePr w:type="firstRow">
      <w:rPr>
        <w:rFonts w:ascii="Arial" w:hAnsi="Arial"/>
        <w:b/>
        <w:color w:val="FFFFFF"/>
        <w:sz w:val="22"/>
      </w:r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8E8E8" w:themeColor="accent3" w:themeTint="40" w:fill="E8E8E8" w:themeFill="accent3" w:themeFillTint="40"/>
      </w:tcPr>
    </w:tblStylePr>
    <w:tblStylePr w:type="band1Horz">
      <w:rPr>
        <w:rFonts w:ascii="Arial" w:hAnsi="Arial"/>
        <w:color w:val="404040"/>
        <w:sz w:val="22"/>
      </w:rPr>
      <w:tcPr>
        <w:shd w:val="clear" w:color="E8E8E8" w:themeColor="accent3" w:themeTint="40" w:fill="E8E8E8" w:themeFill="accent3" w:themeFillTint="40"/>
      </w:tcPr>
    </w:tblStylePr>
  </w:style>
  <w:style w:type="table" w:customStyle="1" w:styleId="158">
    <w:name w:val="List Table 4 - Accent 4"/>
    <w:basedOn w:val="13"/>
    <w:qFormat/>
    <w:uiPriority w:val="99"/>
    <w:tblPr>
      <w:tblBorders>
        <w:top w:val="single" w:color="FFDB6E" w:themeColor="accent4" w:themeTint="90" w:sz="4" w:space="0"/>
        <w:left w:val="single" w:color="FFDB6E" w:themeColor="accent4" w:themeTint="90" w:sz="4" w:space="0"/>
        <w:bottom w:val="single" w:color="FFDB6E" w:themeColor="accent4" w:themeTint="90" w:sz="4" w:space="0"/>
        <w:right w:val="single" w:color="FFDB6E" w:themeColor="accent4" w:themeTint="90" w:sz="4" w:space="0"/>
        <w:insideH w:val="single" w:color="FFDB6E" w:themeColor="accent4" w:themeTint="90" w:sz="4" w:space="0"/>
      </w:tblBorders>
    </w:tblPr>
    <w:tblStylePr w:type="firstRow">
      <w:rPr>
        <w:rFonts w:ascii="Arial" w:hAnsi="Arial"/>
        <w:b/>
        <w:color w:val="FFFFFF"/>
        <w:sz w:val="22"/>
      </w:r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FEFBE" w:themeColor="accent4" w:themeTint="40" w:fill="FFEFBE" w:themeFill="accent4" w:themeFillTint="40"/>
      </w:tcPr>
    </w:tblStylePr>
    <w:tblStylePr w:type="band1Horz">
      <w:rPr>
        <w:rFonts w:ascii="Arial" w:hAnsi="Arial"/>
        <w:color w:val="404040"/>
        <w:sz w:val="22"/>
      </w:rPr>
      <w:tcPr>
        <w:shd w:val="clear" w:color="FFEFBE" w:themeColor="accent4" w:themeTint="40" w:fill="FFEFBE" w:themeFill="accent4" w:themeFillTint="40"/>
      </w:tcPr>
    </w:tblStylePr>
  </w:style>
  <w:style w:type="table" w:customStyle="1" w:styleId="159">
    <w:name w:val="List Table 4 - Accent 5"/>
    <w:basedOn w:val="13"/>
    <w:qFormat/>
    <w:uiPriority w:val="99"/>
    <w:tblPr>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tblBorders>
    </w:tblPr>
    <w:tblStylePr w:type="firstRow">
      <w:rPr>
        <w:rFonts w:ascii="Arial" w:hAnsi="Arial"/>
        <w:b/>
        <w:color w:val="FFFFFF"/>
        <w:sz w:val="22"/>
      </w:r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5E5F4" w:themeColor="accent5" w:themeTint="40" w:fill="D5E5F4" w:themeFill="accent5" w:themeFillTint="40"/>
      </w:tcPr>
    </w:tblStylePr>
    <w:tblStylePr w:type="band1Horz">
      <w:rPr>
        <w:rFonts w:ascii="Arial" w:hAnsi="Arial"/>
        <w:color w:val="404040"/>
        <w:sz w:val="22"/>
      </w:rPr>
      <w:tcPr>
        <w:shd w:val="clear" w:color="D5E5F4" w:themeColor="accent5" w:themeTint="40" w:fill="D5E5F4" w:themeFill="accent5" w:themeFillTint="40"/>
      </w:tcPr>
    </w:tblStylePr>
  </w:style>
  <w:style w:type="table" w:customStyle="1" w:styleId="160">
    <w:name w:val="List Table 4 - Accent 6"/>
    <w:basedOn w:val="13"/>
    <w:qFormat/>
    <w:uiPriority w:val="99"/>
    <w:tblPr>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tblBorders>
    </w:tblPr>
    <w:tblStylePr w:type="firstRow">
      <w:rPr>
        <w:rFonts w:ascii="Arial" w:hAnsi="Arial"/>
        <w:b/>
        <w:color w:val="FFFFFF"/>
        <w:sz w:val="22"/>
      </w:r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BCF" w:themeColor="accent6" w:themeTint="40" w:fill="DAEBCF" w:themeFill="accent6" w:themeFillTint="40"/>
      </w:tcPr>
    </w:tblStylePr>
    <w:tblStylePr w:type="band1Horz">
      <w:rPr>
        <w:rFonts w:ascii="Arial" w:hAnsi="Arial"/>
        <w:color w:val="404040"/>
        <w:sz w:val="22"/>
      </w:rPr>
      <w:tcPr>
        <w:shd w:val="clear" w:color="DAEBCF" w:themeColor="accent6" w:themeTint="40" w:fill="DAEBCF" w:themeFill="accent6" w:themeFillTint="40"/>
      </w:tcPr>
    </w:tblStylePr>
  </w:style>
  <w:style w:type="table" w:customStyle="1" w:styleId="161">
    <w:name w:val="List Table 5 Dark"/>
    <w:basedOn w:val="13"/>
    <w:qFormat/>
    <w:uiPriority w:val="99"/>
    <w:tblPr>
      <w:tblBorders>
        <w:top w:val="single" w:color="7E7E7E" w:themeColor="text1" w:themeTint="80" w:sz="32" w:space="0"/>
        <w:left w:val="single" w:color="7E7E7E" w:themeColor="text1" w:themeTint="80" w:sz="32" w:space="0"/>
        <w:bottom w:val="single" w:color="7E7E7E" w:themeColor="text1" w:themeTint="80" w:sz="32" w:space="0"/>
        <w:right w:val="single" w:color="7E7E7E" w:themeColor="text1" w:themeTint="80" w:sz="32" w:space="0"/>
      </w:tblBorders>
    </w:tblPr>
    <w:tblStylePr w:type="firstRow">
      <w:rPr>
        <w:rFonts w:ascii="Arial" w:hAnsi="Arial"/>
        <w:b/>
        <w:color w:val="FFFFFF" w:themeColor="light1"/>
        <w:sz w:val="22"/>
        <w14:textFill>
          <w14:solidFill>
            <w14:schemeClr w14:val="lt1"/>
          </w14:solidFill>
        </w14:textFill>
      </w:rPr>
      <w:tcPr>
        <w:tcBorders>
          <w:top w:val="single" w:color="7E7E7E" w:themeColor="text1" w:themeTint="80" w:sz="32" w:space="0"/>
          <w:bottom w:val="single" w:color="FFFFFF" w:themeColor="light1" w:sz="12" w:space="0"/>
        </w:tcBorders>
        <w:shd w:val="clear" w:color="7E7E7E" w:themeColor="text1" w:themeTint="80" w:fill="7E7E7E" w:themeFill="text1" w:themeFillTint="80"/>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7E7E7E" w:themeColor="text1" w:themeTint="80" w:sz="32" w:space="0"/>
          <w:right w:val="single" w:color="FFFFFF" w:themeColor="light1" w:sz="4" w:space="0"/>
        </w:tcBorders>
      </w:tcPr>
    </w:tblStylePr>
    <w:tblStylePr w:type="lastCol">
      <w:tcPr>
        <w:tcBorders>
          <w:left w:val="single" w:color="FFFFFF" w:themeColor="light1" w:sz="4" w:space="0"/>
          <w:right w:val="single" w:color="7E7E7E" w:themeColor="text1" w:themeTint="80" w:sz="32" w:space="0"/>
        </w:tcBorders>
      </w:tcPr>
    </w:tblStylePr>
    <w:tblStylePr w:type="band1Vert">
      <w:tcPr>
        <w:tcBorders>
          <w:left w:val="single" w:color="FFFFFF" w:themeColor="light1" w:sz="4" w:space="0"/>
          <w:right w:val="single" w:color="FFFFFF" w:themeColor="light1" w:sz="4" w:space="0"/>
        </w:tcBorders>
        <w:shd w:val="clear" w:color="7E7E7E" w:themeColor="text1" w:themeTint="80" w:fill="7E7E7E" w:themeFill="text1" w:themeFillTint="80"/>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band2Horz">
      <w:tcPr>
        <w:tcBorders>
          <w:top w:val="single" w:color="FFFFFF" w:themeColor="light1" w:sz="4" w:space="0"/>
          <w:bottom w:val="single" w:color="FFFFFF" w:themeColor="light1" w:sz="4" w:space="0"/>
        </w:tcBorders>
        <w:shd w:val="clear" w:color="7E7E7E" w:themeColor="text1" w:themeTint="80" w:fill="7E7E7E" w:themeFill="text1" w:themeFillTint="80"/>
      </w:tcPr>
    </w:tblStylePr>
  </w:style>
  <w:style w:type="table" w:customStyle="1" w:styleId="162">
    <w:name w:val="List Table 5 Dark - Accent 1"/>
    <w:basedOn w:val="13"/>
    <w:qFormat/>
    <w:uiPriority w:val="99"/>
    <w:tblPr>
      <w:tblBorders>
        <w:top w:val="single" w:color="4472C4" w:themeColor="accent1" w:sz="32" w:space="0"/>
        <w:left w:val="single" w:color="4472C4" w:themeColor="accent1" w:sz="32" w:space="0"/>
        <w:bottom w:val="single" w:color="4472C4" w:themeColor="accent1" w:sz="32" w:space="0"/>
        <w:right w:val="single" w:color="4472C4" w:themeColor="accent1" w:sz="32" w:space="0"/>
      </w:tblBorders>
    </w:tblPr>
    <w:tblStylePr w:type="firstRow">
      <w:rPr>
        <w:rFonts w:ascii="Arial" w:hAnsi="Arial"/>
        <w:b/>
        <w:color w:val="FFFFFF" w:themeColor="light1"/>
        <w:sz w:val="22"/>
        <w14:textFill>
          <w14:solidFill>
            <w14:schemeClr w14:val="lt1"/>
          </w14:solidFill>
        </w14:textFill>
      </w:rPr>
      <w:tcPr>
        <w:tcBorders>
          <w:top w:val="single" w:color="4472C4" w:themeColor="accent1" w:sz="32" w:space="0"/>
          <w:bottom w:val="single" w:color="FFFFFF" w:themeColor="light1" w:sz="12" w:space="0"/>
        </w:tcBorders>
        <w:shd w:val="clear" w:color="4472C4" w:themeColor="accent1" w:fill="4472C4" w:themeFill="accent1"/>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4472C4" w:themeColor="accent1" w:sz="32" w:space="0"/>
          <w:right w:val="single" w:color="FFFFFF" w:themeColor="light1" w:sz="4" w:space="0"/>
        </w:tcBorders>
      </w:tcPr>
    </w:tblStylePr>
    <w:tblStylePr w:type="lastCol">
      <w:tcPr>
        <w:tcBorders>
          <w:left w:val="single" w:color="FFFFFF" w:themeColor="light1" w:sz="4" w:space="0"/>
          <w:right w:val="single" w:color="4472C4" w:themeColor="accent1" w:sz="32" w:space="0"/>
        </w:tcBorders>
      </w:tcPr>
    </w:tblStylePr>
    <w:tblStylePr w:type="band1Vert">
      <w:tcPr>
        <w:tcBorders>
          <w:left w:val="single" w:color="FFFFFF" w:themeColor="light1" w:sz="4" w:space="0"/>
          <w:right w:val="single" w:color="FFFFFF" w:themeColor="light1" w:sz="4" w:space="0"/>
        </w:tcBorders>
        <w:shd w:val="clear" w:color="4472C4" w:themeColor="accent1" w:fill="4472C4" w:themeFill="accent1"/>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4472C4" w:themeColor="accent1" w:fill="4472C4" w:themeFill="accent1"/>
      </w:tcPr>
    </w:tblStylePr>
    <w:tblStylePr w:type="band2Horz">
      <w:tcPr>
        <w:tcBorders>
          <w:top w:val="single" w:color="FFFFFF" w:themeColor="light1" w:sz="4" w:space="0"/>
          <w:bottom w:val="single" w:color="FFFFFF" w:themeColor="light1" w:sz="4" w:space="0"/>
        </w:tcBorders>
        <w:shd w:val="clear" w:color="4472C4" w:themeColor="accent1" w:fill="4472C4" w:themeFill="accent1"/>
      </w:tcPr>
    </w:tblStylePr>
  </w:style>
  <w:style w:type="table" w:customStyle="1" w:styleId="163">
    <w:name w:val="List Table 5 Dark - Accent 2"/>
    <w:basedOn w:val="13"/>
    <w:qFormat/>
    <w:uiPriority w:val="99"/>
    <w:tblPr>
      <w:tblBorders>
        <w:top w:val="single" w:color="F4B285" w:themeColor="accent2" w:themeTint="97" w:sz="32" w:space="0"/>
        <w:left w:val="single" w:color="F4B285" w:themeColor="accent2" w:themeTint="97" w:sz="32" w:space="0"/>
        <w:bottom w:val="single" w:color="F4B285" w:themeColor="accent2" w:themeTint="97" w:sz="32" w:space="0"/>
        <w:right w:val="single" w:color="F4B285" w:themeColor="accent2" w:themeTint="97" w:sz="32" w:space="0"/>
      </w:tblBorders>
    </w:tblPr>
    <w:tblStylePr w:type="firstRow">
      <w:rPr>
        <w:rFonts w:ascii="Arial" w:hAnsi="Arial"/>
        <w:b/>
        <w:color w:val="FFFFFF" w:themeColor="light1"/>
        <w:sz w:val="22"/>
        <w14:textFill>
          <w14:solidFill>
            <w14:schemeClr w14:val="lt1"/>
          </w14:solidFill>
        </w14:textFill>
      </w:rPr>
      <w:tcPr>
        <w:tcBorders>
          <w:top w:val="single" w:color="F4B285" w:themeColor="accent2" w:themeTint="97" w:sz="32" w:space="0"/>
          <w:bottom w:val="single" w:color="FFFFFF" w:themeColor="light1" w:sz="12" w:space="0"/>
        </w:tcBorders>
        <w:shd w:val="clear" w:color="F4B285" w:themeColor="accent2" w:themeTint="97" w:fill="F4B285" w:themeFill="accent2" w:themeFillTint="97"/>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F4B285" w:themeColor="accent2" w:themeTint="97" w:sz="32" w:space="0"/>
          <w:right w:val="single" w:color="FFFFFF" w:themeColor="light1" w:sz="4" w:space="0"/>
        </w:tcBorders>
      </w:tcPr>
    </w:tblStylePr>
    <w:tblStylePr w:type="lastCol">
      <w:tcPr>
        <w:tcBorders>
          <w:left w:val="single" w:color="FFFFFF" w:themeColor="light1" w:sz="4" w:space="0"/>
          <w:right w:val="single" w:color="F4B285" w:themeColor="accent2" w:themeTint="97" w:sz="32" w:space="0"/>
        </w:tcBorders>
      </w:tcPr>
    </w:tblStylePr>
    <w:tblStylePr w:type="band1Vert">
      <w:tcPr>
        <w:tcBorders>
          <w:left w:val="single" w:color="FFFFFF" w:themeColor="light1" w:sz="4" w:space="0"/>
          <w:right w:val="single" w:color="FFFFFF" w:themeColor="light1" w:sz="4" w:space="0"/>
        </w:tcBorders>
        <w:shd w:val="clear" w:color="F4B285" w:themeColor="accent2" w:themeTint="97" w:fill="F4B285" w:themeFill="accent2" w:themeFillTint="97"/>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4B285" w:themeColor="accent2" w:themeTint="97" w:fill="F4B285" w:themeFill="accent2" w:themeFillTint="97"/>
      </w:tcPr>
    </w:tblStylePr>
    <w:tblStylePr w:type="band2Horz">
      <w:tcPr>
        <w:tcBorders>
          <w:top w:val="single" w:color="FFFFFF" w:themeColor="light1" w:sz="4" w:space="0"/>
          <w:bottom w:val="single" w:color="FFFFFF" w:themeColor="light1" w:sz="4" w:space="0"/>
        </w:tcBorders>
        <w:shd w:val="clear" w:color="F4B285" w:themeColor="accent2" w:themeTint="97" w:fill="F4B285" w:themeFill="accent2" w:themeFillTint="97"/>
      </w:tcPr>
    </w:tblStylePr>
  </w:style>
  <w:style w:type="table" w:customStyle="1" w:styleId="164">
    <w:name w:val="List Table 5 Dark - Accent 3"/>
    <w:basedOn w:val="13"/>
    <w:qFormat/>
    <w:uiPriority w:val="99"/>
    <w:tblPr>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tblPr>
    <w:tblStylePr w:type="firstRow">
      <w:rPr>
        <w:rFonts w:ascii="Arial" w:hAnsi="Arial"/>
        <w:b/>
        <w:color w:val="FFFFFF" w:themeColor="light1"/>
        <w:sz w:val="22"/>
        <w14:textFill>
          <w14:solidFill>
            <w14:schemeClr w14:val="lt1"/>
          </w14:solidFill>
        </w14:textFill>
      </w:rPr>
      <w:tcPr>
        <w:tcBorders>
          <w:top w:val="single" w:color="C9C9C9" w:themeColor="accent3" w:themeTint="98" w:sz="32" w:space="0"/>
          <w:bottom w:val="single" w:color="FFFFFF" w:themeColor="light1" w:sz="12" w:space="0"/>
        </w:tcBorders>
        <w:shd w:val="clear" w:color="C9C9C9" w:themeColor="accent3" w:themeTint="98" w:fill="C9C9C9" w:themeFill="accent3" w:themeFillTint="98"/>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C9C9C9" w:themeColor="accent3" w:themeTint="98" w:sz="32" w:space="0"/>
          <w:right w:val="single" w:color="FFFFFF" w:themeColor="light1" w:sz="4" w:space="0"/>
        </w:tcBorders>
      </w:tcPr>
    </w:tblStylePr>
    <w:tblStylePr w:type="lastCol">
      <w:tcPr>
        <w:tcBorders>
          <w:left w:val="single" w:color="FFFFFF" w:themeColor="light1" w:sz="4" w:space="0"/>
          <w:right w:val="single" w:color="C9C9C9" w:themeColor="accent3" w:themeTint="98" w:sz="32" w:space="0"/>
        </w:tcBorders>
      </w:tcPr>
    </w:tblStylePr>
    <w:tblStylePr w:type="band1Vert">
      <w:tcPr>
        <w:tcBorders>
          <w:left w:val="single" w:color="FFFFFF" w:themeColor="light1" w:sz="4" w:space="0"/>
          <w:right w:val="single" w:color="FFFFFF" w:themeColor="light1" w:sz="4" w:space="0"/>
        </w:tcBorders>
        <w:shd w:val="clear" w:color="C9C9C9" w:themeColor="accent3" w:themeTint="98" w:fill="C9C9C9" w:themeFill="accent3"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C9C9C9" w:themeColor="accent3" w:themeTint="98" w:fill="C9C9C9" w:themeFill="accent3" w:themeFillTint="98"/>
      </w:tcPr>
    </w:tblStylePr>
    <w:tblStylePr w:type="band2Horz">
      <w:tcPr>
        <w:tcBorders>
          <w:top w:val="single" w:color="FFFFFF" w:themeColor="light1" w:sz="4" w:space="0"/>
          <w:bottom w:val="single" w:color="FFFFFF" w:themeColor="light1" w:sz="4" w:space="0"/>
        </w:tcBorders>
        <w:shd w:val="clear" w:color="C9C9C9" w:themeColor="accent3" w:themeTint="98" w:fill="C9C9C9" w:themeFill="accent3" w:themeFillTint="98"/>
      </w:tcPr>
    </w:tblStylePr>
  </w:style>
  <w:style w:type="table" w:customStyle="1" w:styleId="165">
    <w:name w:val="List Table 5 Dark - Accent 4"/>
    <w:basedOn w:val="13"/>
    <w:qFormat/>
    <w:uiPriority w:val="99"/>
    <w:tblPr>
      <w:tblBorders>
        <w:top w:val="single" w:color="FFD864" w:themeColor="accent4" w:themeTint="9A" w:sz="32" w:space="0"/>
        <w:left w:val="single" w:color="FFD864" w:themeColor="accent4" w:themeTint="9A" w:sz="32" w:space="0"/>
        <w:bottom w:val="single" w:color="FFD864" w:themeColor="accent4" w:themeTint="9A" w:sz="32" w:space="0"/>
        <w:right w:val="single" w:color="FFD864" w:themeColor="accent4" w:themeTint="9A" w:sz="32" w:space="0"/>
      </w:tblBorders>
    </w:tblPr>
    <w:tblStylePr w:type="firstRow">
      <w:rPr>
        <w:rFonts w:ascii="Arial" w:hAnsi="Arial"/>
        <w:b/>
        <w:color w:val="FFFFFF" w:themeColor="light1"/>
        <w:sz w:val="22"/>
        <w14:textFill>
          <w14:solidFill>
            <w14:schemeClr w14:val="lt1"/>
          </w14:solidFill>
        </w14:textFill>
      </w:rPr>
      <w:tcPr>
        <w:tcBorders>
          <w:top w:val="single" w:color="FFD864" w:themeColor="accent4" w:themeTint="9A" w:sz="32" w:space="0"/>
          <w:bottom w:val="single" w:color="FFFFFF" w:themeColor="light1" w:sz="12" w:space="0"/>
        </w:tcBorders>
        <w:shd w:val="clear" w:color="FFD864" w:themeColor="accent4" w:themeTint="9A" w:fill="FFD864" w:themeFill="accent4" w:themeFillTint="9A"/>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FFD864" w:themeColor="accent4" w:themeTint="9A" w:sz="32" w:space="0"/>
          <w:right w:val="single" w:color="FFFFFF" w:themeColor="light1" w:sz="4" w:space="0"/>
        </w:tcBorders>
      </w:tcPr>
    </w:tblStylePr>
    <w:tblStylePr w:type="lastCol">
      <w:tcPr>
        <w:tcBorders>
          <w:left w:val="single" w:color="FFFFFF" w:themeColor="light1" w:sz="4" w:space="0"/>
          <w:right w:val="single" w:color="FFD864" w:themeColor="accent4" w:themeTint="9A" w:sz="32" w:space="0"/>
        </w:tcBorders>
      </w:tcPr>
    </w:tblStylePr>
    <w:tblStylePr w:type="band1Vert">
      <w:tcPr>
        <w:tcBorders>
          <w:left w:val="single" w:color="FFFFFF" w:themeColor="light1" w:sz="4" w:space="0"/>
          <w:right w:val="single" w:color="FFFFFF" w:themeColor="light1" w:sz="4" w:space="0"/>
        </w:tcBorders>
        <w:shd w:val="clear" w:color="FFD864" w:themeColor="accent4" w:themeTint="9A" w:fill="FFD864" w:themeFill="accent4"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FD864" w:themeColor="accent4" w:themeTint="9A" w:fill="FFD864" w:themeFill="accent4" w:themeFillTint="9A"/>
      </w:tcPr>
    </w:tblStylePr>
    <w:tblStylePr w:type="band2Horz">
      <w:tcPr>
        <w:tcBorders>
          <w:top w:val="single" w:color="FFFFFF" w:themeColor="light1" w:sz="4" w:space="0"/>
          <w:bottom w:val="single" w:color="FFFFFF" w:themeColor="light1" w:sz="4" w:space="0"/>
        </w:tcBorders>
        <w:shd w:val="clear" w:color="FFD864" w:themeColor="accent4" w:themeTint="9A" w:fill="FFD864" w:themeFill="accent4" w:themeFillTint="9A"/>
      </w:tcPr>
    </w:tblStylePr>
  </w:style>
  <w:style w:type="table" w:customStyle="1" w:styleId="166">
    <w:name w:val="List Table 5 Dark - Accent 5"/>
    <w:basedOn w:val="13"/>
    <w:qFormat/>
    <w:uiPriority w:val="99"/>
    <w:tblPr>
      <w:tblBorders>
        <w:top w:val="single" w:color="9BC2E5" w:themeColor="accent5" w:themeTint="9A" w:sz="32" w:space="0"/>
        <w:left w:val="single" w:color="9BC2E5" w:themeColor="accent5" w:themeTint="9A" w:sz="32" w:space="0"/>
        <w:bottom w:val="single" w:color="9BC2E5" w:themeColor="accent5" w:themeTint="9A" w:sz="32" w:space="0"/>
        <w:right w:val="single" w:color="9BC2E5" w:themeColor="accent5" w:themeTint="9A" w:sz="32" w:space="0"/>
      </w:tblBorders>
    </w:tblPr>
    <w:tblStylePr w:type="firstRow">
      <w:rPr>
        <w:rFonts w:ascii="Arial" w:hAnsi="Arial"/>
        <w:b/>
        <w:color w:val="FFFFFF" w:themeColor="light1"/>
        <w:sz w:val="22"/>
        <w14:textFill>
          <w14:solidFill>
            <w14:schemeClr w14:val="lt1"/>
          </w14:solidFill>
        </w14:textFill>
      </w:rPr>
      <w:tcPr>
        <w:tcBorders>
          <w:top w:val="single" w:color="9BC2E5" w:themeColor="accent5" w:themeTint="9A" w:sz="32" w:space="0"/>
          <w:bottom w:val="single" w:color="FFFFFF" w:themeColor="light1" w:sz="12" w:space="0"/>
        </w:tcBorders>
        <w:shd w:val="clear" w:color="9BC2E5" w:themeColor="accent5" w:themeTint="9A" w:fill="9BC2E5" w:themeFill="accent5" w:themeFillTint="9A"/>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9BC2E5" w:themeColor="accent5" w:themeTint="9A" w:sz="32" w:space="0"/>
          <w:right w:val="single" w:color="FFFFFF" w:themeColor="light1" w:sz="4" w:space="0"/>
        </w:tcBorders>
      </w:tcPr>
    </w:tblStylePr>
    <w:tblStylePr w:type="lastCol">
      <w:tcPr>
        <w:tcBorders>
          <w:left w:val="single" w:color="FFFFFF" w:themeColor="light1" w:sz="4" w:space="0"/>
          <w:right w:val="single" w:color="9BC2E5" w:themeColor="accent5" w:themeTint="9A" w:sz="32" w:space="0"/>
        </w:tcBorders>
      </w:tcPr>
    </w:tblStylePr>
    <w:tblStylePr w:type="band1Vert">
      <w:tcPr>
        <w:tcBorders>
          <w:left w:val="single" w:color="FFFFFF" w:themeColor="light1" w:sz="4" w:space="0"/>
          <w:right w:val="single" w:color="FFFFFF" w:themeColor="light1" w:sz="4" w:space="0"/>
        </w:tcBorders>
        <w:shd w:val="clear" w:color="9BC2E5" w:themeColor="accent5" w:themeTint="9A" w:fill="9BC2E5" w:themeFill="accent5"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9BC2E5" w:themeColor="accent5" w:themeTint="9A" w:fill="9BC2E5" w:themeFill="accent5" w:themeFillTint="9A"/>
      </w:tcPr>
    </w:tblStylePr>
    <w:tblStylePr w:type="band2Horz">
      <w:tcPr>
        <w:tcBorders>
          <w:top w:val="single" w:color="FFFFFF" w:themeColor="light1" w:sz="4" w:space="0"/>
          <w:bottom w:val="single" w:color="FFFFFF" w:themeColor="light1" w:sz="4" w:space="0"/>
        </w:tcBorders>
        <w:shd w:val="clear" w:color="9BC2E5" w:themeColor="accent5" w:themeTint="9A" w:fill="9BC2E5" w:themeFill="accent5" w:themeFillTint="9A"/>
      </w:tcPr>
    </w:tblStylePr>
  </w:style>
  <w:style w:type="table" w:customStyle="1" w:styleId="167">
    <w:name w:val="List Table 5 Dark - Accent 6"/>
    <w:basedOn w:val="13"/>
    <w:qFormat/>
    <w:uiPriority w:val="99"/>
    <w:tblPr>
      <w:tblBorders>
        <w:top w:val="single" w:color="A9D08E" w:themeColor="accent6" w:themeTint="98" w:sz="32" w:space="0"/>
        <w:left w:val="single" w:color="A9D08E" w:themeColor="accent6" w:themeTint="98" w:sz="32" w:space="0"/>
        <w:bottom w:val="single" w:color="A9D08E" w:themeColor="accent6" w:themeTint="98" w:sz="32" w:space="0"/>
        <w:right w:val="single" w:color="A9D08E" w:themeColor="accent6" w:themeTint="98" w:sz="32" w:space="0"/>
      </w:tblBorders>
    </w:tblPr>
    <w:tblStylePr w:type="firstRow">
      <w:rPr>
        <w:rFonts w:ascii="Arial" w:hAnsi="Arial"/>
        <w:b/>
        <w:color w:val="FFFFFF" w:themeColor="light1"/>
        <w:sz w:val="22"/>
        <w14:textFill>
          <w14:solidFill>
            <w14:schemeClr w14:val="lt1"/>
          </w14:solidFill>
        </w14:textFill>
      </w:rPr>
      <w:tcPr>
        <w:tcBorders>
          <w:top w:val="single" w:color="A9D08E" w:themeColor="accent6" w:themeTint="98" w:sz="32" w:space="0"/>
          <w:bottom w:val="single" w:color="FFFFFF" w:themeColor="light1" w:sz="12" w:space="0"/>
        </w:tcBorders>
        <w:shd w:val="clear" w:color="A9D08E" w:themeColor="accent6" w:themeTint="98" w:fill="A9D08E" w:themeFill="accent6" w:themeFillTint="98"/>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A9D08E" w:themeColor="accent6" w:themeTint="98" w:sz="32" w:space="0"/>
          <w:right w:val="single" w:color="FFFFFF" w:themeColor="light1" w:sz="4" w:space="0"/>
        </w:tcBorders>
      </w:tcPr>
    </w:tblStylePr>
    <w:tblStylePr w:type="lastCol">
      <w:tcPr>
        <w:tcBorders>
          <w:left w:val="single" w:color="FFFFFF" w:themeColor="light1" w:sz="4" w:space="0"/>
          <w:right w:val="single" w:color="A9D08E" w:themeColor="accent6" w:themeTint="98" w:sz="32" w:space="0"/>
        </w:tcBorders>
      </w:tcPr>
    </w:tblStylePr>
    <w:tblStylePr w:type="band1Vert">
      <w:tcPr>
        <w:tcBorders>
          <w:left w:val="single" w:color="FFFFFF" w:themeColor="light1" w:sz="4" w:space="0"/>
          <w:right w:val="single" w:color="FFFFFF" w:themeColor="light1" w:sz="4" w:space="0"/>
        </w:tcBorders>
        <w:shd w:val="clear" w:color="A9D08E" w:themeColor="accent6" w:themeTint="98" w:fill="A9D08E" w:themeFill="accent6"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A9D08E" w:themeColor="accent6" w:themeTint="98" w:fill="A9D08E" w:themeFill="accent6" w:themeFillTint="98"/>
      </w:tcPr>
    </w:tblStylePr>
    <w:tblStylePr w:type="band2Horz">
      <w:tcPr>
        <w:tcBorders>
          <w:top w:val="single" w:color="FFFFFF" w:themeColor="light1" w:sz="4" w:space="0"/>
          <w:bottom w:val="single" w:color="FFFFFF" w:themeColor="light1" w:sz="4" w:space="0"/>
        </w:tcBorders>
        <w:shd w:val="clear" w:color="A9D08E" w:themeColor="accent6" w:themeTint="98" w:fill="A9D08E" w:themeFill="accent6" w:themeFillTint="98"/>
      </w:tcPr>
    </w:tblStylePr>
  </w:style>
  <w:style w:type="table" w:customStyle="1" w:styleId="168">
    <w:name w:val="List Table 6 Colorful"/>
    <w:basedOn w:val="13"/>
    <w:qFormat/>
    <w:uiPriority w:val="99"/>
    <w:tblPr>
      <w:tblBorders>
        <w:top w:val="single" w:color="7E7E7E" w:themeColor="text1" w:themeTint="80" w:sz="4" w:space="0"/>
        <w:bottom w:val="single" w:color="7E7E7E" w:themeColor="text1" w:themeTint="80" w:sz="4" w:space="0"/>
      </w:tblBorders>
    </w:tblPr>
    <w:tblStylePr w:type="firstRow">
      <w:rPr>
        <w:b/>
        <w:color w:val="000000" w:themeColor="text1"/>
        <w14:textFill>
          <w14:solidFill>
            <w14:schemeClr w14:val="tx1"/>
          </w14:solidFill>
        </w14:textFill>
      </w:rPr>
      <w:tcPr>
        <w:tcBorders>
          <w:bottom w:val="single" w:color="7E7E7E" w:themeColor="text1" w:themeTint="80" w:sz="4" w:space="0"/>
        </w:tcBorders>
      </w:tcPr>
    </w:tblStylePr>
    <w:tblStylePr w:type="lastRow">
      <w:rPr>
        <w:b/>
        <w:color w:val="000000" w:themeColor="text1"/>
        <w14:textFill>
          <w14:solidFill>
            <w14:schemeClr w14:val="tx1"/>
          </w14:solidFill>
        </w14:textFill>
      </w:rPr>
      <w:tcPr>
        <w:tcBorders>
          <w:top w:val="single" w:color="7E7E7E" w:themeColor="text1" w:themeTint="80" w:sz="4" w:space="0"/>
        </w:tcBorders>
      </w:tcPr>
    </w:tblStylePr>
    <w:tblStylePr w:type="firstCol">
      <w:rPr>
        <w:b/>
        <w:color w:val="000000" w:themeColor="text1"/>
        <w14:textFill>
          <w14:solidFill>
            <w14:schemeClr w14:val="tx1"/>
          </w14:solidFill>
        </w14:textFill>
      </w:rPr>
    </w:tblStylePr>
    <w:tblStylePr w:type="lastCol">
      <w:rPr>
        <w:b/>
        <w:color w:val="000000" w:themeColor="text1"/>
        <w14:textFill>
          <w14:solidFill>
            <w14:schemeClr w14:val="tx1"/>
          </w14:solidFill>
        </w14:textFill>
      </w:rPr>
    </w:tblStylePr>
    <w:tblStylePr w:type="band1Vert">
      <w:tcPr>
        <w:shd w:val="clear" w:color="BEBEBE" w:themeColor="text1" w:themeTint="40" w:fill="BEBEBE" w:themeFill="text1" w:themeFillTint="40"/>
      </w:tcPr>
    </w:tblStylePr>
    <w:tblStylePr w:type="band1Horz">
      <w:rPr>
        <w:rFonts w:ascii="Arial" w:hAnsi="Arial"/>
        <w:color w:val="000000" w:themeColor="text1"/>
        <w:sz w:val="22"/>
        <w14:textFill>
          <w14:solidFill>
            <w14:schemeClr w14:val="tx1"/>
          </w14:solidFill>
        </w14:textFill>
      </w:rPr>
      <w:tcPr>
        <w:shd w:val="clear" w:color="BEBEBE" w:themeColor="text1" w:themeTint="40" w:fill="BEBEBE" w:themeFill="text1" w:themeFillTint="40"/>
      </w:tcPr>
    </w:tblStylePr>
    <w:tblStylePr w:type="band2Horz">
      <w:rPr>
        <w:rFonts w:ascii="Arial" w:hAnsi="Arial"/>
        <w:color w:val="000000" w:themeColor="text1"/>
        <w:sz w:val="22"/>
        <w14:textFill>
          <w14:solidFill>
            <w14:schemeClr w14:val="tx1"/>
          </w14:solidFill>
        </w14:textFill>
      </w:rPr>
    </w:tblStylePr>
  </w:style>
  <w:style w:type="table" w:customStyle="1" w:styleId="169">
    <w:name w:val="List Table 6 Colorful - Accent 1"/>
    <w:basedOn w:val="13"/>
    <w:qFormat/>
    <w:uiPriority w:val="99"/>
    <w:tblPr>
      <w:tblBorders>
        <w:top w:val="single" w:color="4472C4" w:themeColor="accent1" w:sz="4" w:space="0"/>
        <w:bottom w:val="single" w:color="4472C4" w:themeColor="accent1" w:sz="4" w:space="0"/>
      </w:tblBorders>
    </w:tblPr>
    <w:tblStylePr w:type="firstRow">
      <w:rPr>
        <w:b/>
        <w:color w:val="254174" w:themeColor="accent1" w:themeShade="94"/>
      </w:rPr>
      <w:tcPr>
        <w:tcBorders>
          <w:bottom w:val="single" w:color="4472C4" w:themeColor="accent1" w:sz="4" w:space="0"/>
        </w:tcBorders>
      </w:tcPr>
    </w:tblStylePr>
    <w:tblStylePr w:type="lastRow">
      <w:rPr>
        <w:b/>
        <w:color w:val="254174" w:themeColor="accent1" w:themeShade="94"/>
      </w:rPr>
      <w:tcPr>
        <w:tcBorders>
          <w:top w:val="single" w:color="4472C4" w:themeColor="accent1" w:sz="4" w:space="0"/>
        </w:tcBorders>
      </w:tcPr>
    </w:tblStylePr>
    <w:tblStylePr w:type="firstCol">
      <w:rPr>
        <w:b/>
        <w:color w:val="254174" w:themeColor="accent1" w:themeShade="94"/>
      </w:rPr>
    </w:tblStylePr>
    <w:tblStylePr w:type="lastCol">
      <w:rPr>
        <w:b/>
        <w:color w:val="254174" w:themeColor="accent1" w:themeShade="94"/>
      </w:rPr>
    </w:tblStylePr>
    <w:tblStylePr w:type="band1Vert">
      <w:tcPr>
        <w:shd w:val="clear" w:color="D0DBF0" w:themeColor="accent1" w:themeTint="40" w:fill="D0DBF0" w:themeFill="accent1" w:themeFillTint="40"/>
      </w:tcPr>
    </w:tblStylePr>
    <w:tblStylePr w:type="band1Horz">
      <w:rPr>
        <w:rFonts w:ascii="Arial" w:hAnsi="Arial"/>
        <w:color w:val="254174" w:themeColor="accent1" w:themeShade="94"/>
        <w:sz w:val="22"/>
      </w:rPr>
      <w:tcPr>
        <w:shd w:val="clear" w:color="D0DBF0" w:themeColor="accent1" w:themeTint="40" w:fill="D0DBF0" w:themeFill="accent1" w:themeFillTint="40"/>
      </w:tcPr>
    </w:tblStylePr>
    <w:tblStylePr w:type="band2Horz">
      <w:rPr>
        <w:rFonts w:ascii="Arial" w:hAnsi="Arial"/>
        <w:color w:val="254174" w:themeColor="accent1" w:themeShade="94"/>
        <w:sz w:val="22"/>
      </w:rPr>
    </w:tblStylePr>
  </w:style>
  <w:style w:type="table" w:customStyle="1" w:styleId="170">
    <w:name w:val="List Table 6 Colorful - Accent 2"/>
    <w:basedOn w:val="13"/>
    <w:qFormat/>
    <w:uiPriority w:val="99"/>
    <w:tblPr>
      <w:tblBorders>
        <w:top w:val="single" w:color="F4B285" w:themeColor="accent2" w:themeTint="97" w:sz="4" w:space="0"/>
        <w:bottom w:val="single" w:color="F4B285" w:themeColor="accent2" w:themeTint="97" w:sz="4" w:space="0"/>
      </w:tblBorders>
    </w:tblPr>
    <w:tblStylePr w:type="firstRow">
      <w:rPr>
        <w:b/>
        <w:color w:val="F4B285" w:themeColor="accent2" w:themeTint="96"/>
        <w14:textFill>
          <w14:solidFill>
            <w14:schemeClr w14:val="accent2">
              <w14:lumMod w14:val="59000"/>
              <w14:lumOff w14:val="41000"/>
            </w14:schemeClr>
          </w14:solidFill>
        </w14:textFill>
      </w:rPr>
      <w:tcPr>
        <w:tcBorders>
          <w:bottom w:val="single" w:color="F4B285" w:themeColor="accent2" w:themeTint="97" w:sz="4" w:space="0"/>
        </w:tcBorders>
      </w:tcPr>
    </w:tblStylePr>
    <w:tblStylePr w:type="lastRow">
      <w:rPr>
        <w:b/>
        <w:color w:val="F4B285" w:themeColor="accent2" w:themeTint="96"/>
        <w14:textFill>
          <w14:solidFill>
            <w14:schemeClr w14:val="accent2">
              <w14:lumMod w14:val="59000"/>
              <w14:lumOff w14:val="41000"/>
            </w14:schemeClr>
          </w14:solidFill>
        </w14:textFill>
      </w:rPr>
      <w:tcPr>
        <w:tcBorders>
          <w:top w:val="single" w:color="F4B285" w:themeColor="accent2" w:themeTint="97" w:sz="4" w:space="0"/>
        </w:tcBorders>
      </w:tcPr>
    </w:tblStylePr>
    <w:tblStylePr w:type="firstCol">
      <w:rPr>
        <w:b/>
        <w:color w:val="F4B285" w:themeColor="accent2" w:themeTint="96"/>
        <w14:textFill>
          <w14:solidFill>
            <w14:schemeClr w14:val="accent2">
              <w14:lumMod w14:val="59000"/>
              <w14:lumOff w14:val="41000"/>
            </w14:schemeClr>
          </w14:solidFill>
        </w14:textFill>
      </w:rPr>
    </w:tblStylePr>
    <w:tblStylePr w:type="lastCol">
      <w:rPr>
        <w:b/>
        <w:color w:val="F4B285" w:themeColor="accent2" w:themeTint="96"/>
        <w14:textFill>
          <w14:solidFill>
            <w14:schemeClr w14:val="accent2">
              <w14:lumMod w14:val="59000"/>
              <w14:lumOff w14:val="41000"/>
            </w14:schemeClr>
          </w14:solidFill>
        </w14:textFill>
      </w:rPr>
    </w:tblStylePr>
    <w:tblStylePr w:type="band1Vert">
      <w:tcPr>
        <w:shd w:val="clear" w:color="FADECB" w:themeColor="accent2" w:themeTint="40" w:fill="FADECB" w:themeFill="accent2" w:themeFillTint="40"/>
      </w:tcPr>
    </w:tblStylePr>
    <w:tblStylePr w:type="band1Horz">
      <w:rPr>
        <w:rFonts w:ascii="Arial" w:hAnsi="Arial"/>
        <w:color w:val="F4B285" w:themeColor="accent2" w:themeTint="96"/>
        <w:sz w:val="22"/>
        <w14:textFill>
          <w14:solidFill>
            <w14:schemeClr w14:val="accent2">
              <w14:lumMod w14:val="59000"/>
              <w14:lumOff w14:val="41000"/>
            </w14:schemeClr>
          </w14:solidFill>
        </w14:textFill>
      </w:rPr>
      <w:tcPr>
        <w:shd w:val="clear" w:color="FADECB" w:themeColor="accent2" w:themeTint="40" w:fill="FADECB" w:themeFill="accent2" w:themeFillTint="40"/>
      </w:tcPr>
    </w:tblStylePr>
    <w:tblStylePr w:type="band2Horz">
      <w:rPr>
        <w:rFonts w:ascii="Arial" w:hAnsi="Arial"/>
        <w:color w:val="F4B285" w:themeColor="accent2" w:themeTint="96"/>
        <w:sz w:val="22"/>
        <w14:textFill>
          <w14:solidFill>
            <w14:schemeClr w14:val="accent2">
              <w14:lumMod w14:val="59000"/>
              <w14:lumOff w14:val="41000"/>
            </w14:schemeClr>
          </w14:solidFill>
        </w14:textFill>
      </w:rPr>
    </w:tblStylePr>
  </w:style>
  <w:style w:type="table" w:customStyle="1" w:styleId="171">
    <w:name w:val="List Table 6 Colorful - Accent 3"/>
    <w:basedOn w:val="13"/>
    <w:qFormat/>
    <w:uiPriority w:val="99"/>
    <w:tblPr>
      <w:tblBorders>
        <w:top w:val="single" w:color="C9C9C9" w:themeColor="accent3" w:themeTint="98" w:sz="4" w:space="0"/>
        <w:bottom w:val="single" w:color="C9C9C9" w:themeColor="accent3" w:themeTint="98" w:sz="4" w:space="0"/>
      </w:tblBorders>
    </w:tblPr>
    <w:tblStylePr w:type="firstRow">
      <w:rPr>
        <w:b/>
        <w:color w:val="C9C9C9" w:themeColor="accent3" w:themeTint="99"/>
        <w14:textFill>
          <w14:solidFill>
            <w14:schemeClr w14:val="accent3">
              <w14:lumMod w14:val="60000"/>
              <w14:lumOff w14:val="40000"/>
            </w14:schemeClr>
          </w14:solidFill>
        </w14:textFill>
      </w:rPr>
      <w:tcPr>
        <w:tcBorders>
          <w:bottom w:val="single" w:color="C9C9C9" w:themeColor="accent3" w:themeTint="98" w:sz="4" w:space="0"/>
        </w:tcBorders>
      </w:tcPr>
    </w:tblStylePr>
    <w:tblStylePr w:type="lastRow">
      <w:rPr>
        <w:b/>
        <w:color w:val="C9C9C9" w:themeColor="accent3" w:themeTint="99"/>
        <w14:textFill>
          <w14:solidFill>
            <w14:schemeClr w14:val="accent3">
              <w14:lumMod w14:val="60000"/>
              <w14:lumOff w14:val="40000"/>
            </w14:schemeClr>
          </w14:solidFill>
        </w14:textFill>
      </w:rPr>
      <w:tcPr>
        <w:tcBorders>
          <w:top w:val="single" w:color="C9C9C9" w:themeColor="accent3" w:themeTint="98" w:sz="4" w:space="0"/>
        </w:tcBorders>
      </w:tcPr>
    </w:tblStylePr>
    <w:tblStylePr w:type="firstCol">
      <w:rPr>
        <w:b/>
        <w:color w:val="C9C9C9" w:themeColor="accent3" w:themeTint="99"/>
        <w14:textFill>
          <w14:solidFill>
            <w14:schemeClr w14:val="accent3">
              <w14:lumMod w14:val="60000"/>
              <w14:lumOff w14:val="40000"/>
            </w14:schemeClr>
          </w14:solidFill>
        </w14:textFill>
      </w:rPr>
    </w:tblStylePr>
    <w:tblStylePr w:type="lastCol">
      <w:rPr>
        <w:b/>
        <w:color w:val="C9C9C9" w:themeColor="accent3" w:themeTint="99"/>
        <w14:textFill>
          <w14:solidFill>
            <w14:schemeClr w14:val="accent3">
              <w14:lumMod w14:val="60000"/>
              <w14:lumOff w14:val="40000"/>
            </w14:schemeClr>
          </w14:solidFill>
        </w14:textFill>
      </w:rPr>
    </w:tblStylePr>
    <w:tblStylePr w:type="band1Vert">
      <w:tcPr>
        <w:shd w:val="clear" w:color="E8E8E8" w:themeColor="accent3" w:themeTint="40" w:fill="E8E8E8" w:themeFill="accent3" w:themeFillTint="40"/>
      </w:tcPr>
    </w:tblStylePr>
    <w:tblStylePr w:type="band1Horz">
      <w:rPr>
        <w:rFonts w:ascii="Arial" w:hAnsi="Arial"/>
        <w:color w:val="C9C9C9" w:themeColor="accent3" w:themeTint="99"/>
        <w:sz w:val="22"/>
        <w14:textFill>
          <w14:solidFill>
            <w14:schemeClr w14:val="accent3">
              <w14:lumMod w14:val="60000"/>
              <w14:lumOff w14:val="40000"/>
            </w14:schemeClr>
          </w14:solidFill>
        </w14:textFill>
      </w:rPr>
      <w:tcPr>
        <w:shd w:val="clear" w:color="E8E8E8" w:themeColor="accent3" w:themeTint="40" w:fill="E8E8E8" w:themeFill="accent3" w:themeFillTint="40"/>
      </w:tcPr>
    </w:tblStylePr>
    <w:tblStylePr w:type="band2Horz">
      <w:rPr>
        <w:rFonts w:ascii="Arial" w:hAnsi="Arial"/>
        <w:color w:val="C9C9C9" w:themeColor="accent3" w:themeTint="99"/>
        <w:sz w:val="22"/>
        <w14:textFill>
          <w14:solidFill>
            <w14:schemeClr w14:val="accent3">
              <w14:lumMod w14:val="60000"/>
              <w14:lumOff w14:val="40000"/>
            </w14:schemeClr>
          </w14:solidFill>
        </w14:textFill>
      </w:rPr>
    </w:tblStylePr>
  </w:style>
  <w:style w:type="table" w:customStyle="1" w:styleId="172">
    <w:name w:val="List Table 6 Colorful - Accent 4"/>
    <w:basedOn w:val="13"/>
    <w:uiPriority w:val="99"/>
    <w:tblPr>
      <w:tblBorders>
        <w:top w:val="single" w:color="FFD864" w:themeColor="accent4" w:themeTint="9A" w:sz="4" w:space="0"/>
        <w:bottom w:val="single" w:color="FFD864" w:themeColor="accent4" w:themeTint="9A" w:sz="4" w:space="0"/>
      </w:tblBorders>
    </w:tblPr>
    <w:tblStylePr w:type="firstRow">
      <w:rPr>
        <w:b/>
        <w:color w:val="FFD966" w:themeColor="accent4" w:themeTint="99"/>
        <w14:textFill>
          <w14:solidFill>
            <w14:schemeClr w14:val="accent4">
              <w14:lumMod w14:val="60000"/>
              <w14:lumOff w14:val="40000"/>
            </w14:schemeClr>
          </w14:solidFill>
        </w14:textFill>
      </w:rPr>
      <w:tcPr>
        <w:tcBorders>
          <w:bottom w:val="single" w:color="FFD864" w:themeColor="accent4" w:themeTint="9A" w:sz="4" w:space="0"/>
        </w:tcBorders>
      </w:tcPr>
    </w:tblStylePr>
    <w:tblStylePr w:type="lastRow">
      <w:rPr>
        <w:b/>
        <w:color w:val="FFD966" w:themeColor="accent4" w:themeTint="99"/>
        <w14:textFill>
          <w14:solidFill>
            <w14:schemeClr w14:val="accent4">
              <w14:lumMod w14:val="60000"/>
              <w14:lumOff w14:val="40000"/>
            </w14:schemeClr>
          </w14:solidFill>
        </w14:textFill>
      </w:rPr>
      <w:tcPr>
        <w:tcBorders>
          <w:top w:val="single" w:color="FFD864" w:themeColor="accent4" w:themeTint="9A" w:sz="4" w:space="0"/>
        </w:tcBorders>
      </w:tcPr>
    </w:tblStylePr>
    <w:tblStylePr w:type="firstCol">
      <w:rPr>
        <w:b/>
        <w:color w:val="FFD966" w:themeColor="accent4" w:themeTint="99"/>
        <w14:textFill>
          <w14:solidFill>
            <w14:schemeClr w14:val="accent4">
              <w14:lumMod w14:val="60000"/>
              <w14:lumOff w14:val="40000"/>
            </w14:schemeClr>
          </w14:solidFill>
        </w14:textFill>
      </w:rPr>
    </w:tblStylePr>
    <w:tblStylePr w:type="lastCol">
      <w:rPr>
        <w:b/>
        <w:color w:val="FFD966" w:themeColor="accent4" w:themeTint="99"/>
        <w14:textFill>
          <w14:solidFill>
            <w14:schemeClr w14:val="accent4">
              <w14:lumMod w14:val="60000"/>
              <w14:lumOff w14:val="40000"/>
            </w14:schemeClr>
          </w14:solidFill>
        </w14:textFill>
      </w:rPr>
    </w:tblStylePr>
    <w:tblStylePr w:type="band1Vert">
      <w:tcPr>
        <w:shd w:val="clear" w:color="FFEFBE" w:themeColor="accent4" w:themeTint="40" w:fill="FFEFBE" w:themeFill="accent4" w:themeFillTint="40"/>
      </w:tcPr>
    </w:tblStylePr>
    <w:tblStylePr w:type="band1Horz">
      <w:rPr>
        <w:rFonts w:ascii="Arial" w:hAnsi="Arial"/>
        <w:color w:val="FFD966" w:themeColor="accent4" w:themeTint="99"/>
        <w:sz w:val="22"/>
        <w14:textFill>
          <w14:solidFill>
            <w14:schemeClr w14:val="accent4">
              <w14:lumMod w14:val="60000"/>
              <w14:lumOff w14:val="40000"/>
            </w14:schemeClr>
          </w14:solidFill>
        </w14:textFill>
      </w:rPr>
      <w:tcPr>
        <w:shd w:val="clear" w:color="FFEFBE" w:themeColor="accent4" w:themeTint="40" w:fill="FFEFBE" w:themeFill="accent4" w:themeFillTint="40"/>
      </w:tcPr>
    </w:tblStylePr>
    <w:tblStylePr w:type="band2Horz">
      <w:rPr>
        <w:rFonts w:ascii="Arial" w:hAnsi="Arial"/>
        <w:color w:val="FFD966" w:themeColor="accent4" w:themeTint="99"/>
        <w:sz w:val="22"/>
        <w14:textFill>
          <w14:solidFill>
            <w14:schemeClr w14:val="accent4">
              <w14:lumMod w14:val="60000"/>
              <w14:lumOff w14:val="40000"/>
            </w14:schemeClr>
          </w14:solidFill>
        </w14:textFill>
      </w:rPr>
    </w:tblStylePr>
  </w:style>
  <w:style w:type="table" w:customStyle="1" w:styleId="173">
    <w:name w:val="List Table 6 Colorful - Accent 5"/>
    <w:basedOn w:val="13"/>
    <w:qFormat/>
    <w:uiPriority w:val="99"/>
    <w:tblPr>
      <w:tblBorders>
        <w:top w:val="single" w:color="9BC2E5" w:themeColor="accent5" w:themeTint="9A" w:sz="4" w:space="0"/>
        <w:bottom w:val="single" w:color="9BC2E5" w:themeColor="accent5" w:themeTint="9A" w:sz="4" w:space="0"/>
      </w:tblBorders>
    </w:tblPr>
    <w:tblStylePr w:type="firstRow">
      <w:rPr>
        <w:b/>
        <w:color w:val="9DC3E6" w:themeColor="accent5" w:themeTint="99"/>
        <w14:textFill>
          <w14:solidFill>
            <w14:schemeClr w14:val="accent5">
              <w14:lumMod w14:val="60000"/>
              <w14:lumOff w14:val="40000"/>
            </w14:schemeClr>
          </w14:solidFill>
        </w14:textFill>
      </w:rPr>
      <w:tcPr>
        <w:tcBorders>
          <w:bottom w:val="single" w:color="9BC2E5" w:themeColor="accent5" w:themeTint="9A" w:sz="4" w:space="0"/>
        </w:tcBorders>
      </w:tcPr>
    </w:tblStylePr>
    <w:tblStylePr w:type="lastRow">
      <w:rPr>
        <w:b/>
        <w:color w:val="9DC3E6" w:themeColor="accent5" w:themeTint="99"/>
        <w14:textFill>
          <w14:solidFill>
            <w14:schemeClr w14:val="accent5">
              <w14:lumMod w14:val="60000"/>
              <w14:lumOff w14:val="40000"/>
            </w14:schemeClr>
          </w14:solidFill>
        </w14:textFill>
      </w:rPr>
      <w:tcPr>
        <w:tcBorders>
          <w:top w:val="single" w:color="9BC2E5" w:themeColor="accent5" w:themeTint="9A" w:sz="4" w:space="0"/>
        </w:tcBorders>
      </w:tcPr>
    </w:tblStylePr>
    <w:tblStylePr w:type="firstCol">
      <w:rPr>
        <w:b/>
        <w:color w:val="9DC3E6" w:themeColor="accent5" w:themeTint="99"/>
        <w14:textFill>
          <w14:solidFill>
            <w14:schemeClr w14:val="accent5">
              <w14:lumMod w14:val="60000"/>
              <w14:lumOff w14:val="40000"/>
            </w14:schemeClr>
          </w14:solidFill>
        </w14:textFill>
      </w:rPr>
    </w:tblStylePr>
    <w:tblStylePr w:type="lastCol">
      <w:rPr>
        <w:b/>
        <w:color w:val="9DC3E6" w:themeColor="accent5" w:themeTint="99"/>
        <w14:textFill>
          <w14:solidFill>
            <w14:schemeClr w14:val="accent5">
              <w14:lumMod w14:val="60000"/>
              <w14:lumOff w14:val="40000"/>
            </w14:schemeClr>
          </w14:solidFill>
        </w14:textFill>
      </w:rPr>
    </w:tblStylePr>
    <w:tblStylePr w:type="band1Vert">
      <w:tcPr>
        <w:shd w:val="clear" w:color="D5E5F4" w:themeColor="accent5" w:themeTint="40" w:fill="D5E5F4" w:themeFill="accent5" w:themeFillTint="40"/>
      </w:tcPr>
    </w:tblStylePr>
    <w:tblStylePr w:type="band1Horz">
      <w:rPr>
        <w:rFonts w:ascii="Arial" w:hAnsi="Arial"/>
        <w:color w:val="9DC3E6" w:themeColor="accent5" w:themeTint="99"/>
        <w:sz w:val="22"/>
        <w14:textFill>
          <w14:solidFill>
            <w14:schemeClr w14:val="accent5">
              <w14:lumMod w14:val="60000"/>
              <w14:lumOff w14:val="40000"/>
            </w14:schemeClr>
          </w14:solidFill>
        </w14:textFill>
      </w:rPr>
      <w:tcPr>
        <w:shd w:val="clear" w:color="D5E5F4" w:themeColor="accent5" w:themeTint="40" w:fill="D5E5F4" w:themeFill="accent5" w:themeFillTint="40"/>
      </w:tcPr>
    </w:tblStylePr>
    <w:tblStylePr w:type="band2Horz">
      <w:rPr>
        <w:rFonts w:ascii="Arial" w:hAnsi="Arial"/>
        <w:color w:val="9DC3E6" w:themeColor="accent5" w:themeTint="99"/>
        <w:sz w:val="22"/>
        <w14:textFill>
          <w14:solidFill>
            <w14:schemeClr w14:val="accent5">
              <w14:lumMod w14:val="60000"/>
              <w14:lumOff w14:val="40000"/>
            </w14:schemeClr>
          </w14:solidFill>
        </w14:textFill>
      </w:rPr>
    </w:tblStylePr>
  </w:style>
  <w:style w:type="table" w:customStyle="1" w:styleId="174">
    <w:name w:val="List Table 6 Colorful - Accent 6"/>
    <w:basedOn w:val="13"/>
    <w:qFormat/>
    <w:uiPriority w:val="99"/>
    <w:tblPr>
      <w:tblBorders>
        <w:top w:val="single" w:color="A9D08E" w:themeColor="accent6" w:themeTint="98" w:sz="4" w:space="0"/>
        <w:bottom w:val="single" w:color="A9D08E" w:themeColor="accent6" w:themeTint="98" w:sz="4" w:space="0"/>
      </w:tblBorders>
    </w:tblPr>
    <w:tblStylePr w:type="firstRow">
      <w:rPr>
        <w:b/>
        <w:color w:val="A9D18E" w:themeColor="accent6" w:themeTint="99"/>
        <w14:textFill>
          <w14:solidFill>
            <w14:schemeClr w14:val="accent6">
              <w14:lumMod w14:val="60000"/>
              <w14:lumOff w14:val="40000"/>
            </w14:schemeClr>
          </w14:solidFill>
        </w14:textFill>
      </w:rPr>
      <w:tcPr>
        <w:tcBorders>
          <w:bottom w:val="single" w:color="A9D08E" w:themeColor="accent6" w:themeTint="98" w:sz="4" w:space="0"/>
        </w:tcBorders>
      </w:tcPr>
    </w:tblStylePr>
    <w:tblStylePr w:type="lastRow">
      <w:rPr>
        <w:b/>
        <w:color w:val="A9D18E" w:themeColor="accent6" w:themeTint="99"/>
        <w14:textFill>
          <w14:solidFill>
            <w14:schemeClr w14:val="accent6">
              <w14:lumMod w14:val="60000"/>
              <w14:lumOff w14:val="40000"/>
            </w14:schemeClr>
          </w14:solidFill>
        </w14:textFill>
      </w:rPr>
      <w:tcPr>
        <w:tcBorders>
          <w:top w:val="single" w:color="A9D08E" w:themeColor="accent6" w:themeTint="98" w:sz="4" w:space="0"/>
        </w:tcBorders>
      </w:tcPr>
    </w:tblStylePr>
    <w:tblStylePr w:type="firstCol">
      <w:rPr>
        <w:b/>
        <w:color w:val="A9D18E" w:themeColor="accent6" w:themeTint="99"/>
        <w14:textFill>
          <w14:solidFill>
            <w14:schemeClr w14:val="accent6">
              <w14:lumMod w14:val="60000"/>
              <w14:lumOff w14:val="40000"/>
            </w14:schemeClr>
          </w14:solidFill>
        </w14:textFill>
      </w:rPr>
    </w:tblStylePr>
    <w:tblStylePr w:type="lastCol">
      <w:rPr>
        <w:b/>
        <w:color w:val="A9D18E" w:themeColor="accent6" w:themeTint="99"/>
        <w14:textFill>
          <w14:solidFill>
            <w14:schemeClr w14:val="accent6">
              <w14:lumMod w14:val="60000"/>
              <w14:lumOff w14:val="40000"/>
            </w14:schemeClr>
          </w14:solidFill>
        </w14:textFill>
      </w:rPr>
    </w:tblStylePr>
    <w:tblStylePr w:type="band1Vert">
      <w:tcPr>
        <w:shd w:val="clear" w:color="DAEBCF" w:themeColor="accent6" w:themeTint="40" w:fill="DAEBCF" w:themeFill="accent6" w:themeFillTint="40"/>
      </w:tcPr>
    </w:tblStylePr>
    <w:tblStylePr w:type="band1Horz">
      <w:rPr>
        <w:rFonts w:ascii="Arial" w:hAnsi="Arial"/>
        <w:color w:val="A9D18E" w:themeColor="accent6" w:themeTint="99"/>
        <w:sz w:val="22"/>
        <w14:textFill>
          <w14:solidFill>
            <w14:schemeClr w14:val="accent6">
              <w14:lumMod w14:val="60000"/>
              <w14:lumOff w14:val="40000"/>
            </w14:schemeClr>
          </w14:solidFill>
        </w14:textFill>
      </w:rPr>
      <w:tcPr>
        <w:shd w:val="clear" w:color="DAEBCF" w:themeColor="accent6" w:themeTint="40" w:fill="DAEBCF" w:themeFill="accent6" w:themeFillTint="40"/>
      </w:tcPr>
    </w:tblStylePr>
    <w:tblStylePr w:type="band2Horz">
      <w:rPr>
        <w:rFonts w:ascii="Arial" w:hAnsi="Arial"/>
        <w:color w:val="A9D18E" w:themeColor="accent6" w:themeTint="99"/>
        <w:sz w:val="22"/>
        <w14:textFill>
          <w14:solidFill>
            <w14:schemeClr w14:val="accent6">
              <w14:lumMod w14:val="60000"/>
              <w14:lumOff w14:val="40000"/>
            </w14:schemeClr>
          </w14:solidFill>
        </w14:textFill>
      </w:rPr>
    </w:tblStylePr>
  </w:style>
  <w:style w:type="table" w:customStyle="1" w:styleId="175">
    <w:name w:val="List Table 7 Colorful"/>
    <w:basedOn w:val="13"/>
    <w:qFormat/>
    <w:uiPriority w:val="99"/>
    <w:tblPr>
      <w:tblBorders>
        <w:right w:val="single" w:color="7E7E7E" w:themeColor="text1" w:themeTint="80" w:sz="4" w:space="0"/>
      </w:tblBorders>
    </w:tblPr>
    <w:tblStylePr w:type="firstRow">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i/>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auto"/>
      </w:tcPr>
    </w:tblStylePr>
    <w:tblStylePr w:type="band1Vert">
      <w:tcPr>
        <w:shd w:val="clear" w:color="BEBEBE" w:themeColor="text1" w:themeTint="40" w:fill="BEBEBE" w:themeFill="text1" w:themeFillTint="40"/>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BEBEBE" w:themeColor="text1" w:themeTint="40" w:fill="BEBEBE" w:themeFill="text1" w:themeFillTint="40"/>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176">
    <w:name w:val="List Table 7 Colorful - Accent 1"/>
    <w:basedOn w:val="13"/>
    <w:uiPriority w:val="99"/>
    <w:tblPr>
      <w:tblBorders>
        <w:right w:val="single" w:color="4472C4" w:themeColor="accent1" w:sz="4" w:space="0"/>
      </w:tblBorders>
    </w:tblPr>
    <w:tblStylePr w:type="firstRow">
      <w:rPr>
        <w:rFonts w:ascii="Arial" w:hAnsi="Arial"/>
        <w:i/>
        <w:color w:val="254174" w:themeColor="accent1" w:themeShade="94"/>
        <w:sz w:val="22"/>
      </w:rPr>
      <w:tcPr>
        <w:tcBorders>
          <w:top w:val="nil"/>
          <w:left w:val="nil"/>
          <w:bottom w:val="single" w:color="4472C4" w:themeColor="accent1" w:sz="4" w:space="0"/>
          <w:right w:val="nil"/>
        </w:tcBorders>
        <w:shd w:val="clear" w:color="FFFFFF" w:themeColor="light1" w:fill="FFFFFF" w:themeFill="light1"/>
      </w:tcPr>
    </w:tblStylePr>
    <w:tblStylePr w:type="lastRow">
      <w:rPr>
        <w:rFonts w:ascii="Arial" w:hAnsi="Arial"/>
        <w:i/>
        <w:color w:val="254174" w:themeColor="accent1" w:themeShade="94"/>
        <w:sz w:val="22"/>
      </w:rPr>
      <w:tcPr>
        <w:tcBorders>
          <w:top w:val="single" w:color="4472C4" w:themeColor="accent1" w:sz="4" w:space="0"/>
          <w:left w:val="nil"/>
          <w:bottom w:val="nil"/>
          <w:right w:val="nil"/>
        </w:tcBorders>
        <w:shd w:val="clear" w:color="FFFFFF" w:themeColor="light1" w:fill="FFFFFF" w:themeFill="light1"/>
      </w:tcPr>
    </w:tblStylePr>
    <w:tblStylePr w:type="firstCol">
      <w:pPr>
        <w:jc w:val="right"/>
      </w:pPr>
      <w:rPr>
        <w:rFonts w:ascii="Arial" w:hAnsi="Arial"/>
        <w:i/>
        <w:color w:val="254174" w:themeColor="accent1" w:themeShade="94"/>
        <w:sz w:val="22"/>
      </w:rPr>
      <w:tcPr>
        <w:tcBorders>
          <w:top w:val="nil"/>
          <w:left w:val="nil"/>
          <w:bottom w:val="nil"/>
          <w:right w:val="single" w:color="4472C4" w:themeColor="accent1" w:sz="4" w:space="0"/>
        </w:tcBorders>
        <w:shd w:val="clear" w:color="FFFFFF" w:fill="auto"/>
      </w:tcPr>
    </w:tblStylePr>
    <w:tblStylePr w:type="lastCol">
      <w:rPr>
        <w:rFonts w:ascii="Arial" w:hAnsi="Arial"/>
        <w:i/>
        <w:color w:val="254174" w:themeColor="accent1" w:themeShade="94"/>
        <w:sz w:val="22"/>
      </w:rPr>
      <w:tcPr>
        <w:tcBorders>
          <w:top w:val="nil"/>
          <w:left w:val="single" w:color="4472C4" w:themeColor="accent1" w:sz="4" w:space="0"/>
          <w:bottom w:val="nil"/>
          <w:right w:val="nil"/>
        </w:tcBorders>
        <w:shd w:val="clear" w:color="FFFFFF" w:fill="auto"/>
      </w:tcPr>
    </w:tblStylePr>
    <w:tblStylePr w:type="band1Vert">
      <w:tcPr>
        <w:shd w:val="clear" w:color="D0DBF0" w:themeColor="accent1" w:themeTint="40" w:fill="D0DBF0" w:themeFill="accent1" w:themeFillTint="40"/>
      </w:tcPr>
    </w:tblStylePr>
    <w:tblStylePr w:type="band1Horz">
      <w:rPr>
        <w:rFonts w:ascii="Arial" w:hAnsi="Arial"/>
        <w:color w:val="254174" w:themeColor="accent1" w:themeShade="94"/>
        <w:sz w:val="22"/>
      </w:rPr>
      <w:tcPr>
        <w:shd w:val="clear" w:color="D0DBF0" w:themeColor="accent1" w:themeTint="40" w:fill="D0DBF0" w:themeFill="accent1" w:themeFillTint="40"/>
      </w:tcPr>
    </w:tblStylePr>
    <w:tblStylePr w:type="band2Horz">
      <w:rPr>
        <w:rFonts w:ascii="Arial" w:hAnsi="Arial"/>
        <w:color w:val="254174" w:themeColor="accent1" w:themeShade="94"/>
        <w:sz w:val="22"/>
      </w:rPr>
    </w:tblStylePr>
  </w:style>
  <w:style w:type="table" w:customStyle="1" w:styleId="177">
    <w:name w:val="List Table 7 Colorful - Accent 2"/>
    <w:basedOn w:val="13"/>
    <w:uiPriority w:val="99"/>
    <w:tblPr>
      <w:tblBorders>
        <w:right w:val="single" w:color="F4B285" w:themeColor="accent2" w:themeTint="97" w:sz="4" w:space="0"/>
      </w:tblBorders>
    </w:tblPr>
    <w:tblStylePr w:type="firstRow">
      <w:rPr>
        <w:rFonts w:ascii="Arial" w:hAnsi="Arial"/>
        <w:i/>
        <w:color w:val="F4B285" w:themeColor="accent2" w:themeTint="96"/>
        <w:sz w:val="22"/>
        <w14:textFill>
          <w14:solidFill>
            <w14:schemeClr w14:val="accent2">
              <w14:lumMod w14:val="59000"/>
              <w14:lumOff w14:val="41000"/>
            </w14:schemeClr>
          </w14:solidFill>
        </w14:textFill>
      </w:rPr>
      <w:tcPr>
        <w:tcBorders>
          <w:top w:val="nil"/>
          <w:left w:val="nil"/>
          <w:bottom w:val="single" w:color="F4B285" w:themeColor="accent2" w:themeTint="97" w:sz="4" w:space="0"/>
          <w:right w:val="nil"/>
        </w:tcBorders>
        <w:shd w:val="clear" w:color="FFFFFF" w:themeColor="light1" w:fill="FFFFFF" w:themeFill="light1"/>
      </w:tcPr>
    </w:tblStylePr>
    <w:tblStylePr w:type="lastRow">
      <w:rPr>
        <w:rFonts w:ascii="Arial" w:hAnsi="Arial"/>
        <w:i/>
        <w:color w:val="F4B285" w:themeColor="accent2" w:themeTint="96"/>
        <w:sz w:val="22"/>
        <w14:textFill>
          <w14:solidFill>
            <w14:schemeClr w14:val="accent2">
              <w14:lumMod w14:val="59000"/>
              <w14:lumOff w14:val="41000"/>
            </w14:schemeClr>
          </w14:solidFill>
        </w14:textFill>
      </w:rPr>
      <w:tcPr>
        <w:tcBorders>
          <w:top w:val="single" w:color="F4B28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14:textFill>
          <w14:solidFill>
            <w14:schemeClr w14:val="accent2">
              <w14:lumMod w14:val="59000"/>
              <w14:lumOff w14:val="41000"/>
            </w14:schemeClr>
          </w14:solidFill>
        </w14:textFill>
      </w:rPr>
      <w:tcPr>
        <w:tcBorders>
          <w:top w:val="nil"/>
          <w:left w:val="nil"/>
          <w:bottom w:val="nil"/>
          <w:right w:val="single" w:color="F4B285" w:themeColor="accent2" w:themeTint="97" w:sz="4" w:space="0"/>
        </w:tcBorders>
        <w:shd w:val="clear" w:color="FFFFFF" w:fill="auto"/>
      </w:tcPr>
    </w:tblStylePr>
    <w:tblStylePr w:type="lastCol">
      <w:rPr>
        <w:rFonts w:ascii="Arial" w:hAnsi="Arial"/>
        <w:i/>
        <w:color w:val="F4B285" w:themeColor="accent2" w:themeTint="96"/>
        <w:sz w:val="22"/>
        <w14:textFill>
          <w14:solidFill>
            <w14:schemeClr w14:val="accent2">
              <w14:lumMod w14:val="59000"/>
              <w14:lumOff w14:val="41000"/>
            </w14:schemeClr>
          </w14:solidFill>
        </w14:textFill>
      </w:rPr>
      <w:tcPr>
        <w:tcBorders>
          <w:top w:val="nil"/>
          <w:left w:val="single" w:color="F4B285" w:themeColor="accent2" w:themeTint="97" w:sz="4" w:space="0"/>
          <w:bottom w:val="nil"/>
          <w:right w:val="nil"/>
        </w:tcBorders>
        <w:shd w:val="clear" w:color="FFFFFF" w:fill="auto"/>
      </w:tcPr>
    </w:tblStylePr>
    <w:tblStylePr w:type="band1Vert">
      <w:tcPr>
        <w:shd w:val="clear" w:color="FADECB" w:themeColor="accent2" w:themeTint="40" w:fill="FADECB" w:themeFill="accent2" w:themeFillTint="40"/>
      </w:tcPr>
    </w:tblStylePr>
    <w:tblStylePr w:type="band1Horz">
      <w:rPr>
        <w:rFonts w:ascii="Arial" w:hAnsi="Arial"/>
        <w:color w:val="F4B285" w:themeColor="accent2" w:themeTint="96"/>
        <w:sz w:val="22"/>
        <w14:textFill>
          <w14:solidFill>
            <w14:schemeClr w14:val="accent2">
              <w14:lumMod w14:val="59000"/>
              <w14:lumOff w14:val="41000"/>
            </w14:schemeClr>
          </w14:solidFill>
        </w14:textFill>
      </w:rPr>
      <w:tcPr>
        <w:shd w:val="clear" w:color="FADECB" w:themeColor="accent2" w:themeTint="40" w:fill="FADECB" w:themeFill="accent2" w:themeFillTint="40"/>
      </w:tcPr>
    </w:tblStylePr>
    <w:tblStylePr w:type="band2Horz">
      <w:rPr>
        <w:rFonts w:ascii="Arial" w:hAnsi="Arial"/>
        <w:color w:val="F4B285" w:themeColor="accent2" w:themeTint="96"/>
        <w:sz w:val="22"/>
        <w14:textFill>
          <w14:solidFill>
            <w14:schemeClr w14:val="accent2">
              <w14:lumMod w14:val="59000"/>
              <w14:lumOff w14:val="41000"/>
            </w14:schemeClr>
          </w14:solidFill>
        </w14:textFill>
      </w:rPr>
    </w:tblStylePr>
  </w:style>
  <w:style w:type="table" w:customStyle="1" w:styleId="178">
    <w:name w:val="List Table 7 Colorful - Accent 3"/>
    <w:basedOn w:val="13"/>
    <w:uiPriority w:val="99"/>
    <w:tblPr>
      <w:tblBorders>
        <w:right w:val="single" w:color="C9C9C9" w:themeColor="accent3" w:themeTint="98" w:sz="4" w:space="0"/>
      </w:tblBorders>
    </w:tblPr>
    <w:tblStylePr w:type="firstRow">
      <w:rPr>
        <w:rFonts w:ascii="Arial" w:hAnsi="Arial"/>
        <w:i/>
        <w:color w:val="C9C9C9" w:themeColor="accent3" w:themeTint="99"/>
        <w:sz w:val="22"/>
        <w14:textFill>
          <w14:solidFill>
            <w14:schemeClr w14:val="accent3">
              <w14:lumMod w14:val="60000"/>
              <w14:lumOff w14:val="40000"/>
            </w14:schemeClr>
          </w14:solidFill>
        </w14:textFill>
      </w:rPr>
      <w:tcPr>
        <w:tcBorders>
          <w:top w:val="nil"/>
          <w:left w:val="nil"/>
          <w:bottom w:val="single" w:color="C9C9C9" w:themeColor="accent3" w:themeTint="98" w:sz="4" w:space="0"/>
          <w:right w:val="nil"/>
        </w:tcBorders>
        <w:shd w:val="clear" w:color="FFFFFF" w:themeColor="light1" w:fill="FFFFFF" w:themeFill="light1"/>
      </w:tcPr>
    </w:tblStylePr>
    <w:tblStylePr w:type="lastRow">
      <w:rPr>
        <w:rFonts w:ascii="Arial" w:hAnsi="Arial"/>
        <w:i/>
        <w:color w:val="C9C9C9" w:themeColor="accent3" w:themeTint="99"/>
        <w:sz w:val="22"/>
        <w14:textFill>
          <w14:solidFill>
            <w14:schemeClr w14:val="accent3">
              <w14:lumMod w14:val="60000"/>
              <w14:lumOff w14:val="40000"/>
            </w14:schemeClr>
          </w14:solidFill>
        </w14:textFill>
      </w:rPr>
      <w:tcPr>
        <w:tcBorders>
          <w:top w:val="single" w:color="C9C9C9" w:themeColor="accent3" w:themeTint="98" w:sz="4" w:space="0"/>
          <w:left w:val="nil"/>
          <w:bottom w:val="nil"/>
          <w:right w:val="nil"/>
        </w:tcBorders>
        <w:shd w:val="clear" w:color="FFFFFF" w:themeColor="light1" w:fill="FFFFFF" w:themeFill="light1"/>
      </w:tcPr>
    </w:tblStylePr>
    <w:tblStylePr w:type="firstCol">
      <w:pPr>
        <w:jc w:val="right"/>
      </w:pPr>
      <w:rPr>
        <w:rFonts w:ascii="Arial" w:hAnsi="Arial"/>
        <w:i/>
        <w:color w:val="C9C9C9" w:themeColor="accent3" w:themeTint="99"/>
        <w:sz w:val="22"/>
        <w14:textFill>
          <w14:solidFill>
            <w14:schemeClr w14:val="accent3">
              <w14:lumMod w14:val="60000"/>
              <w14:lumOff w14:val="40000"/>
            </w14:schemeClr>
          </w14:solidFill>
        </w14:textFill>
      </w:rPr>
      <w:tcPr>
        <w:tcBorders>
          <w:top w:val="nil"/>
          <w:left w:val="nil"/>
          <w:bottom w:val="nil"/>
          <w:right w:val="single" w:color="C9C9C9" w:themeColor="accent3" w:themeTint="98" w:sz="4" w:space="0"/>
        </w:tcBorders>
        <w:shd w:val="clear" w:color="FFFFFF" w:fill="auto"/>
      </w:tcPr>
    </w:tblStylePr>
    <w:tblStylePr w:type="lastCol">
      <w:rPr>
        <w:rFonts w:ascii="Arial" w:hAnsi="Arial"/>
        <w:i/>
        <w:color w:val="C9C9C9" w:themeColor="accent3" w:themeTint="99"/>
        <w:sz w:val="22"/>
        <w14:textFill>
          <w14:solidFill>
            <w14:schemeClr w14:val="accent3">
              <w14:lumMod w14:val="60000"/>
              <w14:lumOff w14:val="40000"/>
            </w14:schemeClr>
          </w14:solidFill>
        </w14:textFill>
      </w:rPr>
      <w:tcPr>
        <w:tcBorders>
          <w:top w:val="nil"/>
          <w:left w:val="single" w:color="C9C9C9" w:themeColor="accent3" w:themeTint="98" w:sz="4" w:space="0"/>
          <w:bottom w:val="nil"/>
          <w:right w:val="nil"/>
        </w:tcBorders>
        <w:shd w:val="clear" w:color="FFFFFF" w:fill="auto"/>
      </w:tcPr>
    </w:tblStylePr>
    <w:tblStylePr w:type="band1Vert">
      <w:tcPr>
        <w:shd w:val="clear" w:color="E8E8E8" w:themeColor="accent3" w:themeTint="40" w:fill="E8E8E8" w:themeFill="accent3" w:themeFillTint="40"/>
      </w:tcPr>
    </w:tblStylePr>
    <w:tblStylePr w:type="band1Horz">
      <w:rPr>
        <w:rFonts w:ascii="Arial" w:hAnsi="Arial"/>
        <w:color w:val="C9C9C9" w:themeColor="accent3" w:themeTint="99"/>
        <w:sz w:val="22"/>
        <w14:textFill>
          <w14:solidFill>
            <w14:schemeClr w14:val="accent3">
              <w14:lumMod w14:val="60000"/>
              <w14:lumOff w14:val="40000"/>
            </w14:schemeClr>
          </w14:solidFill>
        </w14:textFill>
      </w:rPr>
      <w:tcPr>
        <w:shd w:val="clear" w:color="E8E8E8" w:themeColor="accent3" w:themeTint="40" w:fill="E8E8E8" w:themeFill="accent3" w:themeFillTint="40"/>
      </w:tcPr>
    </w:tblStylePr>
    <w:tblStylePr w:type="band2Horz">
      <w:rPr>
        <w:rFonts w:ascii="Arial" w:hAnsi="Arial"/>
        <w:color w:val="C9C9C9" w:themeColor="accent3" w:themeTint="99"/>
        <w:sz w:val="22"/>
        <w14:textFill>
          <w14:solidFill>
            <w14:schemeClr w14:val="accent3">
              <w14:lumMod w14:val="60000"/>
              <w14:lumOff w14:val="40000"/>
            </w14:schemeClr>
          </w14:solidFill>
        </w14:textFill>
      </w:rPr>
    </w:tblStylePr>
  </w:style>
  <w:style w:type="table" w:customStyle="1" w:styleId="179">
    <w:name w:val="List Table 7 Colorful - Accent 4"/>
    <w:basedOn w:val="13"/>
    <w:qFormat/>
    <w:uiPriority w:val="99"/>
    <w:tblPr>
      <w:tblBorders>
        <w:right w:val="single" w:color="FFD864" w:themeColor="accent4" w:themeTint="9A" w:sz="4" w:space="0"/>
      </w:tblBorders>
    </w:tblPr>
    <w:tblStylePr w:type="firstRow">
      <w:rPr>
        <w:rFonts w:ascii="Arial" w:hAnsi="Arial"/>
        <w:i/>
        <w:color w:val="FFD966" w:themeColor="accent4" w:themeTint="99"/>
        <w:sz w:val="22"/>
        <w14:textFill>
          <w14:solidFill>
            <w14:schemeClr w14:val="accent4">
              <w14:lumMod w14:val="60000"/>
              <w14:lumOff w14:val="40000"/>
            </w14:schemeClr>
          </w14:solidFill>
        </w14:textFill>
      </w:rPr>
      <w:tcPr>
        <w:tcBorders>
          <w:top w:val="nil"/>
          <w:left w:val="nil"/>
          <w:bottom w:val="single" w:color="FFD864" w:themeColor="accent4" w:themeTint="9A" w:sz="4" w:space="0"/>
          <w:right w:val="nil"/>
        </w:tcBorders>
        <w:shd w:val="clear" w:color="FFFFFF" w:themeColor="light1" w:fill="FFFFFF" w:themeFill="light1"/>
      </w:tcPr>
    </w:tblStylePr>
    <w:tblStylePr w:type="lastRow">
      <w:rPr>
        <w:rFonts w:ascii="Arial" w:hAnsi="Arial"/>
        <w:i/>
        <w:color w:val="FFD966" w:themeColor="accent4" w:themeTint="99"/>
        <w:sz w:val="22"/>
        <w14:textFill>
          <w14:solidFill>
            <w14:schemeClr w14:val="accent4">
              <w14:lumMod w14:val="60000"/>
              <w14:lumOff w14:val="40000"/>
            </w14:schemeClr>
          </w14:solidFill>
        </w14:textFill>
      </w:rPr>
      <w:tcPr>
        <w:tcBorders>
          <w:top w:val="single" w:color="FFD864"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14:textFill>
          <w14:solidFill>
            <w14:schemeClr w14:val="accent4">
              <w14:lumMod w14:val="60000"/>
              <w14:lumOff w14:val="40000"/>
            </w14:schemeClr>
          </w14:solidFill>
        </w14:textFill>
      </w:rPr>
      <w:tcPr>
        <w:tcBorders>
          <w:top w:val="nil"/>
          <w:left w:val="nil"/>
          <w:bottom w:val="nil"/>
          <w:right w:val="single" w:color="FFD864" w:themeColor="accent4" w:themeTint="9A" w:sz="4" w:space="0"/>
        </w:tcBorders>
        <w:shd w:val="clear" w:color="FFFFFF" w:fill="auto"/>
      </w:tcPr>
    </w:tblStylePr>
    <w:tblStylePr w:type="lastCol">
      <w:rPr>
        <w:rFonts w:ascii="Arial" w:hAnsi="Arial"/>
        <w:i/>
        <w:color w:val="FFD966" w:themeColor="accent4" w:themeTint="99"/>
        <w:sz w:val="22"/>
        <w14:textFill>
          <w14:solidFill>
            <w14:schemeClr w14:val="accent4">
              <w14:lumMod w14:val="60000"/>
              <w14:lumOff w14:val="40000"/>
            </w14:schemeClr>
          </w14:solidFill>
        </w14:textFill>
      </w:rPr>
      <w:tcPr>
        <w:tcBorders>
          <w:top w:val="nil"/>
          <w:left w:val="single" w:color="FFD864" w:themeColor="accent4" w:themeTint="9A" w:sz="4" w:space="0"/>
          <w:bottom w:val="nil"/>
          <w:right w:val="nil"/>
        </w:tcBorders>
        <w:shd w:val="clear" w:color="FFFFFF" w:fill="auto"/>
      </w:tcPr>
    </w:tblStylePr>
    <w:tblStylePr w:type="band1Vert">
      <w:tcPr>
        <w:shd w:val="clear" w:color="FFEFBE" w:themeColor="accent4" w:themeTint="40" w:fill="FFEFBE" w:themeFill="accent4" w:themeFillTint="40"/>
      </w:tcPr>
    </w:tblStylePr>
    <w:tblStylePr w:type="band1Horz">
      <w:rPr>
        <w:rFonts w:ascii="Arial" w:hAnsi="Arial"/>
        <w:color w:val="FFD966" w:themeColor="accent4" w:themeTint="99"/>
        <w:sz w:val="22"/>
        <w14:textFill>
          <w14:solidFill>
            <w14:schemeClr w14:val="accent4">
              <w14:lumMod w14:val="60000"/>
              <w14:lumOff w14:val="40000"/>
            </w14:schemeClr>
          </w14:solidFill>
        </w14:textFill>
      </w:rPr>
      <w:tcPr>
        <w:shd w:val="clear" w:color="FFEFBE" w:themeColor="accent4" w:themeTint="40" w:fill="FFEFBE" w:themeFill="accent4" w:themeFillTint="40"/>
      </w:tcPr>
    </w:tblStylePr>
    <w:tblStylePr w:type="band2Horz">
      <w:rPr>
        <w:rFonts w:ascii="Arial" w:hAnsi="Arial"/>
        <w:color w:val="FFD966" w:themeColor="accent4" w:themeTint="99"/>
        <w:sz w:val="22"/>
        <w14:textFill>
          <w14:solidFill>
            <w14:schemeClr w14:val="accent4">
              <w14:lumMod w14:val="60000"/>
              <w14:lumOff w14:val="40000"/>
            </w14:schemeClr>
          </w14:solidFill>
        </w14:textFill>
      </w:rPr>
    </w:tblStylePr>
  </w:style>
  <w:style w:type="table" w:customStyle="1" w:styleId="180">
    <w:name w:val="List Table 7 Colorful - Accent 5"/>
    <w:basedOn w:val="13"/>
    <w:qFormat/>
    <w:uiPriority w:val="99"/>
    <w:tblPr>
      <w:tblBorders>
        <w:right w:val="single" w:color="9BC2E5" w:themeColor="accent5" w:themeTint="9A" w:sz="4" w:space="0"/>
      </w:tblBorders>
    </w:tblPr>
    <w:tblStylePr w:type="firstRow">
      <w:rPr>
        <w:rFonts w:ascii="Arial" w:hAnsi="Arial"/>
        <w:i/>
        <w:color w:val="9DC3E6" w:themeColor="accent5" w:themeTint="99"/>
        <w:sz w:val="22"/>
        <w14:textFill>
          <w14:solidFill>
            <w14:schemeClr w14:val="accent5">
              <w14:lumMod w14:val="60000"/>
              <w14:lumOff w14:val="40000"/>
            </w14:schemeClr>
          </w14:solidFill>
        </w14:textFill>
      </w:rPr>
      <w:tcPr>
        <w:tcBorders>
          <w:top w:val="nil"/>
          <w:left w:val="nil"/>
          <w:bottom w:val="single" w:color="9BC2E5" w:themeColor="accent5" w:themeTint="9A" w:sz="4" w:space="0"/>
          <w:right w:val="nil"/>
        </w:tcBorders>
        <w:shd w:val="clear" w:color="FFFFFF" w:themeColor="light1" w:fill="FFFFFF" w:themeFill="light1"/>
      </w:tcPr>
    </w:tblStylePr>
    <w:tblStylePr w:type="lastRow">
      <w:rPr>
        <w:rFonts w:ascii="Arial" w:hAnsi="Arial"/>
        <w:i/>
        <w:color w:val="9DC3E6" w:themeColor="accent5" w:themeTint="99"/>
        <w:sz w:val="22"/>
        <w14:textFill>
          <w14:solidFill>
            <w14:schemeClr w14:val="accent5">
              <w14:lumMod w14:val="60000"/>
              <w14:lumOff w14:val="40000"/>
            </w14:schemeClr>
          </w14:solidFill>
        </w14:textFill>
      </w:rPr>
      <w:tcPr>
        <w:tcBorders>
          <w:top w:val="single" w:color="9BC2E5" w:themeColor="accent5" w:themeTint="9A" w:sz="4" w:space="0"/>
          <w:left w:val="nil"/>
          <w:bottom w:val="nil"/>
          <w:right w:val="nil"/>
        </w:tcBorders>
        <w:shd w:val="clear" w:color="FFFFFF" w:themeColor="light1" w:fill="FFFFFF" w:themeFill="light1"/>
      </w:tcPr>
    </w:tblStylePr>
    <w:tblStylePr w:type="firstCol">
      <w:pPr>
        <w:jc w:val="right"/>
      </w:pPr>
      <w:rPr>
        <w:rFonts w:ascii="Arial" w:hAnsi="Arial"/>
        <w:i/>
        <w:color w:val="9DC3E6" w:themeColor="accent5" w:themeTint="99"/>
        <w:sz w:val="22"/>
        <w14:textFill>
          <w14:solidFill>
            <w14:schemeClr w14:val="accent5">
              <w14:lumMod w14:val="60000"/>
              <w14:lumOff w14:val="40000"/>
            </w14:schemeClr>
          </w14:solidFill>
        </w14:textFill>
      </w:rPr>
      <w:tcPr>
        <w:tcBorders>
          <w:top w:val="nil"/>
          <w:left w:val="nil"/>
          <w:bottom w:val="nil"/>
          <w:right w:val="single" w:color="9BC2E5" w:themeColor="accent5" w:themeTint="9A" w:sz="4" w:space="0"/>
        </w:tcBorders>
        <w:shd w:val="clear" w:color="FFFFFF" w:fill="auto"/>
      </w:tcPr>
    </w:tblStylePr>
    <w:tblStylePr w:type="lastCol">
      <w:rPr>
        <w:rFonts w:ascii="Arial" w:hAnsi="Arial"/>
        <w:i/>
        <w:color w:val="9DC3E6" w:themeColor="accent5" w:themeTint="99"/>
        <w:sz w:val="22"/>
        <w14:textFill>
          <w14:solidFill>
            <w14:schemeClr w14:val="accent5">
              <w14:lumMod w14:val="60000"/>
              <w14:lumOff w14:val="40000"/>
            </w14:schemeClr>
          </w14:solidFill>
        </w14:textFill>
      </w:rPr>
      <w:tcPr>
        <w:tcBorders>
          <w:top w:val="nil"/>
          <w:left w:val="single" w:color="9BC2E5" w:themeColor="accent5" w:themeTint="9A" w:sz="4" w:space="0"/>
          <w:bottom w:val="nil"/>
          <w:right w:val="nil"/>
        </w:tcBorders>
        <w:shd w:val="clear" w:color="FFFFFF" w:fill="auto"/>
      </w:tcPr>
    </w:tblStylePr>
    <w:tblStylePr w:type="band1Vert">
      <w:tcPr>
        <w:shd w:val="clear" w:color="D5E5F4" w:themeColor="accent5" w:themeTint="40" w:fill="D5E5F4" w:themeFill="accent5" w:themeFillTint="40"/>
      </w:tcPr>
    </w:tblStylePr>
    <w:tblStylePr w:type="band1Horz">
      <w:rPr>
        <w:rFonts w:ascii="Arial" w:hAnsi="Arial"/>
        <w:color w:val="9DC3E6" w:themeColor="accent5" w:themeTint="99"/>
        <w:sz w:val="22"/>
        <w14:textFill>
          <w14:solidFill>
            <w14:schemeClr w14:val="accent5">
              <w14:lumMod w14:val="60000"/>
              <w14:lumOff w14:val="40000"/>
            </w14:schemeClr>
          </w14:solidFill>
        </w14:textFill>
      </w:rPr>
      <w:tcPr>
        <w:shd w:val="clear" w:color="D5E5F4" w:themeColor="accent5" w:themeTint="40" w:fill="D5E5F4" w:themeFill="accent5" w:themeFillTint="40"/>
      </w:tcPr>
    </w:tblStylePr>
    <w:tblStylePr w:type="band2Horz">
      <w:rPr>
        <w:rFonts w:ascii="Arial" w:hAnsi="Arial"/>
        <w:color w:val="9DC3E6" w:themeColor="accent5" w:themeTint="99"/>
        <w:sz w:val="22"/>
        <w14:textFill>
          <w14:solidFill>
            <w14:schemeClr w14:val="accent5">
              <w14:lumMod w14:val="60000"/>
              <w14:lumOff w14:val="40000"/>
            </w14:schemeClr>
          </w14:solidFill>
        </w14:textFill>
      </w:rPr>
    </w:tblStylePr>
  </w:style>
  <w:style w:type="table" w:customStyle="1" w:styleId="181">
    <w:name w:val="List Table 7 Colorful - Accent 6"/>
    <w:basedOn w:val="13"/>
    <w:qFormat/>
    <w:uiPriority w:val="99"/>
    <w:tblPr>
      <w:tblBorders>
        <w:right w:val="single" w:color="A9D08E" w:themeColor="accent6" w:themeTint="98" w:sz="4" w:space="0"/>
      </w:tblBorders>
    </w:tblPr>
    <w:tblStylePr w:type="firstRow">
      <w:rPr>
        <w:rFonts w:ascii="Arial" w:hAnsi="Arial"/>
        <w:i/>
        <w:color w:val="A9D18E" w:themeColor="accent6" w:themeTint="99"/>
        <w:sz w:val="22"/>
        <w14:textFill>
          <w14:solidFill>
            <w14:schemeClr w14:val="accent6">
              <w14:lumMod w14:val="60000"/>
              <w14:lumOff w14:val="40000"/>
            </w14:schemeClr>
          </w14:solidFill>
        </w14:textFill>
      </w:rPr>
      <w:tcPr>
        <w:tcBorders>
          <w:top w:val="nil"/>
          <w:left w:val="nil"/>
          <w:bottom w:val="single" w:color="A9D08E" w:themeColor="accent6" w:themeTint="98" w:sz="4" w:space="0"/>
          <w:right w:val="nil"/>
        </w:tcBorders>
        <w:shd w:val="clear" w:color="FFFFFF" w:themeColor="light1" w:fill="FFFFFF" w:themeFill="light1"/>
      </w:tcPr>
    </w:tblStylePr>
    <w:tblStylePr w:type="lastRow">
      <w:rPr>
        <w:rFonts w:ascii="Arial" w:hAnsi="Arial"/>
        <w:i/>
        <w:color w:val="A9D18E" w:themeColor="accent6" w:themeTint="99"/>
        <w:sz w:val="22"/>
        <w14:textFill>
          <w14:solidFill>
            <w14:schemeClr w14:val="accent6">
              <w14:lumMod w14:val="60000"/>
              <w14:lumOff w14:val="40000"/>
            </w14:schemeClr>
          </w14:solidFill>
        </w14:textFill>
      </w:rPr>
      <w:tcPr>
        <w:tcBorders>
          <w:top w:val="single" w:color="A9D08E" w:themeColor="accent6" w:themeTint="98" w:sz="4" w:space="0"/>
          <w:left w:val="nil"/>
          <w:bottom w:val="nil"/>
          <w:right w:val="nil"/>
        </w:tcBorders>
        <w:shd w:val="clear" w:color="FFFFFF" w:themeColor="light1" w:fill="FFFFFF" w:themeFill="light1"/>
      </w:tcPr>
    </w:tblStylePr>
    <w:tblStylePr w:type="firstCol">
      <w:pPr>
        <w:jc w:val="right"/>
      </w:pPr>
      <w:rPr>
        <w:rFonts w:ascii="Arial" w:hAnsi="Arial"/>
        <w:i/>
        <w:color w:val="A9D18E" w:themeColor="accent6" w:themeTint="99"/>
        <w:sz w:val="22"/>
        <w14:textFill>
          <w14:solidFill>
            <w14:schemeClr w14:val="accent6">
              <w14:lumMod w14:val="60000"/>
              <w14:lumOff w14:val="40000"/>
            </w14:schemeClr>
          </w14:solidFill>
        </w14:textFill>
      </w:rPr>
      <w:tcPr>
        <w:tcBorders>
          <w:top w:val="nil"/>
          <w:left w:val="nil"/>
          <w:bottom w:val="nil"/>
          <w:right w:val="single" w:color="A9D08E" w:themeColor="accent6" w:themeTint="98" w:sz="4" w:space="0"/>
        </w:tcBorders>
        <w:shd w:val="clear" w:color="FFFFFF" w:fill="auto"/>
      </w:tcPr>
    </w:tblStylePr>
    <w:tblStylePr w:type="lastCol">
      <w:rPr>
        <w:rFonts w:ascii="Arial" w:hAnsi="Arial"/>
        <w:i/>
        <w:color w:val="A9D18E" w:themeColor="accent6" w:themeTint="99"/>
        <w:sz w:val="22"/>
        <w14:textFill>
          <w14:solidFill>
            <w14:schemeClr w14:val="accent6">
              <w14:lumMod w14:val="60000"/>
              <w14:lumOff w14:val="40000"/>
            </w14:schemeClr>
          </w14:solidFill>
        </w14:textFill>
      </w:rPr>
      <w:tcPr>
        <w:tcBorders>
          <w:top w:val="nil"/>
          <w:left w:val="single" w:color="A9D08E" w:themeColor="accent6" w:themeTint="98" w:sz="4" w:space="0"/>
          <w:bottom w:val="nil"/>
          <w:right w:val="nil"/>
        </w:tcBorders>
        <w:shd w:val="clear" w:color="FFFFFF" w:fill="auto"/>
      </w:tcPr>
    </w:tblStylePr>
    <w:tblStylePr w:type="band1Vert">
      <w:tcPr>
        <w:shd w:val="clear" w:color="DAEBCF" w:themeColor="accent6" w:themeTint="40" w:fill="DAEBCF" w:themeFill="accent6" w:themeFillTint="40"/>
      </w:tcPr>
    </w:tblStylePr>
    <w:tblStylePr w:type="band1Horz">
      <w:rPr>
        <w:rFonts w:ascii="Arial" w:hAnsi="Arial"/>
        <w:color w:val="A9D18E" w:themeColor="accent6" w:themeTint="99"/>
        <w:sz w:val="22"/>
        <w14:textFill>
          <w14:solidFill>
            <w14:schemeClr w14:val="accent6">
              <w14:lumMod w14:val="60000"/>
              <w14:lumOff w14:val="40000"/>
            </w14:schemeClr>
          </w14:solidFill>
        </w14:textFill>
      </w:rPr>
      <w:tcPr>
        <w:shd w:val="clear" w:color="DAEBCF" w:themeColor="accent6" w:themeTint="40" w:fill="DAEBCF" w:themeFill="accent6" w:themeFillTint="40"/>
      </w:tcPr>
    </w:tblStylePr>
    <w:tblStylePr w:type="band2Horz">
      <w:rPr>
        <w:rFonts w:ascii="Arial" w:hAnsi="Arial"/>
        <w:color w:val="A9D18E" w:themeColor="accent6" w:themeTint="99"/>
        <w:sz w:val="22"/>
        <w14:textFill>
          <w14:solidFill>
            <w14:schemeClr w14:val="accent6">
              <w14:lumMod w14:val="60000"/>
              <w14:lumOff w14:val="40000"/>
            </w14:schemeClr>
          </w14:solidFill>
        </w14:textFill>
      </w:rPr>
    </w:tblStylePr>
  </w:style>
  <w:style w:type="table" w:customStyle="1" w:styleId="182">
    <w:name w:val="Lined - Accent"/>
    <w:basedOn w:val="13"/>
    <w:uiPriority w:val="99"/>
    <w:rPr>
      <w:color w:val="404040"/>
    </w:r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style>
  <w:style w:type="table" w:customStyle="1" w:styleId="183">
    <w:name w:val="Lined - Accent 1"/>
    <w:basedOn w:val="13"/>
    <w:uiPriority w:val="99"/>
    <w:rPr>
      <w:color w:val="404040"/>
    </w:rPr>
    <w:tblStylePr w:type="firstRow">
      <w:rPr>
        <w:rFonts w:ascii="Arial" w:hAnsi="Arial"/>
        <w:color w:val="F2F2F2"/>
        <w:sz w:val="22"/>
      </w:rPr>
      <w:tcPr>
        <w:shd w:val="clear" w:color="537DC8" w:themeColor="accent1" w:themeTint="EA" w:fill="537DC8" w:themeFill="accent1" w:themeFillTint="EA"/>
      </w:tcPr>
    </w:tblStylePr>
    <w:tblStylePr w:type="lastRow">
      <w:rPr>
        <w:rFonts w:ascii="Arial" w:hAnsi="Arial"/>
        <w:color w:val="F2F2F2"/>
        <w:sz w:val="22"/>
      </w:rPr>
      <w:tcPr>
        <w:shd w:val="clear" w:color="537DC8" w:themeColor="accent1" w:themeTint="EA" w:fill="537DC8" w:themeFill="accent1" w:themeFillTint="EA"/>
      </w:tcPr>
    </w:tblStylePr>
    <w:tblStylePr w:type="firstCol">
      <w:rPr>
        <w:rFonts w:ascii="Arial" w:hAnsi="Arial"/>
        <w:color w:val="F2F2F2"/>
        <w:sz w:val="22"/>
      </w:rPr>
      <w:tcPr>
        <w:shd w:val="clear" w:color="537DC8" w:themeColor="accent1" w:themeTint="EA" w:fill="537DC8" w:themeFill="accent1" w:themeFillTint="EA"/>
      </w:tcPr>
    </w:tblStylePr>
    <w:tblStylePr w:type="lastCol">
      <w:rPr>
        <w:rFonts w:ascii="Arial" w:hAnsi="Arial"/>
        <w:color w:val="F2F2F2"/>
        <w:sz w:val="22"/>
      </w:r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4D2EC" w:themeColor="accent1" w:themeTint="50" w:fill="C4D2EC" w:themeFill="accent1" w:themeFillTint="50"/>
      </w:tcPr>
    </w:tblStylePr>
  </w:style>
  <w:style w:type="table" w:customStyle="1" w:styleId="184">
    <w:name w:val="Lined - Accent 2"/>
    <w:basedOn w:val="13"/>
    <w:qFormat/>
    <w:uiPriority w:val="99"/>
    <w:rPr>
      <w:color w:val="404040"/>
    </w:rPr>
    <w:tblStylePr w:type="firstRow">
      <w:rPr>
        <w:rFonts w:ascii="Arial" w:hAnsi="Arial"/>
        <w:color w:val="F2F2F2"/>
        <w:sz w:val="22"/>
      </w:rPr>
      <w:tcPr>
        <w:shd w:val="clear" w:color="F4B285" w:themeColor="accent2" w:themeTint="97" w:fill="F4B285" w:themeFill="accent2" w:themeFillTint="97"/>
      </w:tcPr>
    </w:tblStylePr>
    <w:tblStylePr w:type="lastRow">
      <w:rPr>
        <w:rFonts w:ascii="Arial" w:hAnsi="Arial"/>
        <w:color w:val="F2F2F2"/>
        <w:sz w:val="22"/>
      </w:rPr>
      <w:tcPr>
        <w:shd w:val="clear" w:color="F4B285" w:themeColor="accent2" w:themeTint="97" w:fill="F4B285" w:themeFill="accent2" w:themeFillTint="97"/>
      </w:tcPr>
    </w:tblStylePr>
    <w:tblStylePr w:type="firstCol">
      <w:rPr>
        <w:rFonts w:ascii="Arial" w:hAnsi="Arial"/>
        <w:color w:val="F2F2F2"/>
        <w:sz w:val="22"/>
      </w:rPr>
      <w:tcPr>
        <w:shd w:val="clear" w:color="F4B285" w:themeColor="accent2" w:themeTint="97" w:fill="F4B285" w:themeFill="accent2" w:themeFillTint="97"/>
      </w:tcPr>
    </w:tblStylePr>
    <w:tblStylePr w:type="lastCol">
      <w:rPr>
        <w:rFonts w:ascii="Arial" w:hAnsi="Arial"/>
        <w:color w:val="F2F2F2"/>
        <w:sz w:val="22"/>
      </w:rPr>
      <w:tcPr>
        <w:shd w:val="clear" w:color="F4B285" w:themeColor="accent2" w:themeTint="97" w:fill="F4B28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style>
  <w:style w:type="table" w:customStyle="1" w:styleId="185">
    <w:name w:val="Lined - Accent 3"/>
    <w:basedOn w:val="13"/>
    <w:qFormat/>
    <w:uiPriority w:val="99"/>
    <w:rPr>
      <w:color w:val="404040"/>
    </w:rPr>
    <w:tblStylePr w:type="firstRow">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tblStylePr w:type="firstCol">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style>
  <w:style w:type="table" w:customStyle="1" w:styleId="186">
    <w:name w:val="Lined - Accent 4"/>
    <w:basedOn w:val="13"/>
    <w:qFormat/>
    <w:uiPriority w:val="99"/>
    <w:rPr>
      <w:color w:val="404040"/>
    </w:rPr>
    <w:tblStylePr w:type="firstRow">
      <w:rPr>
        <w:rFonts w:ascii="Arial" w:hAnsi="Arial"/>
        <w:color w:val="F2F2F2"/>
        <w:sz w:val="22"/>
      </w:rPr>
      <w:tcPr>
        <w:shd w:val="clear" w:color="FFD864" w:themeColor="accent4" w:themeTint="9A" w:fill="FFD864" w:themeFill="accent4" w:themeFillTint="9A"/>
      </w:tcPr>
    </w:tblStylePr>
    <w:tblStylePr w:type="lastRow">
      <w:rPr>
        <w:rFonts w:ascii="Arial" w:hAnsi="Arial"/>
        <w:color w:val="F2F2F2"/>
        <w:sz w:val="22"/>
      </w:rPr>
      <w:tcPr>
        <w:shd w:val="clear" w:color="FFD864" w:themeColor="accent4" w:themeTint="9A" w:fill="FFD864" w:themeFill="accent4" w:themeFillTint="9A"/>
      </w:tcPr>
    </w:tblStylePr>
    <w:tblStylePr w:type="firstCol">
      <w:rPr>
        <w:rFonts w:ascii="Arial" w:hAnsi="Arial"/>
        <w:color w:val="F2F2F2"/>
        <w:sz w:val="22"/>
      </w:rPr>
      <w:tcPr>
        <w:shd w:val="clear" w:color="FFD864" w:themeColor="accent4" w:themeTint="9A" w:fill="FFD864" w:themeFill="accent4" w:themeFillTint="9A"/>
      </w:tcPr>
    </w:tblStylePr>
    <w:tblStylePr w:type="lastCol">
      <w:rPr>
        <w:rFonts w:ascii="Arial" w:hAnsi="Arial"/>
        <w:color w:val="F2F2F2"/>
        <w:sz w:val="22"/>
      </w:rPr>
      <w:tcPr>
        <w:shd w:val="clear" w:color="FFD864" w:themeColor="accent4" w:themeTint="9A" w:fill="FFD864"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FEF2CA" w:themeColor="accent4" w:themeTint="34" w:fill="FEF2CA"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FEF2CA" w:themeColor="accent4" w:themeTint="34" w:fill="FEF2CA" w:themeFill="accent4" w:themeFillTint="34"/>
      </w:tcPr>
    </w:tblStylePr>
  </w:style>
  <w:style w:type="table" w:customStyle="1" w:styleId="187">
    <w:name w:val="Lined - Accent 5"/>
    <w:basedOn w:val="13"/>
    <w:qFormat/>
    <w:uiPriority w:val="99"/>
    <w:rPr>
      <w:color w:val="404040"/>
    </w:rPr>
    <w:tblStylePr w:type="firstRow">
      <w:rPr>
        <w:rFonts w:ascii="Arial" w:hAnsi="Arial"/>
        <w:color w:val="F2F2F2"/>
        <w:sz w:val="22"/>
      </w:rPr>
      <w:tcPr>
        <w:shd w:val="clear" w:color="5B9BD5" w:themeColor="accent5" w:fill="5B9BD5" w:themeFill="accent5"/>
      </w:tcPr>
    </w:tblStylePr>
    <w:tblStylePr w:type="lastRow">
      <w:rPr>
        <w:rFonts w:ascii="Arial" w:hAnsi="Arial"/>
        <w:color w:val="F2F2F2"/>
        <w:sz w:val="22"/>
      </w:rPr>
      <w:tcPr>
        <w:shd w:val="clear" w:color="5B9BD5" w:themeColor="accent5" w:fill="5B9BD5" w:themeFill="accent5"/>
      </w:tcPr>
    </w:tblStylePr>
    <w:tblStylePr w:type="firstCol">
      <w:rPr>
        <w:rFonts w:ascii="Arial" w:hAnsi="Arial"/>
        <w:color w:val="F2F2F2"/>
        <w:sz w:val="22"/>
      </w:rPr>
      <w:tcPr>
        <w:shd w:val="clear" w:color="5B9BD5" w:themeColor="accent5" w:fill="5B9BD5" w:themeFill="accent5"/>
      </w:tcPr>
    </w:tblStylePr>
    <w:tblStylePr w:type="lastCol">
      <w:rPr>
        <w:rFonts w:ascii="Arial" w:hAnsi="Arial"/>
        <w:color w:val="F2F2F2"/>
        <w:sz w:val="22"/>
      </w:r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DEAF6" w:themeColor="accent5" w:themeTint="34" w:fill="DDEAF6" w:themeFill="accent5" w:themeFillTint="34"/>
      </w:tcPr>
    </w:tblStylePr>
  </w:style>
  <w:style w:type="table" w:customStyle="1" w:styleId="188">
    <w:name w:val="Lined - Accent 6"/>
    <w:basedOn w:val="13"/>
    <w:qFormat/>
    <w:uiPriority w:val="99"/>
    <w:rPr>
      <w:color w:val="404040"/>
    </w:rPr>
    <w:tblStylePr w:type="firstRow">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tblStylePr w:type="firstCol">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style>
  <w:style w:type="table" w:customStyle="1" w:styleId="189">
    <w:name w:val="Bordered &amp; Lined - Accent"/>
    <w:basedOn w:val="13"/>
    <w:qFormat/>
    <w:uiPriority w:val="99"/>
    <w:rPr>
      <w:color w:val="404040"/>
    </w:rPr>
    <w:tblPr>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style>
  <w:style w:type="table" w:customStyle="1" w:styleId="190">
    <w:name w:val="Bordered &amp; Lined - Accent 1"/>
    <w:basedOn w:val="13"/>
    <w:qFormat/>
    <w:uiPriority w:val="99"/>
    <w:rPr>
      <w:color w:val="404040"/>
    </w:rPr>
    <w:tblPr>
      <w:tblBorders>
        <w:top w:val="single" w:color="244175" w:themeColor="accent1" w:themeShade="95" w:sz="4" w:space="0"/>
        <w:left w:val="single" w:color="244175" w:themeColor="accent1" w:themeShade="95" w:sz="4" w:space="0"/>
        <w:bottom w:val="single" w:color="244175" w:themeColor="accent1" w:themeShade="95" w:sz="4" w:space="0"/>
        <w:right w:val="single" w:color="244175" w:themeColor="accent1" w:themeShade="95" w:sz="4" w:space="0"/>
        <w:insideH w:val="single" w:color="244175" w:themeColor="accent1" w:themeShade="95" w:sz="4" w:space="0"/>
        <w:insideV w:val="single" w:color="244175" w:themeColor="accent1" w:themeShade="95" w:sz="4" w:space="0"/>
      </w:tblBorders>
    </w:tblPr>
    <w:tblStylePr w:type="firstRow">
      <w:rPr>
        <w:rFonts w:ascii="Arial" w:hAnsi="Arial"/>
        <w:color w:val="F2F2F2"/>
        <w:sz w:val="22"/>
      </w:rPr>
      <w:tcPr>
        <w:shd w:val="clear" w:color="537DC8" w:themeColor="accent1" w:themeTint="EA" w:fill="537DC8" w:themeFill="accent1" w:themeFillTint="EA"/>
      </w:tcPr>
    </w:tblStylePr>
    <w:tblStylePr w:type="lastRow">
      <w:rPr>
        <w:rFonts w:ascii="Arial" w:hAnsi="Arial"/>
        <w:color w:val="F2F2F2"/>
        <w:sz w:val="22"/>
      </w:rPr>
      <w:tcPr>
        <w:shd w:val="clear" w:color="537DC8" w:themeColor="accent1" w:themeTint="EA" w:fill="537DC8" w:themeFill="accent1" w:themeFillTint="EA"/>
      </w:tcPr>
    </w:tblStylePr>
    <w:tblStylePr w:type="firstCol">
      <w:rPr>
        <w:rFonts w:ascii="Arial" w:hAnsi="Arial"/>
        <w:color w:val="F2F2F2"/>
        <w:sz w:val="22"/>
      </w:rPr>
      <w:tcPr>
        <w:shd w:val="clear" w:color="537DC8" w:themeColor="accent1" w:themeTint="EA" w:fill="537DC8" w:themeFill="accent1" w:themeFillTint="EA"/>
      </w:tcPr>
    </w:tblStylePr>
    <w:tblStylePr w:type="lastCol">
      <w:rPr>
        <w:rFonts w:ascii="Arial" w:hAnsi="Arial"/>
        <w:color w:val="F2F2F2"/>
        <w:sz w:val="22"/>
      </w:r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4D2EC" w:themeColor="accent1" w:themeTint="50" w:fill="C4D2EC" w:themeFill="accent1" w:themeFillTint="50"/>
      </w:tcPr>
    </w:tblStylePr>
  </w:style>
  <w:style w:type="table" w:customStyle="1" w:styleId="191">
    <w:name w:val="Bordered &amp; Lined - Accent 2"/>
    <w:basedOn w:val="13"/>
    <w:qFormat/>
    <w:uiPriority w:val="99"/>
    <w:rPr>
      <w:color w:val="404040"/>
    </w:rPr>
    <w:tblPr>
      <w:tblBorders>
        <w:top w:val="single" w:color="99460D" w:themeColor="accent2" w:themeShade="95" w:sz="4" w:space="0"/>
        <w:left w:val="single" w:color="99460D" w:themeColor="accent2" w:themeShade="95" w:sz="4" w:space="0"/>
        <w:bottom w:val="single" w:color="99460D" w:themeColor="accent2" w:themeShade="95" w:sz="4" w:space="0"/>
        <w:right w:val="single" w:color="99460D" w:themeColor="accent2" w:themeShade="95" w:sz="4" w:space="0"/>
        <w:insideH w:val="single" w:color="99460D" w:themeColor="accent2" w:themeShade="95" w:sz="4" w:space="0"/>
        <w:insideV w:val="single" w:color="99460D" w:themeColor="accent2" w:themeShade="95" w:sz="4" w:space="0"/>
      </w:tblBorders>
    </w:tblPr>
    <w:tblStylePr w:type="firstRow">
      <w:rPr>
        <w:rFonts w:ascii="Arial" w:hAnsi="Arial"/>
        <w:color w:val="F2F2F2"/>
        <w:sz w:val="22"/>
      </w:rPr>
      <w:tcPr>
        <w:shd w:val="clear" w:color="F4B285" w:themeColor="accent2" w:themeTint="97" w:fill="F4B285" w:themeFill="accent2" w:themeFillTint="97"/>
      </w:tcPr>
    </w:tblStylePr>
    <w:tblStylePr w:type="lastRow">
      <w:rPr>
        <w:rFonts w:ascii="Arial" w:hAnsi="Arial"/>
        <w:color w:val="F2F2F2"/>
        <w:sz w:val="22"/>
      </w:rPr>
      <w:tcPr>
        <w:shd w:val="clear" w:color="F4B285" w:themeColor="accent2" w:themeTint="97" w:fill="F4B285" w:themeFill="accent2" w:themeFillTint="97"/>
      </w:tcPr>
    </w:tblStylePr>
    <w:tblStylePr w:type="firstCol">
      <w:rPr>
        <w:rFonts w:ascii="Arial" w:hAnsi="Arial"/>
        <w:color w:val="F2F2F2"/>
        <w:sz w:val="22"/>
      </w:rPr>
      <w:tcPr>
        <w:shd w:val="clear" w:color="F4B285" w:themeColor="accent2" w:themeTint="97" w:fill="F4B285" w:themeFill="accent2" w:themeFillTint="97"/>
      </w:tcPr>
    </w:tblStylePr>
    <w:tblStylePr w:type="lastCol">
      <w:rPr>
        <w:rFonts w:ascii="Arial" w:hAnsi="Arial"/>
        <w:color w:val="F2F2F2"/>
        <w:sz w:val="22"/>
      </w:rPr>
      <w:tcPr>
        <w:shd w:val="clear" w:color="F4B285" w:themeColor="accent2" w:themeTint="97" w:fill="F4B28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style>
  <w:style w:type="table" w:customStyle="1" w:styleId="192">
    <w:name w:val="Bordered &amp; Lined - Accent 3"/>
    <w:basedOn w:val="13"/>
    <w:qFormat/>
    <w:uiPriority w:val="99"/>
    <w:rPr>
      <w:color w:val="404040"/>
    </w:rPr>
    <w:tblPr>
      <w:tblBorders>
        <w:top w:val="single" w:color="606060" w:themeColor="accent3" w:themeShade="95" w:sz="4" w:space="0"/>
        <w:left w:val="single" w:color="606060" w:themeColor="accent3" w:themeShade="95" w:sz="4" w:space="0"/>
        <w:bottom w:val="single" w:color="606060" w:themeColor="accent3" w:themeShade="95" w:sz="4" w:space="0"/>
        <w:right w:val="single" w:color="606060" w:themeColor="accent3" w:themeShade="95" w:sz="4" w:space="0"/>
        <w:insideH w:val="single" w:color="606060" w:themeColor="accent3" w:themeShade="95" w:sz="4" w:space="0"/>
        <w:insideV w:val="single" w:color="606060" w:themeColor="accent3" w:themeShade="95" w:sz="4" w:space="0"/>
      </w:tblBorders>
    </w:tblPr>
    <w:tblStylePr w:type="firstRow">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tblStylePr w:type="firstCol">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style>
  <w:style w:type="table" w:customStyle="1" w:styleId="193">
    <w:name w:val="Bordered &amp; Lined - Accent 4"/>
    <w:basedOn w:val="13"/>
    <w:qFormat/>
    <w:uiPriority w:val="99"/>
    <w:rPr>
      <w:color w:val="404040"/>
    </w:rPr>
    <w:tblPr>
      <w:tblBorders>
        <w:top w:val="single" w:color="947000" w:themeColor="accent4" w:themeShade="95" w:sz="4" w:space="0"/>
        <w:left w:val="single" w:color="947000" w:themeColor="accent4" w:themeShade="95" w:sz="4" w:space="0"/>
        <w:bottom w:val="single" w:color="947000" w:themeColor="accent4" w:themeShade="95" w:sz="4" w:space="0"/>
        <w:right w:val="single" w:color="947000" w:themeColor="accent4" w:themeShade="95" w:sz="4" w:space="0"/>
        <w:insideH w:val="single" w:color="947000" w:themeColor="accent4" w:themeShade="95" w:sz="4" w:space="0"/>
        <w:insideV w:val="single" w:color="947000" w:themeColor="accent4" w:themeShade="95" w:sz="4" w:space="0"/>
      </w:tblBorders>
    </w:tblPr>
    <w:tblStylePr w:type="firstRow">
      <w:rPr>
        <w:rFonts w:ascii="Arial" w:hAnsi="Arial"/>
        <w:color w:val="F2F2F2"/>
        <w:sz w:val="22"/>
      </w:rPr>
      <w:tcPr>
        <w:shd w:val="clear" w:color="FFD864" w:themeColor="accent4" w:themeTint="9A" w:fill="FFD864" w:themeFill="accent4" w:themeFillTint="9A"/>
      </w:tcPr>
    </w:tblStylePr>
    <w:tblStylePr w:type="lastRow">
      <w:rPr>
        <w:rFonts w:ascii="Arial" w:hAnsi="Arial"/>
        <w:color w:val="F2F2F2"/>
        <w:sz w:val="22"/>
      </w:rPr>
      <w:tcPr>
        <w:shd w:val="clear" w:color="FFD864" w:themeColor="accent4" w:themeTint="9A" w:fill="FFD864" w:themeFill="accent4" w:themeFillTint="9A"/>
      </w:tcPr>
    </w:tblStylePr>
    <w:tblStylePr w:type="firstCol">
      <w:rPr>
        <w:rFonts w:ascii="Arial" w:hAnsi="Arial"/>
        <w:color w:val="F2F2F2"/>
        <w:sz w:val="22"/>
      </w:rPr>
      <w:tcPr>
        <w:shd w:val="clear" w:color="FFD864" w:themeColor="accent4" w:themeTint="9A" w:fill="FFD864" w:themeFill="accent4" w:themeFillTint="9A"/>
      </w:tcPr>
    </w:tblStylePr>
    <w:tblStylePr w:type="lastCol">
      <w:rPr>
        <w:rFonts w:ascii="Arial" w:hAnsi="Arial"/>
        <w:color w:val="F2F2F2"/>
        <w:sz w:val="22"/>
      </w:rPr>
      <w:tcPr>
        <w:shd w:val="clear" w:color="FFD864" w:themeColor="accent4" w:themeTint="9A" w:fill="FFD864"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FEF2CA" w:themeColor="accent4" w:themeTint="34" w:fill="FEF2CA"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FEF2CA" w:themeColor="accent4" w:themeTint="34" w:fill="FEF2CA" w:themeFill="accent4" w:themeFillTint="34"/>
      </w:tcPr>
    </w:tblStylePr>
  </w:style>
  <w:style w:type="table" w:customStyle="1" w:styleId="194">
    <w:name w:val="Bordered &amp; Lined - Accent 5"/>
    <w:basedOn w:val="13"/>
    <w:qFormat/>
    <w:uiPriority w:val="99"/>
    <w:rPr>
      <w:color w:val="404040"/>
    </w:rPr>
    <w:tblPr>
      <w:tblBorders>
        <w:top w:val="single" w:color="245B8D" w:themeColor="accent5" w:themeShade="95" w:sz="4" w:space="0"/>
        <w:left w:val="single" w:color="245B8D" w:themeColor="accent5" w:themeShade="95" w:sz="4" w:space="0"/>
        <w:bottom w:val="single" w:color="245B8D" w:themeColor="accent5" w:themeShade="95" w:sz="4" w:space="0"/>
        <w:right w:val="single" w:color="245B8D" w:themeColor="accent5" w:themeShade="95" w:sz="4" w:space="0"/>
        <w:insideH w:val="single" w:color="245B8D" w:themeColor="accent5" w:themeShade="95" w:sz="4" w:space="0"/>
        <w:insideV w:val="single" w:color="245B8D" w:themeColor="accent5" w:themeShade="95" w:sz="4" w:space="0"/>
      </w:tblBorders>
    </w:tblPr>
    <w:tblStylePr w:type="firstRow">
      <w:rPr>
        <w:rFonts w:ascii="Arial" w:hAnsi="Arial"/>
        <w:color w:val="F2F2F2"/>
        <w:sz w:val="22"/>
      </w:rPr>
      <w:tcPr>
        <w:shd w:val="clear" w:color="5B9BD5" w:themeColor="accent5" w:fill="5B9BD5" w:themeFill="accent5"/>
      </w:tcPr>
    </w:tblStylePr>
    <w:tblStylePr w:type="lastRow">
      <w:rPr>
        <w:rFonts w:ascii="Arial" w:hAnsi="Arial"/>
        <w:color w:val="F2F2F2"/>
        <w:sz w:val="22"/>
      </w:rPr>
      <w:tcPr>
        <w:shd w:val="clear" w:color="5B9BD5" w:themeColor="accent5" w:fill="5B9BD5" w:themeFill="accent5"/>
      </w:tcPr>
    </w:tblStylePr>
    <w:tblStylePr w:type="firstCol">
      <w:rPr>
        <w:rFonts w:ascii="Arial" w:hAnsi="Arial"/>
        <w:color w:val="F2F2F2"/>
        <w:sz w:val="22"/>
      </w:rPr>
      <w:tcPr>
        <w:shd w:val="clear" w:color="5B9BD5" w:themeColor="accent5" w:fill="5B9BD5" w:themeFill="accent5"/>
      </w:tcPr>
    </w:tblStylePr>
    <w:tblStylePr w:type="lastCol">
      <w:rPr>
        <w:rFonts w:ascii="Arial" w:hAnsi="Arial"/>
        <w:color w:val="F2F2F2"/>
        <w:sz w:val="22"/>
      </w:r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DEAF6" w:themeColor="accent5" w:themeTint="34" w:fill="DDEAF6" w:themeFill="accent5" w:themeFillTint="34"/>
      </w:tcPr>
    </w:tblStylePr>
  </w:style>
  <w:style w:type="table" w:customStyle="1" w:styleId="195">
    <w:name w:val="Bordered &amp; Lined - Accent 6"/>
    <w:basedOn w:val="13"/>
    <w:qFormat/>
    <w:uiPriority w:val="99"/>
    <w:rPr>
      <w:color w:val="404040"/>
    </w:rPr>
    <w:tblPr>
      <w:tblBorders>
        <w:top w:val="single" w:color="416529" w:themeColor="accent6" w:themeShade="95" w:sz="4" w:space="0"/>
        <w:left w:val="single" w:color="416529" w:themeColor="accent6" w:themeShade="95" w:sz="4" w:space="0"/>
        <w:bottom w:val="single" w:color="416529" w:themeColor="accent6" w:themeShade="95" w:sz="4" w:space="0"/>
        <w:right w:val="single" w:color="416529" w:themeColor="accent6" w:themeShade="95" w:sz="4" w:space="0"/>
        <w:insideH w:val="single" w:color="416529" w:themeColor="accent6" w:themeShade="95" w:sz="4" w:space="0"/>
        <w:insideV w:val="single" w:color="416529" w:themeColor="accent6" w:themeShade="95" w:sz="4" w:space="0"/>
      </w:tblBorders>
    </w:tblPr>
    <w:tblStylePr w:type="firstRow">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tblStylePr w:type="firstCol">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style>
  <w:style w:type="table" w:customStyle="1" w:styleId="196">
    <w:name w:val="Bordered"/>
    <w:basedOn w:val="13"/>
    <w:qFormat/>
    <w:uiPriority w:val="99"/>
    <w:tblPr>
      <w:tbl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insideH w:val="single" w:color="D8D8D8" w:themeColor="text1" w:themeTint="26" w:sz="4" w:space="0"/>
        <w:insideV w:val="single" w:color="D8D8D8" w:themeColor="text1" w:themeTint="26" w:sz="4" w:space="0"/>
      </w:tblBorders>
    </w:tblPr>
    <w:tblStylePr w:type="firstRow">
      <w:rPr>
        <w:rFonts w:ascii="Arial" w:hAnsi="Arial"/>
        <w:color w:val="404040"/>
        <w:sz w:val="22"/>
      </w:rPr>
      <w:tcPr>
        <w:tcBorders>
          <w:bottom w:val="single" w:color="7E7E7E" w:themeColor="text1" w:themeTint="80" w:sz="12" w:space="0"/>
        </w:tcBorders>
      </w:tcPr>
    </w:tblStylePr>
    <w:tblStylePr w:type="lastRow">
      <w:rPr>
        <w:rFonts w:ascii="Arial" w:hAnsi="Arial"/>
        <w:color w:val="404040"/>
        <w:sz w:val="22"/>
      </w:rPr>
      <w:tcPr>
        <w:tcBorders>
          <w:top w:val="single" w:color="7E7E7E" w:themeColor="text1" w:themeTint="80"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7E7E7E" w:themeColor="text1" w:themeTint="80" w:sz="12" w:space="0"/>
        </w:tcBorders>
      </w:tcPr>
    </w:tblStylePr>
    <w:tblStylePr w:type="band1Horz">
      <w:rPr>
        <w:rFonts w:ascii="Arial" w:hAnsi="Arial"/>
        <w:color w:val="404040"/>
        <w:sz w:val="22"/>
      </w:rPr>
      <w:tcPr>
        <w:tc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tcBorders>
      </w:tcPr>
    </w:tblStylePr>
  </w:style>
  <w:style w:type="table" w:customStyle="1" w:styleId="197">
    <w:name w:val="Bordered - Accent 1"/>
    <w:basedOn w:val="13"/>
    <w:uiPriority w:val="99"/>
    <w:tblPr>
      <w:tblBorders>
        <w:top w:val="single" w:color="B3C6E7" w:themeColor="accent1" w:themeTint="67" w:sz="4" w:space="0"/>
        <w:left w:val="single" w:color="B3C6E7" w:themeColor="accent1" w:themeTint="67" w:sz="4" w:space="0"/>
        <w:bottom w:val="single" w:color="B3C6E7" w:themeColor="accent1" w:themeTint="67" w:sz="4" w:space="0"/>
        <w:right w:val="single" w:color="B3C6E7" w:themeColor="accent1" w:themeTint="67" w:sz="4" w:space="0"/>
        <w:insideH w:val="single" w:color="B3C6E7" w:themeColor="accent1" w:themeTint="67" w:sz="4" w:space="0"/>
        <w:insideV w:val="single" w:color="B3C6E7" w:themeColor="accent1" w:themeTint="67" w:sz="4" w:space="0"/>
      </w:tblBorders>
    </w:tblPr>
    <w:tblStylePr w:type="firstRow">
      <w:rPr>
        <w:rFonts w:ascii="Arial" w:hAnsi="Arial"/>
        <w:color w:val="404040"/>
        <w:sz w:val="22"/>
      </w:rPr>
      <w:tcPr>
        <w:tcBorders>
          <w:bottom w:val="single" w:color="4472C4" w:themeColor="accent1" w:sz="12" w:space="0"/>
        </w:tcBorders>
      </w:tcPr>
    </w:tblStylePr>
    <w:tblStylePr w:type="lastRow">
      <w:rPr>
        <w:rFonts w:ascii="Arial" w:hAnsi="Arial"/>
        <w:color w:val="404040"/>
        <w:sz w:val="22"/>
      </w:rPr>
      <w:tcPr>
        <w:tcBorders>
          <w:top w:val="single" w:color="4472C4" w:themeColor="accent1"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4472C4" w:themeColor="accent1" w:sz="12" w:space="0"/>
        </w:tcBorders>
      </w:tcPr>
    </w:tblStylePr>
    <w:tblStylePr w:type="band1Horz">
      <w:rPr>
        <w:rFonts w:ascii="Arial" w:hAnsi="Arial"/>
        <w:color w:val="404040"/>
        <w:sz w:val="22"/>
      </w:rPr>
      <w:tcPr>
        <w:tcBorders>
          <w:top w:val="single" w:color="B3C6E7" w:themeColor="accent1" w:themeTint="67" w:sz="4" w:space="0"/>
          <w:left w:val="single" w:color="B3C6E7" w:themeColor="accent1" w:themeTint="67" w:sz="4" w:space="0"/>
          <w:bottom w:val="single" w:color="B3C6E7" w:themeColor="accent1" w:themeTint="67" w:sz="4" w:space="0"/>
          <w:right w:val="single" w:color="B3C6E7" w:themeColor="accent1" w:themeTint="67" w:sz="4" w:space="0"/>
        </w:tcBorders>
      </w:tcPr>
    </w:tblStylePr>
  </w:style>
  <w:style w:type="table" w:customStyle="1" w:styleId="198">
    <w:name w:val="Bordered - Accent 2"/>
    <w:basedOn w:val="13"/>
    <w:uiPriority w:val="99"/>
    <w:tblPr>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firstRow">
      <w:rPr>
        <w:rFonts w:ascii="Arial" w:hAnsi="Arial"/>
        <w:color w:val="404040"/>
        <w:sz w:val="22"/>
      </w:rPr>
      <w:tcPr>
        <w:tcBorders>
          <w:bottom w:val="single" w:color="F4B285" w:themeColor="accent2" w:themeTint="97" w:sz="12" w:space="0"/>
        </w:tcBorders>
      </w:tcPr>
    </w:tblStylePr>
    <w:tblStylePr w:type="lastRow">
      <w:rPr>
        <w:rFonts w:ascii="Arial" w:hAnsi="Arial"/>
        <w:color w:val="404040"/>
        <w:sz w:val="22"/>
      </w:rPr>
      <w:tcPr>
        <w:tcBorders>
          <w:top w:val="single" w:color="F4B285" w:themeColor="accent2" w:themeTint="97"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4B285" w:themeColor="accent2" w:themeTint="97" w:sz="12" w:space="0"/>
        </w:tcBorders>
      </w:tcPr>
    </w:tblStyle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style>
  <w:style w:type="table" w:customStyle="1" w:styleId="199">
    <w:name w:val="Bordered - Accent 3"/>
    <w:basedOn w:val="13"/>
    <w:qFormat/>
    <w:uiPriority w:val="99"/>
    <w:tblPr>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firstRow">
      <w:rPr>
        <w:rFonts w:ascii="Arial" w:hAnsi="Arial"/>
        <w:color w:val="404040"/>
        <w:sz w:val="22"/>
      </w:rPr>
      <w:tcPr>
        <w:tcBorders>
          <w:bottom w:val="single" w:color="C9C9C9" w:themeColor="accent3" w:themeTint="98" w:sz="12" w:space="0"/>
        </w:tcBorders>
      </w:tcPr>
    </w:tblStylePr>
    <w:tblStylePr w:type="lastRow">
      <w:rPr>
        <w:rFonts w:ascii="Arial" w:hAnsi="Arial"/>
        <w:color w:val="404040"/>
        <w:sz w:val="22"/>
      </w:rPr>
      <w:tcPr>
        <w:tcBorders>
          <w:top w:val="single" w:color="C9C9C9" w:themeColor="accent3"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C9C9C9" w:themeColor="accent3" w:themeTint="98" w:sz="12" w:space="0"/>
        </w:tcBorders>
      </w:tcPr>
    </w:tblStyle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style>
  <w:style w:type="table" w:customStyle="1" w:styleId="200">
    <w:name w:val="Bordered - Accent 4"/>
    <w:basedOn w:val="13"/>
    <w:uiPriority w:val="99"/>
    <w:tblPr>
      <w:tbl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insideH w:val="single" w:color="FFE597" w:themeColor="accent4" w:themeTint="67" w:sz="4" w:space="0"/>
        <w:insideV w:val="single" w:color="FFE597" w:themeColor="accent4" w:themeTint="67" w:sz="4" w:space="0"/>
      </w:tblBorders>
    </w:tblPr>
    <w:tblStylePr w:type="firstRow">
      <w:rPr>
        <w:rFonts w:ascii="Arial" w:hAnsi="Arial"/>
        <w:color w:val="404040"/>
        <w:sz w:val="22"/>
      </w:rPr>
      <w:tcPr>
        <w:tcBorders>
          <w:bottom w:val="single" w:color="FFD864" w:themeColor="accent4" w:themeTint="9A" w:sz="12" w:space="0"/>
        </w:tcBorders>
      </w:tcPr>
    </w:tblStylePr>
    <w:tblStylePr w:type="lastRow">
      <w:rPr>
        <w:rFonts w:ascii="Arial" w:hAnsi="Arial"/>
        <w:color w:val="404040"/>
        <w:sz w:val="22"/>
      </w:rPr>
      <w:tcPr>
        <w:tcBorders>
          <w:top w:val="single" w:color="FFD864" w:themeColor="accent4"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FD864" w:themeColor="accent4" w:themeTint="9A" w:sz="12" w:space="0"/>
        </w:tcBorders>
      </w:tcPr>
    </w:tblStylePr>
    <w:tblStylePr w:type="band1Horz">
      <w:rPr>
        <w:rFonts w:ascii="Arial" w:hAnsi="Arial"/>
        <w:color w:val="404040"/>
        <w:sz w:val="22"/>
      </w:rPr>
      <w:tcPr>
        <w:tc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tcBorders>
      </w:tcPr>
    </w:tblStylePr>
  </w:style>
  <w:style w:type="table" w:customStyle="1" w:styleId="201">
    <w:name w:val="Bordered - Accent 5"/>
    <w:basedOn w:val="13"/>
    <w:qFormat/>
    <w:uiPriority w:val="99"/>
    <w:tblPr>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blStylePr w:type="firstRow">
      <w:rPr>
        <w:rFonts w:ascii="Arial" w:hAnsi="Arial"/>
        <w:color w:val="404040"/>
        <w:sz w:val="22"/>
      </w:rPr>
      <w:tcPr>
        <w:tcBorders>
          <w:bottom w:val="single" w:color="9BC2E5" w:themeColor="accent5" w:themeTint="9A" w:sz="12" w:space="0"/>
        </w:tcBorders>
      </w:tcPr>
    </w:tblStylePr>
    <w:tblStylePr w:type="lastRow">
      <w:rPr>
        <w:rFonts w:ascii="Arial" w:hAnsi="Arial"/>
        <w:color w:val="404040"/>
        <w:sz w:val="22"/>
      </w:rPr>
      <w:tcPr>
        <w:tcBorders>
          <w:top w:val="single" w:color="9BC2E5" w:themeColor="accent5"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9BC2E5" w:themeColor="accent5" w:themeTint="9A" w:sz="12" w:space="0"/>
        </w:tcBorders>
      </w:tcPr>
    </w:tblStylePr>
    <w:tblStylePr w:type="band1Horz">
      <w:rPr>
        <w:rFonts w:ascii="Arial" w:hAnsi="Arial"/>
        <w:color w:val="404040"/>
        <w:sz w:val="22"/>
      </w:r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style>
  <w:style w:type="table" w:customStyle="1" w:styleId="202">
    <w:name w:val="Bordered - Accent 6"/>
    <w:basedOn w:val="13"/>
    <w:qFormat/>
    <w:uiPriority w:val="99"/>
    <w:tblPr>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firstRow">
      <w:rPr>
        <w:rFonts w:ascii="Arial" w:hAnsi="Arial"/>
        <w:color w:val="404040"/>
        <w:sz w:val="22"/>
      </w:rPr>
      <w:tcPr>
        <w:tcBorders>
          <w:bottom w:val="single" w:color="A9D08E" w:themeColor="accent6" w:themeTint="98" w:sz="12" w:space="0"/>
        </w:tcBorders>
      </w:tcPr>
    </w:tblStylePr>
    <w:tblStylePr w:type="lastRow">
      <w:rPr>
        <w:rFonts w:ascii="Arial" w:hAnsi="Arial"/>
        <w:color w:val="404040"/>
        <w:sz w:val="22"/>
      </w:rPr>
      <w:tcPr>
        <w:tcBorders>
          <w:top w:val="single" w:color="A9D08E" w:themeColor="accent6"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A9D08E" w:themeColor="accent6" w:themeTint="98" w:sz="12" w:space="0"/>
        </w:tcBorders>
      </w:tcPr>
    </w:tblStyle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style>
  <w:style w:type="character" w:customStyle="1" w:styleId="203">
    <w:name w:val="Footnote Text Char"/>
    <w:uiPriority w:val="99"/>
    <w:rPr>
      <w:sz w:val="18"/>
    </w:rPr>
  </w:style>
  <w:style w:type="character" w:customStyle="1" w:styleId="204">
    <w:name w:val="Endnote Text Char"/>
    <w:uiPriority w:val="99"/>
    <w:rPr>
      <w:sz w:val="20"/>
    </w:rPr>
  </w:style>
  <w:style w:type="character" w:customStyle="1" w:styleId="205">
    <w:name w:val="Заголовок 1 Знак"/>
    <w:link w:val="2"/>
    <w:qFormat/>
    <w:uiPriority w:val="0"/>
    <w:rPr>
      <w:rFonts w:ascii="Times New Roman" w:hAnsi="Times New Roman" w:eastAsia="Times New Roman"/>
      <w:sz w:val="28"/>
      <w:szCs w:val="32"/>
      <w:lang w:eastAsia="en-US"/>
    </w:rPr>
  </w:style>
  <w:style w:type="character" w:customStyle="1" w:styleId="206">
    <w:name w:val="Заголовок 2 Знак"/>
    <w:link w:val="3"/>
    <w:qFormat/>
    <w:uiPriority w:val="0"/>
    <w:rPr>
      <w:rFonts w:ascii="Times New Roman" w:hAnsi="Times New Roman" w:eastAsia="Times New Roman" w:cs="Times New Roman"/>
      <w:b/>
      <w:caps/>
      <w:sz w:val="26"/>
      <w:szCs w:val="26"/>
    </w:rPr>
  </w:style>
  <w:style w:type="character" w:customStyle="1" w:styleId="207">
    <w:name w:val="Заголовок 3 Знак"/>
    <w:link w:val="4"/>
    <w:qFormat/>
    <w:uiPriority w:val="0"/>
    <w:rPr>
      <w:rFonts w:ascii="Times New Roman" w:hAnsi="Times New Roman" w:eastAsia="OfficinaSansBoldITC"/>
      <w:b/>
      <w:color w:val="0D0D0D"/>
      <w:sz w:val="24"/>
      <w:szCs w:val="24"/>
      <w:lang w:eastAsia="en-US"/>
    </w:rPr>
  </w:style>
  <w:style w:type="character" w:customStyle="1" w:styleId="208">
    <w:name w:val="Заголовок 4 Знак"/>
    <w:link w:val="5"/>
    <w:qFormat/>
    <w:uiPriority w:val="0"/>
    <w:rPr>
      <w:rFonts w:ascii="Calibri" w:hAnsi="Calibri" w:eastAsia="Calibri" w:cs="Calibri"/>
      <w:b/>
      <w:sz w:val="24"/>
      <w:szCs w:val="24"/>
      <w:lang w:eastAsia="ru-RU"/>
    </w:rPr>
  </w:style>
  <w:style w:type="character" w:customStyle="1" w:styleId="209">
    <w:name w:val="Заголовок 5 Знак"/>
    <w:link w:val="7"/>
    <w:qFormat/>
    <w:uiPriority w:val="0"/>
    <w:rPr>
      <w:rFonts w:ascii="Calibri" w:hAnsi="Calibri" w:eastAsia="Calibri" w:cs="Calibri"/>
      <w:b/>
      <w:lang w:eastAsia="ru-RU"/>
    </w:rPr>
  </w:style>
  <w:style w:type="character" w:customStyle="1" w:styleId="210">
    <w:name w:val="Заголовок 6 Знак"/>
    <w:link w:val="8"/>
    <w:qFormat/>
    <w:uiPriority w:val="0"/>
    <w:rPr>
      <w:rFonts w:ascii="Calibri" w:hAnsi="Calibri" w:eastAsia="Calibri" w:cs="Calibri"/>
      <w:b/>
      <w:sz w:val="20"/>
      <w:szCs w:val="20"/>
      <w:lang w:eastAsia="ru-RU"/>
    </w:rPr>
  </w:style>
  <w:style w:type="character" w:customStyle="1" w:styleId="211">
    <w:name w:val="Заголовок 7 Знак"/>
    <w:link w:val="9"/>
    <w:qFormat/>
    <w:uiPriority w:val="0"/>
    <w:rPr>
      <w:rFonts w:ascii="Times New Roman" w:hAnsi="Times New Roman" w:eastAsia="Times New Roman"/>
      <w:b/>
      <w:iCs/>
      <w:sz w:val="24"/>
      <w:szCs w:val="22"/>
      <w:lang w:val="en-US" w:eastAsia="en-US"/>
    </w:rPr>
  </w:style>
  <w:style w:type="paragraph" w:styleId="212">
    <w:name w:val="List Paragraph"/>
    <w:basedOn w:val="1"/>
    <w:link w:val="213"/>
    <w:qFormat/>
    <w:uiPriority w:val="34"/>
    <w:pPr>
      <w:ind w:left="720"/>
      <w:contextualSpacing/>
    </w:pPr>
  </w:style>
  <w:style w:type="character" w:customStyle="1" w:styleId="213">
    <w:name w:val="Абзац списка Знак"/>
    <w:link w:val="212"/>
    <w:qFormat/>
    <w:uiPriority w:val="0"/>
    <w:rPr>
      <w:sz w:val="22"/>
      <w:szCs w:val="22"/>
      <w:lang w:val="en-US" w:eastAsia="en-US"/>
    </w:rPr>
  </w:style>
  <w:style w:type="character" w:customStyle="1" w:styleId="214">
    <w:name w:val="Верхний колонтитул Знак"/>
    <w:link w:val="29"/>
    <w:qFormat/>
    <w:uiPriority w:val="99"/>
    <w:rPr>
      <w:lang w:val="en-US"/>
    </w:rPr>
  </w:style>
  <w:style w:type="character" w:customStyle="1" w:styleId="215">
    <w:name w:val="Нижний колонтитул Знак"/>
    <w:link w:val="48"/>
    <w:qFormat/>
    <w:uiPriority w:val="99"/>
    <w:rPr>
      <w:lang w:val="en-US"/>
    </w:rPr>
  </w:style>
  <w:style w:type="character" w:customStyle="1" w:styleId="216">
    <w:name w:val="Название Знак"/>
    <w:link w:val="34"/>
    <w:qFormat/>
    <w:uiPriority w:val="0"/>
    <w:rPr>
      <w:rFonts w:ascii="Calibri" w:hAnsi="Calibri" w:eastAsia="Calibri" w:cs="Calibri"/>
      <w:b/>
      <w:sz w:val="72"/>
      <w:szCs w:val="72"/>
      <w:lang w:eastAsia="ru-RU"/>
    </w:rPr>
  </w:style>
  <w:style w:type="character" w:customStyle="1" w:styleId="217">
    <w:name w:val="Подзаголовок Знак"/>
    <w:link w:val="52"/>
    <w:qFormat/>
    <w:uiPriority w:val="0"/>
    <w:rPr>
      <w:rFonts w:ascii="Georgia" w:hAnsi="Georgia" w:eastAsia="Georgia" w:cs="Georgia"/>
      <w:i/>
      <w:color w:val="666666"/>
      <w:sz w:val="48"/>
      <w:szCs w:val="48"/>
      <w:lang w:eastAsia="ru-RU"/>
    </w:rPr>
  </w:style>
  <w:style w:type="character" w:customStyle="1" w:styleId="218">
    <w:name w:val="Текст выноски Знак"/>
    <w:link w:val="19"/>
    <w:qFormat/>
    <w:uiPriority w:val="99"/>
    <w:rPr>
      <w:rFonts w:ascii="Tahoma" w:hAnsi="Tahoma" w:eastAsia="Calibri" w:cs="Tahoma"/>
      <w:sz w:val="16"/>
      <w:szCs w:val="16"/>
      <w:lang w:eastAsia="ru-RU"/>
    </w:rPr>
  </w:style>
  <w:style w:type="character" w:customStyle="1" w:styleId="219">
    <w:name w:val="Текст примечания Знак"/>
    <w:link w:val="23"/>
    <w:qFormat/>
    <w:uiPriority w:val="99"/>
    <w:rPr>
      <w:sz w:val="20"/>
      <w:szCs w:val="20"/>
      <w:lang w:val="en-US"/>
    </w:rPr>
  </w:style>
  <w:style w:type="character" w:customStyle="1" w:styleId="220">
    <w:name w:val="Тема примечания Знак"/>
    <w:link w:val="25"/>
    <w:qFormat/>
    <w:uiPriority w:val="99"/>
    <w:rPr>
      <w:b/>
      <w:bCs/>
      <w:sz w:val="20"/>
      <w:szCs w:val="20"/>
      <w:lang w:val="en-US"/>
    </w:rPr>
  </w:style>
  <w:style w:type="character" w:customStyle="1" w:styleId="221">
    <w:name w:val="Текст сноски Знак"/>
    <w:link w:val="27"/>
    <w:qFormat/>
    <w:uiPriority w:val="99"/>
    <w:rPr>
      <w:rFonts w:ascii="Calibri" w:hAnsi="Calibri" w:eastAsia="Calibri" w:cs="Calibri"/>
      <w:sz w:val="20"/>
      <w:szCs w:val="20"/>
      <w:lang w:eastAsia="ru-RU"/>
    </w:rPr>
  </w:style>
  <w:style w:type="paragraph" w:customStyle="1" w:styleId="222">
    <w:name w:val="msonormal"/>
    <w:basedOn w:val="1"/>
    <w:qFormat/>
    <w:uiPriority w:val="0"/>
    <w:pPr>
      <w:widowControl/>
      <w:spacing w:before="100" w:beforeAutospacing="1" w:after="100" w:afterAutospacing="1" w:line="240" w:lineRule="auto"/>
    </w:pPr>
    <w:rPr>
      <w:rFonts w:ascii="Times New Roman" w:hAnsi="Times New Roman" w:eastAsia="Times New Roman"/>
      <w:sz w:val="24"/>
      <w:szCs w:val="24"/>
      <w:lang w:eastAsia="ru-RU"/>
    </w:rPr>
  </w:style>
  <w:style w:type="paragraph" w:customStyle="1" w:styleId="223">
    <w:name w:val="Обычный (веб)11"/>
    <w:basedOn w:val="1"/>
    <w:unhideWhenUsed/>
    <w:qFormat/>
    <w:uiPriority w:val="0"/>
    <w:pPr>
      <w:widowControl/>
      <w:spacing w:before="100" w:beforeAutospacing="1" w:after="100" w:afterAutospacing="1" w:line="240" w:lineRule="auto"/>
    </w:pPr>
    <w:rPr>
      <w:rFonts w:ascii="Times New Roman" w:hAnsi="Times New Roman" w:eastAsia="Times New Roman"/>
      <w:sz w:val="24"/>
      <w:szCs w:val="24"/>
      <w:lang w:eastAsia="ru-RU"/>
    </w:rPr>
  </w:style>
  <w:style w:type="character" w:customStyle="1" w:styleId="224">
    <w:name w:val="apple-tab-span"/>
    <w:basedOn w:val="12"/>
    <w:qFormat/>
    <w:uiPriority w:val="0"/>
  </w:style>
  <w:style w:type="character" w:customStyle="1" w:styleId="225">
    <w:name w:val="Текст концевой сноски Знак"/>
    <w:link w:val="21"/>
    <w:qFormat/>
    <w:uiPriority w:val="0"/>
    <w:rPr>
      <w:rFonts w:ascii="Calibri" w:hAnsi="Calibri" w:eastAsia="Calibri" w:cs="Calibri"/>
      <w:sz w:val="20"/>
      <w:szCs w:val="20"/>
      <w:lang w:eastAsia="ru-RU"/>
    </w:rPr>
  </w:style>
  <w:style w:type="paragraph" w:customStyle="1" w:styleId="226">
    <w:name w:val="TOC Heading"/>
    <w:basedOn w:val="2"/>
    <w:next w:val="1"/>
    <w:unhideWhenUsed/>
    <w:qFormat/>
    <w:uiPriority w:val="0"/>
    <w:pPr>
      <w:widowControl/>
      <w:spacing w:before="480"/>
      <w:outlineLvl w:val="9"/>
    </w:pPr>
    <w:rPr>
      <w:rFonts w:ascii="Calibri Light" w:hAnsi="Calibri Light"/>
      <w:bCs/>
      <w:color w:val="2F5496"/>
      <w:szCs w:val="28"/>
      <w:lang w:eastAsia="ru-RU"/>
    </w:rPr>
  </w:style>
  <w:style w:type="paragraph" w:customStyle="1" w:styleId="227">
    <w:name w:val="Default"/>
    <w:qFormat/>
    <w:uiPriority w:val="0"/>
    <w:rPr>
      <w:rFonts w:hint="default" w:ascii="Arial" w:hAnsi="Arial" w:eastAsia="Calibri" w:cs="Arial"/>
      <w:color w:val="000000"/>
      <w:sz w:val="24"/>
      <w:szCs w:val="24"/>
      <w:lang w:val="ru-RU" w:eastAsia="en-US" w:bidi="ar-SA"/>
    </w:rPr>
  </w:style>
  <w:style w:type="character" w:customStyle="1" w:styleId="228">
    <w:name w:val="Основной Знак"/>
    <w:link w:val="229"/>
    <w:qFormat/>
    <w:uiPriority w:val="0"/>
    <w:rPr>
      <w:rFonts w:ascii="NewtonCSanPin" w:hAnsi="NewtonCSanPin"/>
      <w:color w:val="000000"/>
      <w:sz w:val="21"/>
      <w:szCs w:val="21"/>
    </w:rPr>
  </w:style>
  <w:style w:type="paragraph" w:customStyle="1" w:styleId="229">
    <w:name w:val="Основной"/>
    <w:basedOn w:val="1"/>
    <w:link w:val="228"/>
    <w:qFormat/>
    <w:uiPriority w:val="0"/>
    <w:pPr>
      <w:widowControl/>
      <w:spacing w:after="0" w:line="214" w:lineRule="atLeast"/>
      <w:ind w:firstLine="283"/>
      <w:jc w:val="both"/>
    </w:pPr>
    <w:rPr>
      <w:rFonts w:ascii="NewtonCSanPin" w:hAnsi="NewtonCSanPin"/>
      <w:color w:val="000000"/>
      <w:sz w:val="21"/>
      <w:szCs w:val="21"/>
    </w:rPr>
  </w:style>
  <w:style w:type="paragraph" w:customStyle="1" w:styleId="230">
    <w:name w:val="Сноска"/>
    <w:basedOn w:val="229"/>
    <w:link w:val="231"/>
    <w:qFormat/>
    <w:uiPriority w:val="99"/>
    <w:pPr>
      <w:spacing w:line="174" w:lineRule="atLeast"/>
    </w:pPr>
    <w:rPr>
      <w:rFonts w:eastAsia="Times New Roman"/>
      <w:sz w:val="17"/>
      <w:szCs w:val="17"/>
    </w:rPr>
  </w:style>
  <w:style w:type="character" w:customStyle="1" w:styleId="231">
    <w:name w:val="Сноска_"/>
    <w:link w:val="230"/>
    <w:qFormat/>
    <w:uiPriority w:val="0"/>
    <w:rPr>
      <w:rFonts w:ascii="NewtonCSanPin" w:hAnsi="NewtonCSanPin" w:eastAsia="Times New Roman"/>
      <w:color w:val="000000"/>
      <w:sz w:val="17"/>
      <w:szCs w:val="17"/>
    </w:rPr>
  </w:style>
  <w:style w:type="character" w:customStyle="1" w:styleId="232">
    <w:name w:val="Сноска1"/>
    <w:qFormat/>
    <w:uiPriority w:val="0"/>
    <w:rPr>
      <w:rFonts w:ascii="Times New Roman" w:hAnsi="Times New Roman" w:cs="Times New Roman"/>
      <w:vertAlign w:val="superscript"/>
    </w:rPr>
  </w:style>
  <w:style w:type="paragraph" w:customStyle="1" w:styleId="233">
    <w:name w:val="Средняя сетка 21"/>
    <w:basedOn w:val="1"/>
    <w:qFormat/>
    <w:uiPriority w:val="0"/>
    <w:pPr>
      <w:widowControl/>
      <w:numPr>
        <w:ilvl w:val="0"/>
        <w:numId w:val="1"/>
      </w:numPr>
      <w:spacing w:after="0" w:line="360" w:lineRule="auto"/>
      <w:contextualSpacing/>
      <w:jc w:val="both"/>
      <w:outlineLvl w:val="1"/>
    </w:pPr>
    <w:rPr>
      <w:rFonts w:ascii="Times New Roman" w:hAnsi="Times New Roman" w:eastAsia="Times New Roman"/>
      <w:sz w:val="28"/>
      <w:szCs w:val="24"/>
      <w:lang w:eastAsia="ru-RU"/>
    </w:rPr>
  </w:style>
  <w:style w:type="paragraph" w:customStyle="1" w:styleId="234">
    <w:name w:val="ConsPlusNormal"/>
    <w:qFormat/>
    <w:uiPriority w:val="0"/>
    <w:pPr>
      <w:widowControl w:val="0"/>
      <w:pBdr>
        <w:top w:val="none" w:color="000000" w:sz="0" w:space="0"/>
        <w:left w:val="none" w:color="000000" w:sz="0" w:space="0"/>
        <w:bottom w:val="none" w:color="000000" w:sz="0" w:space="0"/>
        <w:right w:val="none" w:color="000000" w:sz="0" w:space="0"/>
        <w:between w:val="none" w:color="000000" w:sz="0" w:space="0"/>
      </w:pBdr>
      <w:spacing w:after="200" w:line="276" w:lineRule="auto"/>
    </w:pPr>
    <w:rPr>
      <w:rFonts w:hint="default" w:ascii="Times New Roman" w:hAnsi="Times New Roman" w:eastAsia="Times New Roman" w:cs="Times New Roman"/>
      <w:color w:val="000000"/>
      <w:sz w:val="28"/>
      <w:szCs w:val="28"/>
      <w:lang w:val="ru-RU" w:eastAsia="ru-RU" w:bidi="ar-SA"/>
    </w:rPr>
  </w:style>
  <w:style w:type="character" w:customStyle="1" w:styleId="235">
    <w:name w:val="Основной текст1"/>
    <w:qFormat/>
    <w:uiPriority w:val="0"/>
    <w:rPr>
      <w:shd w:val="clear" w:color="auto" w:fill="FFFFFF"/>
    </w:rPr>
  </w:style>
  <w:style w:type="paragraph" w:customStyle="1" w:styleId="236">
    <w:name w:val="Revision"/>
    <w:hidden/>
    <w:qFormat/>
    <w:uiPriority w:val="0"/>
    <w:rPr>
      <w:rFonts w:hint="default" w:ascii="Calibri" w:hAnsi="Calibri" w:eastAsia="Calibri" w:cs="Times New Roman"/>
      <w:sz w:val="22"/>
      <w:szCs w:val="22"/>
      <w:lang w:val="ru-RU" w:eastAsia="en-US" w:bidi="ar-SA"/>
    </w:rPr>
  </w:style>
  <w:style w:type="character" w:customStyle="1" w:styleId="237">
    <w:name w:val="Основной текст Знак"/>
    <w:link w:val="32"/>
    <w:qFormat/>
    <w:uiPriority w:val="99"/>
    <w:rPr>
      <w:rFonts w:ascii="Bookman Old Style" w:hAnsi="Bookman Old Style" w:eastAsia="Bookman Old Style" w:cs="Bookman Old Style"/>
      <w:lang w:eastAsia="en-US"/>
    </w:rPr>
  </w:style>
  <w:style w:type="paragraph" w:customStyle="1" w:styleId="238">
    <w:name w:val="Прижатый влево"/>
    <w:basedOn w:val="1"/>
    <w:next w:val="1"/>
    <w:qFormat/>
    <w:uiPriority w:val="0"/>
    <w:pPr>
      <w:spacing w:after="0" w:line="240" w:lineRule="auto"/>
    </w:pPr>
    <w:rPr>
      <w:rFonts w:ascii="Times New Roman CYR" w:hAnsi="Times New Roman CYR" w:eastAsia="Times New Roman" w:cs="Times New Roman CYR"/>
      <w:sz w:val="24"/>
      <w:szCs w:val="24"/>
      <w:lang w:eastAsia="ru-RU"/>
    </w:rPr>
  </w:style>
  <w:style w:type="paragraph" w:customStyle="1" w:styleId="239">
    <w:name w:val="p4"/>
    <w:basedOn w:val="1"/>
    <w:qFormat/>
    <w:uiPriority w:val="0"/>
    <w:pPr>
      <w:widowControl/>
      <w:spacing w:before="100" w:beforeAutospacing="1" w:after="100" w:afterAutospacing="1" w:line="240" w:lineRule="auto"/>
    </w:pPr>
    <w:rPr>
      <w:rFonts w:ascii="Times New Roman" w:hAnsi="Times New Roman"/>
      <w:sz w:val="24"/>
      <w:szCs w:val="24"/>
      <w:lang w:eastAsia="ru-RU"/>
    </w:rPr>
  </w:style>
  <w:style w:type="character" w:customStyle="1" w:styleId="240">
    <w:name w:val="s1"/>
    <w:qFormat/>
    <w:uiPriority w:val="0"/>
  </w:style>
  <w:style w:type="paragraph" w:customStyle="1" w:styleId="241">
    <w:name w:val="14TexstOSNOVA_10/12"/>
    <w:basedOn w:val="1"/>
    <w:qFormat/>
    <w:uiPriority w:val="0"/>
    <w:pPr>
      <w:widowControl/>
      <w:spacing w:after="0" w:line="240" w:lineRule="atLeast"/>
      <w:ind w:firstLine="340"/>
      <w:jc w:val="both"/>
    </w:pPr>
    <w:rPr>
      <w:rFonts w:ascii="PragmaticaC" w:hAnsi="PragmaticaC" w:eastAsia="Times New Roman" w:cs="PragmaticaC"/>
      <w:color w:val="000000"/>
      <w:sz w:val="20"/>
      <w:szCs w:val="20"/>
      <w:lang w:eastAsia="ru-RU"/>
    </w:rPr>
  </w:style>
  <w:style w:type="paragraph" w:customStyle="1" w:styleId="242">
    <w:name w:val="s_16"/>
    <w:basedOn w:val="1"/>
    <w:qFormat/>
    <w:uiPriority w:val="0"/>
    <w:pPr>
      <w:widowControl/>
      <w:spacing w:before="100" w:beforeAutospacing="1" w:after="100" w:afterAutospacing="1" w:line="240" w:lineRule="auto"/>
    </w:pPr>
    <w:rPr>
      <w:rFonts w:ascii="Times New Roman" w:hAnsi="Times New Roman" w:eastAsia="Times New Roman"/>
      <w:sz w:val="24"/>
      <w:szCs w:val="24"/>
      <w:lang w:eastAsia="ru-RU"/>
    </w:rPr>
  </w:style>
  <w:style w:type="paragraph" w:customStyle="1" w:styleId="243">
    <w:name w:val="228bf8a64b8551e1msonormal"/>
    <w:basedOn w:val="1"/>
    <w:qFormat/>
    <w:uiPriority w:val="0"/>
    <w:pPr>
      <w:widowControl/>
      <w:spacing w:before="100" w:beforeAutospacing="1" w:after="100" w:afterAutospacing="1" w:line="240" w:lineRule="auto"/>
    </w:pPr>
    <w:rPr>
      <w:rFonts w:ascii="Times New Roman" w:hAnsi="Times New Roman" w:eastAsia="Times New Roman"/>
      <w:sz w:val="24"/>
      <w:szCs w:val="24"/>
      <w:lang w:eastAsia="ru-RU"/>
    </w:rPr>
  </w:style>
  <w:style w:type="character" w:customStyle="1" w:styleId="244">
    <w:name w:val="f893cbe1921f927cgmail-msofootnotereference"/>
    <w:basedOn w:val="12"/>
    <w:qFormat/>
    <w:uiPriority w:val="0"/>
  </w:style>
  <w:style w:type="character" w:customStyle="1" w:styleId="245">
    <w:name w:val="Неразрешенное упоминание1"/>
    <w:semiHidden/>
    <w:unhideWhenUsed/>
    <w:qFormat/>
    <w:uiPriority w:val="99"/>
    <w:rPr>
      <w:color w:val="605E5C"/>
      <w:shd w:val="clear" w:color="auto" w:fill="E1DFDD"/>
    </w:rPr>
  </w:style>
  <w:style w:type="character" w:customStyle="1" w:styleId="246">
    <w:name w:val="fontstyle01"/>
    <w:qFormat/>
    <w:uiPriority w:val="0"/>
    <w:rPr>
      <w:rFonts w:hint="default" w:ascii="SchoolBookSanPin" w:hAnsi="SchoolBookSanPin"/>
      <w:color w:val="000000"/>
      <w:sz w:val="20"/>
      <w:szCs w:val="20"/>
    </w:rPr>
  </w:style>
  <w:style w:type="character" w:customStyle="1" w:styleId="247">
    <w:name w:val="Привязка сноски"/>
    <w:qFormat/>
    <w:uiPriority w:val="0"/>
    <w:rPr>
      <w:vertAlign w:val="superscript"/>
    </w:rPr>
  </w:style>
  <w:style w:type="character" w:customStyle="1" w:styleId="248">
    <w:name w:val="Символ сноски"/>
    <w:qFormat/>
    <w:uiPriority w:val="0"/>
  </w:style>
  <w:style w:type="character" w:customStyle="1" w:styleId="249">
    <w:name w:val="Схема документа Знак"/>
    <w:link w:val="26"/>
    <w:qFormat/>
    <w:uiPriority w:val="0"/>
    <w:rPr>
      <w:rFonts w:ascii="Tahoma" w:hAnsi="Tahoma" w:cs="Tahoma"/>
      <w:sz w:val="16"/>
      <w:szCs w:val="16"/>
      <w:lang w:val="en-US" w:eastAsia="en-US"/>
    </w:rPr>
  </w:style>
  <w:style w:type="paragraph" w:customStyle="1" w:styleId="250">
    <w:name w:val="Table Paragraph"/>
    <w:basedOn w:val="1"/>
    <w:qFormat/>
    <w:uiPriority w:val="0"/>
    <w:pPr>
      <w:spacing w:after="0" w:line="240" w:lineRule="auto"/>
      <w:ind w:left="167"/>
    </w:pPr>
    <w:rPr>
      <w:rFonts w:ascii="Cambria" w:hAnsi="Cambria" w:eastAsia="Cambria" w:cs="Cambria"/>
    </w:rPr>
  </w:style>
  <w:style w:type="paragraph" w:customStyle="1" w:styleId="251">
    <w:name w:val="osn-b/abz (Основной Текст)"/>
    <w:basedOn w:val="45"/>
    <w:qFormat/>
    <w:uiPriority w:val="0"/>
    <w:pPr>
      <w:ind w:firstLine="0"/>
    </w:pPr>
  </w:style>
  <w:style w:type="paragraph" w:customStyle="1" w:styleId="252">
    <w:name w:val="Z-1 (Основной Текст)"/>
    <w:basedOn w:val="251"/>
    <w:qFormat/>
    <w:uiPriority w:val="0"/>
    <w:pPr>
      <w:pBdr>
        <w:top w:val="single" w:color="000000" w:sz="4" w:space="0"/>
      </w:pBdr>
      <w:spacing w:after="227"/>
      <w:jc w:val="left"/>
    </w:pPr>
    <w:rPr>
      <w:rFonts w:ascii="Circe-ExtraBold" w:hAnsi="Circe-ExtraBold" w:cs="Circe-ExtraBold"/>
      <w:b/>
      <w:bCs/>
      <w:sz w:val="24"/>
      <w:szCs w:val="24"/>
    </w:rPr>
  </w:style>
  <w:style w:type="paragraph" w:customStyle="1" w:styleId="253">
    <w:name w:val="Z-2 (Основной Текст)"/>
    <w:basedOn w:val="252"/>
    <w:qFormat/>
    <w:uiPriority w:val="0"/>
    <w:pPr>
      <w:pBdr>
        <w:top w:val="none" w:color="000000" w:sz="0" w:space="0"/>
      </w:pBdr>
      <w:spacing w:before="227" w:after="113"/>
    </w:pPr>
    <w:rPr>
      <w:sz w:val="22"/>
      <w:szCs w:val="22"/>
    </w:rPr>
  </w:style>
  <w:style w:type="paragraph" w:customStyle="1" w:styleId="254">
    <w:name w:val="Z-1-2 (Основной Текст)"/>
    <w:basedOn w:val="251"/>
    <w:qFormat/>
    <w:uiPriority w:val="0"/>
    <w:pPr>
      <w:pBdr>
        <w:top w:val="single" w:color="000000" w:sz="4" w:space="0"/>
      </w:pBdr>
      <w:spacing w:before="227" w:after="227"/>
      <w:jc w:val="left"/>
    </w:pPr>
    <w:rPr>
      <w:rFonts w:ascii="Circe-ExtraBold" w:hAnsi="Circe-ExtraBold" w:cs="Circe-ExtraBold"/>
      <w:b/>
      <w:bCs/>
      <w:sz w:val="24"/>
      <w:szCs w:val="24"/>
    </w:rPr>
  </w:style>
  <w:style w:type="paragraph" w:customStyle="1" w:styleId="255">
    <w:name w:val="Z-3 (Основной Текст)"/>
    <w:basedOn w:val="45"/>
    <w:qFormat/>
    <w:uiPriority w:val="0"/>
    <w:pPr>
      <w:spacing w:before="227" w:after="57"/>
      <w:ind w:firstLine="0"/>
    </w:pPr>
    <w:rPr>
      <w:rFonts w:ascii="Circe-ExtraBold" w:hAnsi="Circe-ExtraBold" w:cs="Circe-ExtraBold"/>
      <w:b/>
      <w:bCs/>
      <w:sz w:val="22"/>
      <w:szCs w:val="22"/>
    </w:rPr>
  </w:style>
  <w:style w:type="paragraph" w:customStyle="1" w:styleId="256">
    <w:name w:val="Z-5"/>
    <w:basedOn w:val="45"/>
    <w:qFormat/>
    <w:uiPriority w:val="0"/>
    <w:pPr>
      <w:jc w:val="left"/>
    </w:pPr>
    <w:rPr>
      <w:b/>
      <w:bCs/>
      <w:i/>
      <w:iCs/>
    </w:rPr>
  </w:style>
  <w:style w:type="paragraph" w:customStyle="1" w:styleId="257">
    <w:name w:val="bullet (Основной Текст)"/>
    <w:basedOn w:val="45"/>
    <w:qFormat/>
    <w:uiPriority w:val="0"/>
    <w:pPr>
      <w:tabs>
        <w:tab w:val="left" w:pos="0"/>
        <w:tab w:val="left" w:pos="170"/>
      </w:tabs>
      <w:ind w:firstLine="0"/>
    </w:pPr>
  </w:style>
  <w:style w:type="paragraph" w:customStyle="1" w:styleId="258">
    <w:name w:val="Z-4 (Основной Текст)"/>
    <w:basedOn w:val="255"/>
    <w:qFormat/>
    <w:uiPriority w:val="0"/>
    <w:pPr>
      <w:spacing w:before="113"/>
    </w:pPr>
    <w:rPr>
      <w:rFonts w:ascii="Circe-Regular" w:hAnsi="Circe-Regular" w:cs="Circe-Regular"/>
      <w:sz w:val="20"/>
      <w:szCs w:val="20"/>
    </w:rPr>
  </w:style>
  <w:style w:type="paragraph" w:customStyle="1" w:styleId="259">
    <w:name w:val="Tabl (Основной Текст)"/>
    <w:basedOn w:val="45"/>
    <w:qFormat/>
    <w:uiPriority w:val="0"/>
    <w:pPr>
      <w:spacing w:line="200" w:lineRule="atLeast"/>
      <w:ind w:firstLine="0"/>
      <w:jc w:val="left"/>
    </w:pPr>
    <w:rPr>
      <w:sz w:val="18"/>
      <w:szCs w:val="18"/>
    </w:rPr>
  </w:style>
  <w:style w:type="paragraph" w:customStyle="1" w:styleId="260">
    <w:name w:val="tabl-shapka (Основной Текст)"/>
    <w:basedOn w:val="259"/>
    <w:qFormat/>
    <w:uiPriority w:val="0"/>
    <w:pPr>
      <w:jc w:val="center"/>
    </w:pPr>
    <w:rPr>
      <w:rFonts w:ascii="SchoolBookSanPin-Bold" w:hAnsi="SchoolBookSanPin-Bold" w:cs="SchoolBookSanPin-Bold"/>
      <w:b/>
      <w:bCs/>
    </w:rPr>
  </w:style>
  <w:style w:type="character" w:customStyle="1" w:styleId="261">
    <w:name w:val="bold-n"/>
    <w:qFormat/>
    <w:uiPriority w:val="0"/>
    <w:rPr>
      <w:b/>
    </w:rPr>
  </w:style>
  <w:style w:type="character" w:customStyle="1" w:styleId="262">
    <w:name w:val="razradka"/>
    <w:qFormat/>
    <w:uiPriority w:val="0"/>
  </w:style>
  <w:style w:type="character" w:customStyle="1" w:styleId="263">
    <w:name w:val="italic"/>
    <w:qFormat/>
    <w:uiPriority w:val="0"/>
    <w:rPr>
      <w:i/>
    </w:rPr>
  </w:style>
  <w:style w:type="character" w:customStyle="1" w:styleId="264">
    <w:name w:val="bullet"/>
    <w:qFormat/>
    <w:uiPriority w:val="0"/>
    <w:rPr>
      <w:rFonts w:ascii="PiGraphA" w:hAnsi="PiGraphA"/>
      <w:sz w:val="16"/>
    </w:rPr>
  </w:style>
  <w:style w:type="table" w:customStyle="1" w:styleId="265">
    <w:name w:val="Table Normal"/>
    <w:semiHidden/>
    <w:unhideWhenUsed/>
    <w:qFormat/>
    <w:uiPriority w:val="2"/>
    <w:pPr>
      <w:widowControl w:val="0"/>
    </w:pPr>
    <w:rPr>
      <w:sz w:val="22"/>
      <w:szCs w:val="22"/>
      <w:lang w:val="en-US" w:eastAsia="en-US"/>
    </w:rPr>
    <w:tblPr>
      <w:tblCellMar>
        <w:top w:w="0" w:type="dxa"/>
        <w:left w:w="0" w:type="dxa"/>
        <w:bottom w:w="0" w:type="dxa"/>
        <w:right w:w="0" w:type="dxa"/>
      </w:tblCellMar>
    </w:tblPr>
  </w:style>
  <w:style w:type="paragraph" w:customStyle="1" w:styleId="266">
    <w:name w:val="Заг 1 (Заголовки)"/>
    <w:basedOn w:val="45"/>
    <w:qFormat/>
    <w:uiPriority w:val="0"/>
    <w:pPr>
      <w:pBdr>
        <w:top w:val="single" w:color="000000" w:sz="4" w:space="0"/>
      </w:pBdr>
      <w:spacing w:after="227" w:line="240" w:lineRule="atLeast"/>
      <w:ind w:firstLine="0"/>
    </w:pPr>
    <w:rPr>
      <w:rFonts w:ascii="Times New Roman" w:hAnsi="Times New Roman" w:cs="Times New Roman"/>
      <w:b/>
      <w:bCs/>
      <w:caps/>
      <w:sz w:val="24"/>
      <w:szCs w:val="24"/>
    </w:rPr>
  </w:style>
  <w:style w:type="paragraph" w:customStyle="1" w:styleId="267">
    <w:name w:val="Основной БА (Основной Текст)"/>
    <w:basedOn w:val="45"/>
    <w:qFormat/>
    <w:uiPriority w:val="0"/>
    <w:pPr>
      <w:spacing w:line="240" w:lineRule="atLeast"/>
      <w:ind w:firstLine="0"/>
    </w:pPr>
    <w:rPr>
      <w:rFonts w:ascii="TimesNewRomanPSMT" w:hAnsi="TimesNewRomanPSMT" w:cs="TimesNewRomanPSMT"/>
    </w:rPr>
  </w:style>
  <w:style w:type="paragraph" w:customStyle="1" w:styleId="268">
    <w:name w:val="Заг 1-bez-line (Заголовки)"/>
    <w:basedOn w:val="45"/>
    <w:qFormat/>
    <w:uiPriority w:val="0"/>
    <w:pPr>
      <w:spacing w:line="280" w:lineRule="atLeast"/>
      <w:ind w:firstLine="0"/>
    </w:pPr>
    <w:rPr>
      <w:rFonts w:ascii="Times New Roman" w:hAnsi="Times New Roman" w:cs="Times New Roman"/>
      <w:b/>
      <w:bCs/>
      <w:caps/>
      <w:sz w:val="24"/>
      <w:szCs w:val="24"/>
    </w:rPr>
  </w:style>
  <w:style w:type="paragraph" w:customStyle="1" w:styleId="269">
    <w:name w:val="Заг 1-2 (Заголовки)"/>
    <w:basedOn w:val="45"/>
    <w:qFormat/>
    <w:uiPriority w:val="0"/>
    <w:pPr>
      <w:pBdr>
        <w:top w:val="single" w:color="000000" w:sz="4" w:space="0"/>
      </w:pBdr>
      <w:spacing w:before="57" w:after="227" w:line="240" w:lineRule="atLeast"/>
      <w:ind w:firstLine="0"/>
    </w:pPr>
    <w:rPr>
      <w:rFonts w:ascii="Times New Roman" w:hAnsi="Times New Roman" w:cs="Times New Roman"/>
      <w:b/>
      <w:bCs/>
      <w:caps/>
      <w:sz w:val="24"/>
      <w:szCs w:val="24"/>
    </w:rPr>
  </w:style>
  <w:style w:type="paragraph" w:customStyle="1" w:styleId="270">
    <w:name w:val="bullit (Доп. текст)"/>
    <w:basedOn w:val="45"/>
    <w:qFormat/>
    <w:uiPriority w:val="0"/>
    <w:pPr>
      <w:spacing w:line="240" w:lineRule="atLeast"/>
      <w:ind w:left="227" w:hanging="142"/>
    </w:pPr>
    <w:rPr>
      <w:rFonts w:ascii="TimesNewRomanPSMT" w:hAnsi="TimesNewRomanPSMT" w:cs="TimesNewRomanPSMT"/>
    </w:rPr>
  </w:style>
  <w:style w:type="paragraph" w:customStyle="1" w:styleId="271">
    <w:name w:val="Заг 2 (Заголовки)"/>
    <w:basedOn w:val="266"/>
    <w:qFormat/>
    <w:uiPriority w:val="0"/>
    <w:pPr>
      <w:pBdr>
        <w:top w:val="none" w:color="000000" w:sz="0" w:space="0"/>
      </w:pBdr>
      <w:spacing w:before="113" w:after="113"/>
    </w:pPr>
    <w:rPr>
      <w:rFonts w:ascii="TimesNewRomanPSMT" w:hAnsi="TimesNewRomanPSMT" w:cs="TimesNewRomanPSMT"/>
      <w:sz w:val="22"/>
      <w:szCs w:val="22"/>
    </w:rPr>
  </w:style>
  <w:style w:type="paragraph" w:customStyle="1" w:styleId="272">
    <w:name w:val="Заг 3 (Заголовки)"/>
    <w:basedOn w:val="271"/>
    <w:qFormat/>
    <w:uiPriority w:val="0"/>
    <w:rPr>
      <w:caps w:val="0"/>
    </w:rPr>
  </w:style>
  <w:style w:type="paragraph" w:customStyle="1" w:styleId="273">
    <w:name w:val="Таблица Влево (Таблицы)"/>
    <w:basedOn w:val="45"/>
    <w:qFormat/>
    <w:uiPriority w:val="0"/>
    <w:pPr>
      <w:spacing w:line="200" w:lineRule="atLeast"/>
      <w:ind w:firstLine="0"/>
      <w:jc w:val="left"/>
    </w:pPr>
    <w:rPr>
      <w:rFonts w:ascii="TimesNewRomanPSMT" w:hAnsi="TimesNewRomanPSMT" w:cs="TimesNewRomanPSMT"/>
      <w:sz w:val="18"/>
      <w:szCs w:val="18"/>
    </w:rPr>
  </w:style>
  <w:style w:type="paragraph" w:customStyle="1" w:styleId="274">
    <w:name w:val="Таблица Головка (Таблицы)"/>
    <w:basedOn w:val="273"/>
    <w:qFormat/>
    <w:uiPriority w:val="0"/>
    <w:pPr>
      <w:jc w:val="center"/>
    </w:pPr>
    <w:rPr>
      <w:rFonts w:ascii="Times New Roman" w:hAnsi="Times New Roman" w:cs="Times New Roman"/>
      <w:b/>
      <w:bCs/>
    </w:rPr>
  </w:style>
  <w:style w:type="paragraph" w:customStyle="1" w:styleId="275">
    <w:name w:val="bull-tabl (Таблицы)"/>
    <w:basedOn w:val="273"/>
    <w:qFormat/>
    <w:uiPriority w:val="0"/>
  </w:style>
  <w:style w:type="character" w:customStyle="1" w:styleId="276">
    <w:name w:val="Полужирный (Выделения)"/>
    <w:qFormat/>
    <w:uiPriority w:val="0"/>
    <w:rPr>
      <w:b/>
      <w:bCs/>
    </w:rPr>
  </w:style>
  <w:style w:type="character" w:customStyle="1" w:styleId="277">
    <w:name w:val="Курсив (Выделения)"/>
    <w:qFormat/>
    <w:uiPriority w:val="0"/>
    <w:rPr>
      <w:i/>
      <w:iCs/>
    </w:rPr>
  </w:style>
  <w:style w:type="character" w:customStyle="1" w:styleId="278">
    <w:name w:val="bullit"/>
    <w:qFormat/>
    <w:uiPriority w:val="0"/>
    <w:rPr>
      <w:rFonts w:ascii="PiGraphA" w:hAnsi="PiGraphA" w:cs="PiGraphA"/>
      <w:color w:val="000000"/>
      <w:position w:val="-2"/>
      <w:sz w:val="16"/>
      <w:szCs w:val="16"/>
    </w:rPr>
  </w:style>
  <w:style w:type="character" w:customStyle="1" w:styleId="279">
    <w:name w:val="Текст концевой сноски Знак1"/>
    <w:qFormat/>
    <w:uiPriority w:val="0"/>
    <w:rPr>
      <w:lang w:val="en-US" w:eastAsia="en-US"/>
    </w:rPr>
  </w:style>
  <w:style w:type="character" w:customStyle="1" w:styleId="280">
    <w:name w:val="Основной текст 2 Знак"/>
    <w:link w:val="20"/>
    <w:qFormat/>
    <w:uiPriority w:val="0"/>
    <w:rPr>
      <w:sz w:val="22"/>
      <w:szCs w:val="22"/>
      <w:lang w:val="en-US" w:eastAsia="en-US"/>
    </w:rPr>
  </w:style>
  <w:style w:type="character" w:customStyle="1" w:styleId="281">
    <w:name w:val="Zag_11"/>
    <w:qFormat/>
    <w:uiPriority w:val="0"/>
  </w:style>
  <w:style w:type="character" w:customStyle="1" w:styleId="282">
    <w:name w:val="Основной текст с отступом 2 Знак"/>
    <w:link w:val="51"/>
    <w:qFormat/>
    <w:uiPriority w:val="0"/>
    <w:rPr>
      <w:sz w:val="22"/>
      <w:szCs w:val="22"/>
      <w:lang w:eastAsia="en-US"/>
    </w:rPr>
  </w:style>
  <w:style w:type="character" w:customStyle="1" w:styleId="283">
    <w:name w:val="dash041e_005f0431_005f044b_005f0447_005f043d_005f044b_005f0439_005f_005fchar1__char1"/>
    <w:qFormat/>
    <w:uiPriority w:val="0"/>
    <w:rPr>
      <w:rFonts w:ascii="Times New Roman" w:hAnsi="Times New Roman" w:cs="Times New Roman"/>
      <w:sz w:val="24"/>
      <w:szCs w:val="24"/>
      <w:u w:val="none"/>
    </w:rPr>
  </w:style>
  <w:style w:type="character" w:styleId="284">
    <w:name w:val="Placeholder Text"/>
    <w:qFormat/>
    <w:uiPriority w:val="0"/>
    <w:rPr>
      <w:color w:val="808080"/>
    </w:rPr>
  </w:style>
  <w:style w:type="paragraph" w:customStyle="1" w:styleId="285">
    <w:name w:val="Заголовок 21"/>
    <w:basedOn w:val="1"/>
    <w:next w:val="1"/>
    <w:unhideWhenUsed/>
    <w:qFormat/>
    <w:uiPriority w:val="0"/>
    <w:pPr>
      <w:keepNext/>
      <w:keepLines/>
      <w:widowControl/>
      <w:spacing w:before="200" w:after="0"/>
      <w:ind w:firstLine="709"/>
      <w:outlineLvl w:val="1"/>
    </w:pPr>
    <w:rPr>
      <w:rFonts w:ascii="Cambria" w:hAnsi="Cambria" w:eastAsia="Times New Roman"/>
      <w:b/>
      <w:bCs/>
      <w:color w:val="4F81BD"/>
      <w:sz w:val="26"/>
      <w:szCs w:val="26"/>
    </w:rPr>
  </w:style>
  <w:style w:type="table" w:customStyle="1" w:styleId="286">
    <w:name w:val="Сетка таблицы1"/>
    <w:basedOn w:val="13"/>
    <w:qFormat/>
    <w:uiPriority w:val="59"/>
    <w:pPr>
      <w:ind w:firstLine="709"/>
    </w:pPr>
    <w:rPr>
      <w:sz w:val="22"/>
      <w:szCs w:val="22"/>
      <w:lang w:eastAsia="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87">
    <w:name w:val="Гиперссылка1"/>
    <w:unhideWhenUsed/>
    <w:qFormat/>
    <w:uiPriority w:val="0"/>
    <w:rPr>
      <w:color w:val="0000FF"/>
      <w:u w:val="single"/>
    </w:rPr>
  </w:style>
  <w:style w:type="character" w:customStyle="1" w:styleId="288">
    <w:name w:val="Заголовок 2 Знак1"/>
    <w:qFormat/>
    <w:uiPriority w:val="0"/>
    <w:rPr>
      <w:rFonts w:ascii="Calibri Light" w:hAnsi="Calibri Light" w:eastAsia="Times New Roman" w:cs="Times New Roman"/>
      <w:b/>
      <w:bCs/>
      <w:color w:val="5B9BD5"/>
      <w:sz w:val="26"/>
      <w:szCs w:val="26"/>
    </w:rPr>
  </w:style>
  <w:style w:type="character" w:customStyle="1" w:styleId="289">
    <w:name w:val="markedcontent"/>
    <w:qFormat/>
    <w:uiPriority w:val="0"/>
  </w:style>
  <w:style w:type="character" w:customStyle="1" w:styleId="290">
    <w:name w:val="Intense Reference"/>
    <w:qFormat/>
    <w:uiPriority w:val="0"/>
    <w:rPr>
      <w:b/>
      <w:bCs/>
      <w:smallCaps/>
      <w:color w:val="5B9BD5"/>
      <w:spacing w:val="5"/>
    </w:rPr>
  </w:style>
  <w:style w:type="character" w:customStyle="1" w:styleId="291">
    <w:name w:val="Заголовок Знак"/>
    <w:qFormat/>
    <w:uiPriority w:val="0"/>
    <w:rPr>
      <w:rFonts w:ascii="Calibri Light" w:hAnsi="Calibri Light" w:eastAsia="Times New Roman" w:cs="Times New Roman"/>
      <w:spacing w:val="-10"/>
      <w:sz w:val="56"/>
      <w:szCs w:val="56"/>
      <w:lang w:val="en-US" w:eastAsia="en-US"/>
    </w:rPr>
  </w:style>
  <w:style w:type="paragraph" w:customStyle="1" w:styleId="292">
    <w:name w:val="body"/>
    <w:basedOn w:val="46"/>
    <w:qFormat/>
    <w:uiPriority w:val="0"/>
    <w:pPr>
      <w:spacing w:line="240" w:lineRule="atLeast"/>
      <w:ind w:firstLine="227"/>
      <w:jc w:val="both"/>
    </w:pPr>
    <w:rPr>
      <w:rFonts w:ascii="SchoolBookSanPin" w:hAnsi="SchoolBookSanPin" w:cs="SchoolBookSanPin"/>
      <w:sz w:val="20"/>
      <w:szCs w:val="20"/>
      <w:lang w:val="ru-RU"/>
    </w:rPr>
  </w:style>
  <w:style w:type="paragraph" w:customStyle="1" w:styleId="293">
    <w:name w:val="list-bullet"/>
    <w:basedOn w:val="292"/>
    <w:qFormat/>
    <w:uiPriority w:val="0"/>
    <w:pPr>
      <w:ind w:left="227" w:hanging="142"/>
    </w:pPr>
  </w:style>
  <w:style w:type="paragraph" w:customStyle="1" w:styleId="294">
    <w:name w:val="body 2 mm"/>
    <w:basedOn w:val="46"/>
    <w:qFormat/>
    <w:uiPriority w:val="0"/>
    <w:pPr>
      <w:spacing w:before="113" w:line="240" w:lineRule="atLeast"/>
      <w:ind w:firstLine="227"/>
      <w:jc w:val="both"/>
    </w:pPr>
    <w:rPr>
      <w:rFonts w:ascii="SchoolBookSanPin" w:hAnsi="SchoolBookSanPin" w:cs="SchoolBookSanPin"/>
      <w:sz w:val="20"/>
      <w:szCs w:val="20"/>
      <w:lang w:val="ru-RU"/>
    </w:rPr>
  </w:style>
  <w:style w:type="character" w:customStyle="1" w:styleId="295">
    <w:name w:val="Bold_"/>
    <w:qFormat/>
    <w:uiPriority w:val="0"/>
    <w:rPr>
      <w:b/>
      <w:bCs/>
    </w:rPr>
  </w:style>
  <w:style w:type="character" w:customStyle="1" w:styleId="296">
    <w:name w:val="Bold_italic_"/>
    <w:qFormat/>
    <w:uiPriority w:val="0"/>
    <w:rPr>
      <w:b/>
      <w:bCs/>
      <w:i/>
      <w:iCs/>
    </w:rPr>
  </w:style>
  <w:style w:type="character" w:customStyle="1" w:styleId="297">
    <w:name w:val="Italic_"/>
    <w:qFormat/>
    <w:uiPriority w:val="0"/>
    <w:rPr>
      <w:i/>
      <w:iCs/>
    </w:rPr>
  </w:style>
  <w:style w:type="character" w:customStyle="1" w:styleId="298">
    <w:name w:val="Неразрешенное упоминание2"/>
    <w:unhideWhenUsed/>
    <w:qFormat/>
    <w:uiPriority w:val="0"/>
    <w:rPr>
      <w:color w:val="605E5C"/>
      <w:shd w:val="clear" w:color="auto" w:fill="E1DFDD"/>
    </w:rPr>
  </w:style>
  <w:style w:type="paragraph" w:customStyle="1" w:styleId="299">
    <w:name w:val="[Basic Paragraph]"/>
    <w:basedOn w:val="46"/>
    <w:qFormat/>
    <w:uiPriority w:val="0"/>
    <w:pPr>
      <w:jc w:val="both"/>
    </w:pPr>
    <w:rPr>
      <w:rFonts w:ascii="SchoolBookCSanPin-Regular" w:hAnsi="SchoolBookCSanPin-Regular" w:cs="SchoolBookCSanPin-Regular"/>
      <w:sz w:val="21"/>
      <w:szCs w:val="21"/>
      <w:lang w:val="ru-RU"/>
    </w:rPr>
  </w:style>
  <w:style w:type="paragraph" w:customStyle="1" w:styleId="300">
    <w:name w:val="Заг 1 а (Заголовки)"/>
    <w:basedOn w:val="46"/>
    <w:qFormat/>
    <w:uiPriority w:val="0"/>
    <w:pPr>
      <w:pBdr>
        <w:bottom w:val="single" w:color="000000" w:sz="4" w:space="8"/>
      </w:pBdr>
      <w:spacing w:after="340" w:line="240" w:lineRule="atLeast"/>
    </w:pPr>
    <w:rPr>
      <w:rFonts w:ascii="SchoolBookSanPin" w:hAnsi="SchoolBookSanPin" w:cs="SchoolBookSanPin"/>
      <w:b/>
      <w:bCs/>
      <w:caps/>
      <w:lang w:val="ru-RU"/>
    </w:rPr>
  </w:style>
  <w:style w:type="paragraph" w:customStyle="1" w:styleId="301">
    <w:name w:val="Осн булит (Основной Текст)"/>
    <w:basedOn w:val="45"/>
    <w:qFormat/>
    <w:uiPriority w:val="0"/>
    <w:pPr>
      <w:tabs>
        <w:tab w:val="left" w:pos="227"/>
      </w:tabs>
      <w:spacing w:line="240" w:lineRule="atLeast"/>
      <w:ind w:left="221" w:hanging="142"/>
    </w:pPr>
  </w:style>
  <w:style w:type="paragraph" w:customStyle="1" w:styleId="302">
    <w:name w:val="Осн тире (Основной Текст)"/>
    <w:basedOn w:val="267"/>
    <w:qFormat/>
    <w:uiPriority w:val="0"/>
    <w:pPr>
      <w:ind w:left="283" w:hanging="283"/>
    </w:pPr>
    <w:rPr>
      <w:rFonts w:ascii="SchoolBookSanPin" w:hAnsi="SchoolBookSanPin" w:cs="SchoolBookSanPin"/>
    </w:rPr>
  </w:style>
  <w:style w:type="paragraph" w:customStyle="1" w:styleId="303">
    <w:name w:val="Сноска (Доп. текст)"/>
    <w:basedOn w:val="46"/>
    <w:qFormat/>
    <w:uiPriority w:val="0"/>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304">
    <w:name w:val="Булит КВ"/>
    <w:qFormat/>
    <w:uiPriority w:val="0"/>
    <w:rPr>
      <w:rFonts w:ascii="Symbol1" w:hAnsi="Symbol1" w:cs="Symbol1"/>
      <w:sz w:val="14"/>
      <w:szCs w:val="14"/>
      <w:lang w:val="ru-RU"/>
    </w:rPr>
  </w:style>
  <w:style w:type="character" w:customStyle="1" w:styleId="305">
    <w:name w:val="Symbol (Прочее)"/>
    <w:qFormat/>
    <w:uiPriority w:val="0"/>
    <w:rPr>
      <w:rFonts w:ascii="Symbol (T1) Medium" w:hAnsi="Symbol (T1) Medium" w:cs="Symbol (T1) Medium"/>
    </w:rPr>
  </w:style>
  <w:style w:type="character" w:customStyle="1" w:styleId="306">
    <w:name w:val="Symbol_2 (Прочее)"/>
    <w:qFormat/>
    <w:uiPriority w:val="0"/>
    <w:rPr>
      <w:rFonts w:ascii="SymbolMT" w:hAnsi="SymbolMT" w:cs="SymbolMT"/>
    </w:rPr>
  </w:style>
  <w:style w:type="paragraph" w:customStyle="1" w:styleId="307">
    <w:name w:val="h1"/>
    <w:basedOn w:val="292"/>
    <w:qFormat/>
    <w:uiPriority w:val="0"/>
    <w:pPr>
      <w:pBdr>
        <w:bottom w:val="single" w:color="000000" w:sz="4" w:space="5"/>
      </w:pBdr>
      <w:spacing w:before="480" w:after="240"/>
      <w:ind w:firstLine="0"/>
      <w:jc w:val="left"/>
    </w:pPr>
    <w:rPr>
      <w:rFonts w:ascii="SchoolBookSanPin-Bold" w:hAnsi="SchoolBookSanPin-Bold" w:cs="SchoolBookSanPin-Bold"/>
      <w:b/>
      <w:bCs/>
      <w:caps/>
      <w:sz w:val="24"/>
      <w:szCs w:val="24"/>
    </w:rPr>
  </w:style>
  <w:style w:type="paragraph" w:customStyle="1" w:styleId="308">
    <w:name w:val="h2"/>
    <w:basedOn w:val="46"/>
    <w:qFormat/>
    <w:uiPriority w:val="0"/>
    <w:pPr>
      <w:spacing w:before="283" w:after="113" w:line="240" w:lineRule="atLeast"/>
    </w:pPr>
    <w:rPr>
      <w:rFonts w:ascii="SchoolBookSanPin-Bold" w:hAnsi="SchoolBookSanPin-Bold" w:cs="SchoolBookSanPin-Bold"/>
      <w:b/>
      <w:bCs/>
      <w:caps/>
      <w:sz w:val="22"/>
      <w:szCs w:val="22"/>
      <w:lang w:val="ru-RU"/>
    </w:rPr>
  </w:style>
  <w:style w:type="paragraph" w:customStyle="1" w:styleId="309">
    <w:name w:val="list-dash"/>
    <w:basedOn w:val="293"/>
    <w:qFormat/>
    <w:uiPriority w:val="0"/>
    <w:pPr>
      <w:ind w:left="283" w:hanging="283"/>
    </w:pPr>
  </w:style>
  <w:style w:type="paragraph" w:customStyle="1" w:styleId="310">
    <w:name w:val="h5"/>
    <w:basedOn w:val="46"/>
    <w:qFormat/>
    <w:uiPriority w:val="0"/>
    <w:pPr>
      <w:spacing w:line="240" w:lineRule="atLeast"/>
      <w:jc w:val="both"/>
    </w:pPr>
    <w:rPr>
      <w:rFonts w:ascii="SchoolBookSanPin-Bold" w:hAnsi="SchoolBookSanPin-Bold" w:cs="SchoolBookSanPin-Bold"/>
      <w:b/>
      <w:bCs/>
      <w:position w:val="6"/>
      <w:sz w:val="22"/>
      <w:szCs w:val="22"/>
      <w:lang w:val="ru-RU"/>
    </w:rPr>
  </w:style>
  <w:style w:type="paragraph" w:customStyle="1" w:styleId="311">
    <w:name w:val="h6"/>
    <w:basedOn w:val="310"/>
    <w:qFormat/>
    <w:uiPriority w:val="0"/>
    <w:pPr>
      <w:ind w:firstLine="227"/>
    </w:pPr>
    <w:rPr>
      <w:rFonts w:ascii="SchoolBookSanPin-BoldItalic" w:hAnsi="SchoolBookSanPin-BoldItalic" w:cs="SchoolBookSanPin-BoldItalic"/>
      <w:i/>
      <w:iCs/>
      <w:position w:val="0"/>
      <w:sz w:val="20"/>
      <w:szCs w:val="20"/>
    </w:rPr>
  </w:style>
  <w:style w:type="paragraph" w:customStyle="1" w:styleId="312">
    <w:name w:val="h3"/>
    <w:basedOn w:val="308"/>
    <w:qFormat/>
    <w:uiPriority w:val="0"/>
    <w:rPr>
      <w:caps w:val="0"/>
    </w:rPr>
  </w:style>
  <w:style w:type="paragraph" w:customStyle="1" w:styleId="313">
    <w:name w:val="list-num"/>
    <w:basedOn w:val="292"/>
    <w:qFormat/>
    <w:uiPriority w:val="0"/>
    <w:pPr>
      <w:tabs>
        <w:tab w:val="left" w:pos="0"/>
        <w:tab w:val="left" w:pos="397"/>
      </w:tabs>
      <w:ind w:left="397" w:hanging="57"/>
    </w:pPr>
  </w:style>
  <w:style w:type="paragraph" w:customStyle="1" w:styleId="314">
    <w:name w:val="TOC-1"/>
    <w:basedOn w:val="292"/>
    <w:qFormat/>
    <w:uiPriority w:val="0"/>
    <w:pPr>
      <w:tabs>
        <w:tab w:val="left" w:pos="6040"/>
        <w:tab w:val="right" w:pos="6350"/>
      </w:tabs>
      <w:spacing w:before="120"/>
      <w:ind w:firstLine="0"/>
      <w:jc w:val="left"/>
    </w:pPr>
  </w:style>
  <w:style w:type="paragraph" w:customStyle="1" w:styleId="315">
    <w:name w:val="footnote"/>
    <w:basedOn w:val="292"/>
    <w:qFormat/>
    <w:uiPriority w:val="0"/>
    <w:pPr>
      <w:spacing w:line="200" w:lineRule="atLeast"/>
      <w:ind w:left="227" w:hanging="227"/>
    </w:pPr>
    <w:rPr>
      <w:sz w:val="18"/>
      <w:szCs w:val="18"/>
    </w:rPr>
  </w:style>
  <w:style w:type="paragraph" w:customStyle="1" w:styleId="316">
    <w:name w:val="table-body_1mm"/>
    <w:basedOn w:val="292"/>
    <w:qFormat/>
    <w:uiPriority w:val="0"/>
    <w:pPr>
      <w:spacing w:after="100" w:line="200" w:lineRule="atLeast"/>
      <w:ind w:firstLine="0"/>
      <w:jc w:val="left"/>
    </w:pPr>
    <w:rPr>
      <w:sz w:val="18"/>
      <w:szCs w:val="18"/>
    </w:rPr>
  </w:style>
  <w:style w:type="paragraph" w:customStyle="1" w:styleId="317">
    <w:name w:val="table-head"/>
    <w:basedOn w:val="316"/>
    <w:qFormat/>
    <w:uiPriority w:val="0"/>
    <w:pPr>
      <w:jc w:val="center"/>
    </w:pPr>
    <w:rPr>
      <w:rFonts w:ascii="SchoolBookSanPin-Bold" w:hAnsi="SchoolBookSanPin-Bold" w:cs="SchoolBookSanPin-Bold"/>
      <w:b/>
      <w:bCs/>
    </w:rPr>
  </w:style>
  <w:style w:type="paragraph" w:customStyle="1" w:styleId="318">
    <w:name w:val="table-body_0mm"/>
    <w:basedOn w:val="292"/>
    <w:qFormat/>
    <w:uiPriority w:val="0"/>
    <w:pPr>
      <w:spacing w:line="200" w:lineRule="atLeast"/>
      <w:ind w:firstLine="0"/>
      <w:jc w:val="left"/>
    </w:pPr>
    <w:rPr>
      <w:sz w:val="18"/>
      <w:szCs w:val="18"/>
    </w:rPr>
  </w:style>
  <w:style w:type="character" w:customStyle="1" w:styleId="319">
    <w:name w:val="Bold_Italic"/>
    <w:qFormat/>
    <w:uiPriority w:val="0"/>
    <w:rPr>
      <w:b/>
      <w:bCs/>
      <w:i/>
      <w:iCs/>
    </w:rPr>
  </w:style>
  <w:style w:type="character" w:customStyle="1" w:styleId="320">
    <w:name w:val="Bold"/>
    <w:qFormat/>
    <w:uiPriority w:val="0"/>
    <w:rPr>
      <w:b/>
      <w:bCs/>
    </w:rPr>
  </w:style>
  <w:style w:type="character" w:customStyle="1" w:styleId="321">
    <w:name w:val="list-bullet1"/>
    <w:qFormat/>
    <w:uiPriority w:val="0"/>
    <w:rPr>
      <w:rFonts w:ascii="PiGraphA" w:hAnsi="PiGraphA" w:cs="PiGraphA"/>
      <w:position w:val="1"/>
      <w:sz w:val="14"/>
      <w:szCs w:val="14"/>
    </w:rPr>
  </w:style>
  <w:style w:type="character" w:customStyle="1" w:styleId="322">
    <w:name w:val="footnote-num"/>
    <w:qFormat/>
    <w:uiPriority w:val="0"/>
    <w:rPr>
      <w:position w:val="4"/>
      <w:sz w:val="12"/>
      <w:szCs w:val="12"/>
    </w:rPr>
  </w:style>
  <w:style w:type="paragraph" w:customStyle="1" w:styleId="323">
    <w:name w:val="TOC-2"/>
    <w:basedOn w:val="314"/>
    <w:qFormat/>
    <w:uiPriority w:val="0"/>
    <w:pPr>
      <w:widowControl/>
      <w:spacing w:before="0"/>
      <w:ind w:left="227"/>
    </w:pPr>
  </w:style>
  <w:style w:type="paragraph" w:customStyle="1" w:styleId="324">
    <w:name w:val="Основной — (Основной Текст)"/>
    <w:basedOn w:val="46"/>
    <w:qFormat/>
    <w:uiPriority w:val="0"/>
    <w:pPr>
      <w:spacing w:line="243" w:lineRule="atLeast"/>
      <w:ind w:left="283" w:hanging="283"/>
      <w:jc w:val="both"/>
    </w:pPr>
    <w:rPr>
      <w:rFonts w:ascii="TimesNewRomanPSMT" w:hAnsi="TimesNewRomanPSMT" w:cs="TimesNewRomanPSMT"/>
      <w:sz w:val="20"/>
      <w:szCs w:val="20"/>
      <w:lang w:val="ru-RU"/>
    </w:rPr>
  </w:style>
  <w:style w:type="paragraph" w:customStyle="1" w:styleId="325">
    <w:name w:val="h3-first"/>
    <w:basedOn w:val="312"/>
    <w:qFormat/>
    <w:uiPriority w:val="0"/>
    <w:pPr>
      <w:spacing w:before="120" w:after="57" w:line="260" w:lineRule="atLeast"/>
    </w:pPr>
    <w:rPr>
      <w:rFonts w:ascii="Times New Roman" w:hAnsi="Times New Roman" w:cs="Times New Roman"/>
    </w:rPr>
  </w:style>
  <w:style w:type="paragraph" w:customStyle="1" w:styleId="326">
    <w:name w:val="h2-first"/>
    <w:basedOn w:val="308"/>
    <w:qFormat/>
    <w:uiPriority w:val="0"/>
    <w:pPr>
      <w:spacing w:before="0" w:line="260" w:lineRule="atLeast"/>
    </w:pPr>
    <w:rPr>
      <w:rFonts w:ascii="TimesNewRomanPSMT" w:hAnsi="TimesNewRomanPSMT" w:cs="TimesNewRomanPSMT"/>
      <w:b w:val="0"/>
      <w:bCs w:val="0"/>
    </w:rPr>
  </w:style>
  <w:style w:type="paragraph" w:customStyle="1" w:styleId="327">
    <w:name w:val="snoska"/>
    <w:basedOn w:val="46"/>
    <w:qFormat/>
    <w:uiPriority w:val="0"/>
    <w:pPr>
      <w:spacing w:before="10" w:line="200" w:lineRule="atLeast"/>
      <w:jc w:val="both"/>
    </w:pPr>
    <w:rPr>
      <w:rFonts w:ascii="TimesNewRomanPSMT" w:hAnsi="TimesNewRomanPSMT" w:cs="TimesNewRomanPSMT"/>
      <w:sz w:val="18"/>
      <w:szCs w:val="18"/>
      <w:lang w:val="ru-RU"/>
    </w:rPr>
  </w:style>
  <w:style w:type="paragraph" w:customStyle="1" w:styleId="328">
    <w:name w:val="Таблица по Центру (Таблицы)"/>
    <w:basedOn w:val="273"/>
    <w:qFormat/>
    <w:uiPriority w:val="0"/>
  </w:style>
  <w:style w:type="paragraph" w:customStyle="1" w:styleId="329">
    <w:name w:val="table-list-bullet"/>
    <w:basedOn w:val="316"/>
    <w:qFormat/>
    <w:uiPriority w:val="0"/>
    <w:pPr>
      <w:spacing w:after="0"/>
    </w:pPr>
    <w:rPr>
      <w:rFonts w:ascii="TimesNewRomanPSMT" w:hAnsi="TimesNewRomanPSMT" w:cs="TimesNewRomanPSMT"/>
    </w:rPr>
  </w:style>
  <w:style w:type="paragraph" w:customStyle="1" w:styleId="330">
    <w:name w:val="table-list-bullet_0"/>
    <w:basedOn w:val="316"/>
    <w:qFormat/>
    <w:uiPriority w:val="0"/>
    <w:pPr>
      <w:spacing w:after="0"/>
      <w:ind w:left="142"/>
    </w:pPr>
    <w:rPr>
      <w:rFonts w:ascii="TimesNewRomanPSMT" w:hAnsi="TimesNewRomanPSMT" w:cs="TimesNewRomanPSMT"/>
    </w:rPr>
  </w:style>
  <w:style w:type="character" w:customStyle="1" w:styleId="331">
    <w:name w:val="Верх. Индекс (Индексы)"/>
    <w:qFormat/>
    <w:uiPriority w:val="0"/>
    <w:rPr>
      <w:position w:val="17"/>
      <w:sz w:val="13"/>
      <w:szCs w:val="13"/>
    </w:rPr>
  </w:style>
  <w:style w:type="character" w:customStyle="1" w:styleId="332">
    <w:name w:val="Полужирный Курсив (Выделения)"/>
    <w:qFormat/>
    <w:uiPriority w:val="0"/>
    <w:rPr>
      <w:b/>
      <w:bCs/>
      <w:i/>
      <w:iCs/>
    </w:rPr>
  </w:style>
  <w:style w:type="character" w:customStyle="1" w:styleId="333">
    <w:name w:val="Italic"/>
    <w:qFormat/>
    <w:uiPriority w:val="0"/>
    <w:rPr>
      <w:i/>
      <w:iCs/>
    </w:rPr>
  </w:style>
  <w:style w:type="character" w:customStyle="1" w:styleId="334">
    <w:name w:val="list-bullet tabl"/>
    <w:qFormat/>
    <w:uiPriority w:val="0"/>
    <w:rPr>
      <w:rFonts w:ascii="PiGraphA" w:hAnsi="PiGraphA" w:cs="PiGraphA"/>
      <w:position w:val="1"/>
      <w:sz w:val="10"/>
      <w:szCs w:val="10"/>
    </w:rPr>
  </w:style>
  <w:style w:type="character" w:customStyle="1" w:styleId="335">
    <w:name w:val="Подчерк. (Подчеркивания)"/>
    <w:qFormat/>
    <w:uiPriority w:val="0"/>
    <w:rPr>
      <w:u w:val="single"/>
    </w:rPr>
  </w:style>
  <w:style w:type="paragraph" w:customStyle="1" w:styleId="336">
    <w:name w:val="h4"/>
    <w:basedOn w:val="292"/>
    <w:qFormat/>
    <w:uiPriority w:val="0"/>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337">
    <w:name w:val="Sup"/>
    <w:qFormat/>
    <w:uiPriority w:val="0"/>
    <w:rPr>
      <w:vertAlign w:val="superscript"/>
    </w:rPr>
  </w:style>
  <w:style w:type="character" w:customStyle="1" w:styleId="338">
    <w:name w:val="Lines"/>
    <w:qFormat/>
    <w:uiPriority w:val="0"/>
    <w:rPr>
      <w:u w:val="single"/>
    </w:rPr>
  </w:style>
  <w:style w:type="character" w:customStyle="1" w:styleId="339">
    <w:name w:val="Track"/>
    <w:qFormat/>
    <w:uiPriority w:val="0"/>
  </w:style>
  <w:style w:type="character" w:customStyle="1" w:styleId="340">
    <w:name w:val="Sub"/>
    <w:qFormat/>
    <w:uiPriority w:val="0"/>
    <w:rPr>
      <w:vertAlign w:val="subscript"/>
    </w:rPr>
  </w:style>
  <w:style w:type="paragraph" w:customStyle="1" w:styleId="341">
    <w:name w:val="list-bullet 2"/>
    <w:basedOn w:val="292"/>
    <w:qFormat/>
    <w:uiPriority w:val="0"/>
    <w:pPr>
      <w:tabs>
        <w:tab w:val="left" w:pos="227"/>
      </w:tabs>
      <w:ind w:left="227" w:hanging="227"/>
    </w:pPr>
    <w:rPr>
      <w:rFonts w:ascii="SchoolBookSanPin-Regular" w:hAnsi="SchoolBookSanPin-Regular" w:cs="SchoolBookSanPin-Regular"/>
    </w:rPr>
  </w:style>
  <w:style w:type="character" w:customStyle="1" w:styleId="342">
    <w:name w:val="list-bullet 21"/>
    <w:qFormat/>
    <w:uiPriority w:val="0"/>
    <w:rPr>
      <w:rFonts w:ascii="PiGraphA" w:hAnsi="PiGraphA"/>
      <w:position w:val="1"/>
      <w:sz w:val="16"/>
    </w:rPr>
  </w:style>
  <w:style w:type="paragraph" w:customStyle="1" w:styleId="343">
    <w:name w:val="h4_first"/>
    <w:basedOn w:val="46"/>
    <w:qFormat/>
    <w:uiPriority w:val="0"/>
    <w:pPr>
      <w:spacing w:before="120" w:after="113" w:line="240" w:lineRule="atLeast"/>
    </w:pPr>
    <w:rPr>
      <w:rFonts w:ascii="OfficinaSansMediumITC-Regular" w:hAnsi="OfficinaSansMediumITC-Regular" w:cs="OfficinaSansMediumITC-Regular"/>
      <w:sz w:val="20"/>
      <w:szCs w:val="20"/>
      <w:lang w:val="ru-RU"/>
    </w:rPr>
  </w:style>
  <w:style w:type="paragraph" w:customStyle="1" w:styleId="344">
    <w:name w:val="table-body_centre"/>
    <w:basedOn w:val="46"/>
    <w:qFormat/>
    <w:uiPriority w:val="0"/>
    <w:pPr>
      <w:spacing w:after="100" w:line="200" w:lineRule="atLeast"/>
      <w:jc w:val="center"/>
    </w:pPr>
    <w:rPr>
      <w:rFonts w:ascii="SchoolBookSanPin-Regular" w:hAnsi="SchoolBookSanPin-Regular" w:cs="SchoolBookSanPin-Regular"/>
      <w:sz w:val="18"/>
      <w:szCs w:val="18"/>
      <w:lang w:val="ru-RU"/>
    </w:rPr>
  </w:style>
  <w:style w:type="paragraph" w:customStyle="1" w:styleId="345">
    <w:name w:val="Заг1а (Заголовки)"/>
    <w:basedOn w:val="266"/>
    <w:qFormat/>
    <w:uiPriority w:val="0"/>
    <w:pPr>
      <w:pBdr>
        <w:top w:val="none" w:color="000000" w:sz="0" w:space="0"/>
        <w:bottom w:val="single" w:color="000000" w:sz="4" w:space="7"/>
      </w:pBdr>
      <w:spacing w:before="397" w:after="0"/>
      <w:jc w:val="left"/>
    </w:pPr>
    <w:rPr>
      <w:rFonts w:ascii="OfficinaSansExtraBoldITC-Reg" w:hAnsi="OfficinaSansExtraBoldITC-Reg" w:cs="OfficinaSansExtraBoldITC-Reg"/>
    </w:rPr>
  </w:style>
  <w:style w:type="paragraph" w:customStyle="1" w:styleId="346">
    <w:name w:val="Заг 4 (Заголовки)"/>
    <w:basedOn w:val="46"/>
    <w:qFormat/>
    <w:uiPriority w:val="0"/>
    <w:pPr>
      <w:spacing w:before="283" w:after="113" w:line="237" w:lineRule="atLeast"/>
    </w:pPr>
    <w:rPr>
      <w:rFonts w:ascii="OfficinaSansMediumITC-Regular" w:hAnsi="OfficinaSansMediumITC-Regular" w:cs="OfficinaSansMediumITC-Regular"/>
      <w:sz w:val="20"/>
      <w:szCs w:val="20"/>
      <w:lang w:val="ru-RU"/>
    </w:rPr>
  </w:style>
  <w:style w:type="paragraph" w:customStyle="1" w:styleId="347">
    <w:name w:val="Заг 5 (Основной Текст)"/>
    <w:basedOn w:val="45"/>
    <w:qFormat/>
    <w:uiPriority w:val="0"/>
    <w:pPr>
      <w:spacing w:before="113" w:line="240" w:lineRule="atLeast"/>
      <w:ind w:firstLine="227"/>
    </w:pPr>
    <w:rPr>
      <w:rFonts w:ascii="SchoolBookSanPin-BoldItalic" w:hAnsi="SchoolBookSanPin-BoldItalic" w:cs="SchoolBookSanPin-BoldItalic"/>
      <w:b/>
      <w:bCs/>
      <w:i/>
      <w:iCs/>
    </w:rPr>
  </w:style>
  <w:style w:type="paragraph" w:customStyle="1" w:styleId="348">
    <w:name w:val="table-body"/>
    <w:basedOn w:val="292"/>
    <w:qFormat/>
    <w:uiPriority w:val="0"/>
    <w:pPr>
      <w:spacing w:after="100" w:line="200" w:lineRule="atLeast"/>
      <w:ind w:firstLine="0"/>
      <w:jc w:val="left"/>
    </w:pPr>
    <w:rPr>
      <w:sz w:val="18"/>
      <w:szCs w:val="18"/>
    </w:rPr>
  </w:style>
  <w:style w:type="paragraph" w:customStyle="1" w:styleId="349">
    <w:name w:val="tabl-text (Основной Текст)"/>
    <w:basedOn w:val="45"/>
    <w:qFormat/>
    <w:uiPriority w:val="0"/>
    <w:pPr>
      <w:spacing w:line="200" w:lineRule="atLeast"/>
      <w:ind w:firstLine="227"/>
    </w:pPr>
    <w:rPr>
      <w:sz w:val="18"/>
      <w:szCs w:val="18"/>
    </w:rPr>
  </w:style>
  <w:style w:type="character" w:customStyle="1" w:styleId="350">
    <w:name w:val="bold"/>
    <w:qFormat/>
    <w:uiPriority w:val="0"/>
    <w:rPr>
      <w:b/>
      <w:bCs/>
    </w:rPr>
  </w:style>
  <w:style w:type="character" w:customStyle="1" w:styleId="351">
    <w:name w:val="bold-italic"/>
    <w:qFormat/>
    <w:uiPriority w:val="0"/>
    <w:rPr>
      <w:b/>
      <w:bCs/>
      <w:i/>
      <w:iCs/>
    </w:rPr>
  </w:style>
  <w:style w:type="character" w:customStyle="1" w:styleId="352">
    <w:name w:val="list-bullet tabl1"/>
    <w:qFormat/>
    <w:uiPriority w:val="0"/>
    <w:rPr>
      <w:rFonts w:ascii="PiGraphA" w:hAnsi="PiGraphA" w:cs="PiGraphA"/>
      <w:sz w:val="14"/>
      <w:szCs w:val="14"/>
    </w:rPr>
  </w:style>
  <w:style w:type="paragraph" w:customStyle="1" w:styleId="353">
    <w:name w:val="Заг 5 (Заголовки)"/>
    <w:basedOn w:val="45"/>
    <w:qFormat/>
    <w:uiPriority w:val="0"/>
    <w:pPr>
      <w:spacing w:before="85" w:after="57" w:line="242" w:lineRule="atLeast"/>
      <w:ind w:firstLine="227"/>
    </w:pPr>
    <w:rPr>
      <w:rFonts w:ascii="SchoolBookSanPin-BoldItalic" w:hAnsi="SchoolBookSanPin-BoldItalic" w:cs="SchoolBookSanPin-BoldItalic"/>
      <w:b/>
      <w:bCs/>
      <w:i/>
      <w:iCs/>
    </w:rPr>
  </w:style>
  <w:style w:type="paragraph" w:customStyle="1" w:styleId="354">
    <w:name w:val="Табл булит (Таблицы)"/>
    <w:basedOn w:val="301"/>
    <w:qFormat/>
    <w:uiPriority w:val="0"/>
    <w:pPr>
      <w:spacing w:line="200" w:lineRule="atLeast"/>
      <w:ind w:left="142"/>
    </w:pPr>
    <w:rPr>
      <w:sz w:val="18"/>
      <w:szCs w:val="18"/>
    </w:rPr>
  </w:style>
  <w:style w:type="paragraph" w:customStyle="1" w:styleId="355">
    <w:name w:val="Текст булит (Основной Текст)"/>
    <w:basedOn w:val="46"/>
    <w:qFormat/>
    <w:uiPriority w:val="0"/>
    <w:pPr>
      <w:spacing w:line="238" w:lineRule="atLeast"/>
      <w:ind w:left="283" w:hanging="170"/>
      <w:jc w:val="both"/>
    </w:pPr>
    <w:rPr>
      <w:rFonts w:ascii="SchoolBookSanPin" w:hAnsi="SchoolBookSanPin" w:cs="SchoolBookSanPin"/>
      <w:sz w:val="20"/>
      <w:szCs w:val="20"/>
      <w:lang w:val="ru-RU"/>
    </w:rPr>
  </w:style>
  <w:style w:type="character" w:customStyle="1" w:styleId="356">
    <w:name w:val="Булит"/>
    <w:qFormat/>
    <w:uiPriority w:val="0"/>
    <w:rPr>
      <w:rFonts w:ascii="PiGraphA" w:hAnsi="PiGraphA" w:cs="PiGraphA"/>
      <w:position w:val="2"/>
      <w:sz w:val="14"/>
      <w:szCs w:val="14"/>
    </w:rPr>
  </w:style>
  <w:style w:type="paragraph" w:customStyle="1" w:styleId="357">
    <w:name w:val="body_Before_2"/>
    <w:basedOn w:val="46"/>
    <w:qFormat/>
    <w:uiPriority w:val="0"/>
    <w:pPr>
      <w:spacing w:before="113" w:line="240" w:lineRule="atLeast"/>
      <w:ind w:firstLine="227"/>
      <w:jc w:val="both"/>
    </w:pPr>
    <w:rPr>
      <w:rFonts w:ascii="SchoolBookSanPin" w:hAnsi="SchoolBookSanPin" w:cs="SchoolBookSanPin"/>
      <w:sz w:val="20"/>
      <w:szCs w:val="20"/>
      <w:lang w:val="ru-RU"/>
    </w:rPr>
  </w:style>
  <w:style w:type="paragraph" w:customStyle="1" w:styleId="358">
    <w:name w:val="h5_bold_italic"/>
    <w:basedOn w:val="46"/>
    <w:qFormat/>
    <w:uiPriority w:val="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359">
    <w:name w:val="h5_bold"/>
    <w:basedOn w:val="46"/>
    <w:qFormat/>
    <w:uiPriority w:val="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360">
    <w:name w:val="table-body_2/0"/>
    <w:basedOn w:val="46"/>
    <w:qFormat/>
    <w:uiPriority w:val="0"/>
    <w:pPr>
      <w:spacing w:before="113" w:line="200" w:lineRule="atLeast"/>
    </w:pPr>
    <w:rPr>
      <w:rFonts w:ascii="SchoolBookSanPin" w:hAnsi="SchoolBookSanPin" w:cs="SchoolBookSanPin"/>
      <w:sz w:val="18"/>
      <w:szCs w:val="18"/>
      <w:lang w:val="ru-RU"/>
    </w:rPr>
  </w:style>
  <w:style w:type="paragraph" w:customStyle="1" w:styleId="361">
    <w:name w:val="table-list-bullet_no bullet"/>
    <w:basedOn w:val="46"/>
    <w:qFormat/>
    <w:uiPriority w:val="0"/>
    <w:pPr>
      <w:spacing w:line="200" w:lineRule="atLeast"/>
      <w:ind w:left="142"/>
    </w:pPr>
    <w:rPr>
      <w:rFonts w:ascii="SchoolBookSanPin" w:hAnsi="SchoolBookSanPin" w:cs="SchoolBookSanPin"/>
      <w:sz w:val="18"/>
      <w:szCs w:val="18"/>
      <w:lang w:val="ru-RU"/>
    </w:rPr>
  </w:style>
  <w:style w:type="character" w:customStyle="1" w:styleId="362">
    <w:name w:val="Symbol"/>
    <w:qFormat/>
    <w:uiPriority w:val="0"/>
    <w:rPr>
      <w:rFonts w:ascii="SymbolMT" w:hAnsi="SymbolMT"/>
    </w:rPr>
  </w:style>
  <w:style w:type="character" w:customStyle="1" w:styleId="363">
    <w:name w:val="Основной текст_"/>
    <w:qFormat/>
    <w:uiPriority w:val="0"/>
    <w:rPr>
      <w:rFonts w:ascii="Times New Roman" w:hAnsi="Times New Roman"/>
    </w:rPr>
  </w:style>
  <w:style w:type="paragraph" w:customStyle="1" w:styleId="364">
    <w:name w:val="Zag_1_up"/>
    <w:basedOn w:val="46"/>
    <w:qFormat/>
    <w:uiPriority w:val="0"/>
    <w:pPr>
      <w:pageBreakBefore/>
      <w:pBdr>
        <w:bottom w:val="single" w:color="000000" w:sz="4" w:space="5"/>
      </w:pBdr>
      <w:spacing w:before="480" w:after="240" w:line="240" w:lineRule="atLeast"/>
    </w:pPr>
    <w:rPr>
      <w:rFonts w:ascii="OfficinaSansExtraBoldITC-Reg" w:hAnsi="OfficinaSansExtraBoldITC-Reg" w:cs="OfficinaSansExtraBoldITC-Reg"/>
      <w:b/>
      <w:bCs/>
      <w:caps/>
      <w:lang w:val="en-GB"/>
    </w:rPr>
  </w:style>
  <w:style w:type="paragraph" w:customStyle="1" w:styleId="365">
    <w:name w:val="Zag_2"/>
    <w:basedOn w:val="364"/>
    <w:qFormat/>
    <w:uiPriority w:val="0"/>
    <w:pPr>
      <w:keepNext/>
      <w:keepLines/>
      <w:pageBreakBefore w:val="0"/>
      <w:pBdr>
        <w:bottom w:val="none" w:color="000000" w:sz="0" w:space="0"/>
      </w:pBdr>
      <w:spacing w:before="227" w:after="68"/>
    </w:pPr>
    <w:rPr>
      <w:rFonts w:ascii="OfficinaSansMediumITC-Reg" w:hAnsi="OfficinaSansMediumITC-Reg" w:cs="OfficinaSansMediumITC-Reg"/>
      <w:sz w:val="22"/>
      <w:szCs w:val="22"/>
    </w:rPr>
  </w:style>
  <w:style w:type="paragraph" w:customStyle="1" w:styleId="366">
    <w:name w:val="Spisok-1"/>
    <w:basedOn w:val="292"/>
    <w:qFormat/>
    <w:uiPriority w:val="0"/>
    <w:pPr>
      <w:ind w:left="227" w:hanging="142"/>
    </w:pPr>
    <w:rPr>
      <w:rFonts w:ascii="SchoolBookSanPin-Regular" w:hAnsi="SchoolBookSanPin-Regular" w:cs="SchoolBookSanPin-Regular"/>
    </w:rPr>
  </w:style>
  <w:style w:type="paragraph" w:customStyle="1" w:styleId="367">
    <w:name w:val="Zag_3"/>
    <w:basedOn w:val="365"/>
    <w:qFormat/>
    <w:uiPriority w:val="0"/>
    <w:pPr>
      <w:spacing w:line="243" w:lineRule="atLeast"/>
    </w:pPr>
    <w:rPr>
      <w:rFonts w:ascii="OfficinaSansExtraBoldITC-Reg" w:hAnsi="OfficinaSansExtraBoldITC-Reg" w:cs="OfficinaSansExtraBoldITC-Reg"/>
      <w:caps w:val="0"/>
    </w:rPr>
  </w:style>
  <w:style w:type="paragraph" w:customStyle="1" w:styleId="368">
    <w:name w:val="Body"/>
    <w:basedOn w:val="46"/>
    <w:qFormat/>
    <w:uiPriority w:val="0"/>
    <w:pPr>
      <w:spacing w:line="243" w:lineRule="atLeast"/>
      <w:ind w:firstLine="227"/>
      <w:jc w:val="both"/>
    </w:pPr>
    <w:rPr>
      <w:rFonts w:ascii="SchoolBookSanPin-Regular" w:hAnsi="SchoolBookSanPin-Regular" w:cs="SchoolBookSanPin-Regular"/>
      <w:sz w:val="20"/>
      <w:szCs w:val="20"/>
      <w:lang w:val="ru-RU"/>
    </w:rPr>
  </w:style>
  <w:style w:type="paragraph" w:customStyle="1" w:styleId="369">
    <w:name w:val="Spisok-2"/>
    <w:basedOn w:val="368"/>
    <w:qFormat/>
    <w:uiPriority w:val="0"/>
    <w:pPr>
      <w:ind w:left="227" w:hanging="227"/>
    </w:pPr>
  </w:style>
  <w:style w:type="paragraph" w:customStyle="1" w:styleId="370">
    <w:name w:val="Zag_4"/>
    <w:basedOn w:val="367"/>
    <w:qFormat/>
    <w:uiPriority w:val="0"/>
    <w:rPr>
      <w:sz w:val="20"/>
      <w:szCs w:val="20"/>
    </w:rPr>
  </w:style>
  <w:style w:type="paragraph" w:customStyle="1" w:styleId="371">
    <w:name w:val="tbl_left"/>
    <w:basedOn w:val="368"/>
    <w:qFormat/>
    <w:uiPriority w:val="0"/>
    <w:pPr>
      <w:spacing w:line="200" w:lineRule="atLeast"/>
      <w:ind w:firstLine="0"/>
      <w:jc w:val="left"/>
    </w:pPr>
    <w:rPr>
      <w:sz w:val="18"/>
      <w:szCs w:val="18"/>
    </w:rPr>
  </w:style>
  <w:style w:type="paragraph" w:customStyle="1" w:styleId="372">
    <w:name w:val="tbl_z"/>
    <w:basedOn w:val="371"/>
    <w:qFormat/>
    <w:uiPriority w:val="0"/>
    <w:pPr>
      <w:jc w:val="center"/>
    </w:pPr>
    <w:rPr>
      <w:rFonts w:ascii="SchoolBookSanPin-Bold" w:hAnsi="SchoolBookSanPin-Bold" w:cs="SchoolBookSanPin-Bold"/>
      <w:b/>
      <w:bCs/>
    </w:rPr>
  </w:style>
  <w:style w:type="character" w:customStyle="1" w:styleId="373">
    <w:name w:val="china (Стили для импортированных списков Word/RTF)"/>
    <w:qFormat/>
    <w:uiPriority w:val="0"/>
    <w:rPr>
      <w:rFonts w:ascii="SimSun" w:eastAsia="SimSun"/>
    </w:rPr>
  </w:style>
  <w:style w:type="character" w:customStyle="1" w:styleId="374">
    <w:name w:val="Kati"/>
    <w:qFormat/>
    <w:uiPriority w:val="0"/>
    <w:rPr>
      <w:rFonts w:ascii="KaiTi" w:eastAsia="KaiTi"/>
      <w:color w:val="000000"/>
    </w:rPr>
  </w:style>
  <w:style w:type="paragraph" w:customStyle="1" w:styleId="375">
    <w:name w:val="h4-first"/>
    <w:basedOn w:val="336"/>
    <w:qFormat/>
    <w:uiPriority w:val="0"/>
    <w:pPr>
      <w:tabs>
        <w:tab w:val="clear" w:pos="510"/>
      </w:tabs>
      <w:spacing w:before="120" w:after="0"/>
    </w:pPr>
    <w:rPr>
      <w:sz w:val="20"/>
      <w:szCs w:val="20"/>
    </w:rPr>
  </w:style>
  <w:style w:type="character" w:customStyle="1" w:styleId="376">
    <w:name w:val="Kit"/>
    <w:qFormat/>
    <w:uiPriority w:val="0"/>
    <w:rPr>
      <w:rFonts w:ascii="KaiTi" w:eastAsia="KaiTi"/>
    </w:rPr>
  </w:style>
  <w:style w:type="paragraph" w:customStyle="1" w:styleId="377">
    <w:name w:val="Название1"/>
    <w:basedOn w:val="6"/>
    <w:next w:val="6"/>
    <w:qFormat/>
    <w:uiPriority w:val="0"/>
    <w:pPr>
      <w:keepNext/>
      <w:keepLines/>
      <w:spacing w:before="480" w:after="120"/>
    </w:pPr>
    <w:rPr>
      <w:rFonts w:cs="Times New Roman"/>
      <w:b/>
      <w:sz w:val="72"/>
      <w:szCs w:val="72"/>
    </w:rPr>
  </w:style>
  <w:style w:type="paragraph" w:customStyle="1" w:styleId="378">
    <w:name w:val="Обычный (веб)1"/>
    <w:basedOn w:val="1"/>
    <w:unhideWhenUsed/>
    <w:qFormat/>
    <w:uiPriority w:val="0"/>
    <w:pPr>
      <w:widowControl/>
      <w:spacing w:before="100" w:beforeAutospacing="1" w:after="100" w:afterAutospacing="1" w:line="240" w:lineRule="auto"/>
    </w:pPr>
    <w:rPr>
      <w:rFonts w:ascii="Times New Roman" w:hAnsi="Times New Roman" w:eastAsia="Times New Roman"/>
      <w:sz w:val="24"/>
      <w:szCs w:val="24"/>
      <w:lang w:eastAsia="ru-RU"/>
    </w:rPr>
  </w:style>
  <w:style w:type="paragraph" w:customStyle="1" w:styleId="379">
    <w:name w:val="TOC-3"/>
    <w:basedOn w:val="314"/>
    <w:qFormat/>
    <w:uiPriority w:val="0"/>
    <w:pPr>
      <w:tabs>
        <w:tab w:val="left" w:pos="5953"/>
        <w:tab w:val="clear" w:pos="6040"/>
      </w:tabs>
      <w:spacing w:before="0"/>
      <w:ind w:left="454"/>
    </w:pPr>
  </w:style>
  <w:style w:type="paragraph" w:customStyle="1" w:styleId="380">
    <w:name w:val="list-num_1"/>
    <w:basedOn w:val="292"/>
    <w:qFormat/>
    <w:uiPriority w:val="0"/>
    <w:pPr>
      <w:tabs>
        <w:tab w:val="left" w:pos="0"/>
        <w:tab w:val="left" w:pos="397"/>
      </w:tabs>
      <w:ind w:left="397" w:hanging="57"/>
    </w:pPr>
  </w:style>
  <w:style w:type="paragraph" w:customStyle="1" w:styleId="381">
    <w:name w:val="table_Title"/>
    <w:basedOn w:val="46"/>
    <w:qFormat/>
    <w:uiPriority w:val="0"/>
    <w:pPr>
      <w:spacing w:line="240" w:lineRule="atLeast"/>
      <w:jc w:val="center"/>
    </w:pPr>
    <w:rPr>
      <w:rFonts w:ascii="SchoolBookSanPin-Bold" w:hAnsi="SchoolBookSanPin-Bold" w:cs="SchoolBookSanPin-Bold"/>
      <w:b/>
      <w:bCs/>
      <w:sz w:val="20"/>
      <w:szCs w:val="20"/>
      <w:lang w:val="ru-RU"/>
    </w:rPr>
  </w:style>
  <w:style w:type="character" w:customStyle="1" w:styleId="382">
    <w:name w:val="Book"/>
    <w:qFormat/>
    <w:uiPriority w:val="0"/>
  </w:style>
  <w:style w:type="character" w:customStyle="1" w:styleId="383">
    <w:name w:val="Podcherk_Nizhe"/>
    <w:qFormat/>
    <w:uiPriority w:val="0"/>
    <w:rPr>
      <w:u w:val="single"/>
    </w:rPr>
  </w:style>
  <w:style w:type="paragraph" w:customStyle="1" w:styleId="384">
    <w:name w:val="Стиль1"/>
    <w:basedOn w:val="1"/>
    <w:link w:val="385"/>
    <w:qFormat/>
    <w:uiPriority w:val="0"/>
    <w:pPr>
      <w:widowControl/>
      <w:tabs>
        <w:tab w:val="left" w:pos="567"/>
        <w:tab w:val="left" w:pos="851"/>
        <w:tab w:val="left" w:pos="993"/>
      </w:tabs>
      <w:spacing w:after="0" w:line="360" w:lineRule="auto"/>
      <w:ind w:firstLine="709"/>
      <w:contextualSpacing/>
      <w:jc w:val="both"/>
    </w:pPr>
    <w:rPr>
      <w:rFonts w:ascii="Times New Roman" w:hAnsi="Times New Roman" w:eastAsia="Times New Roman"/>
      <w:sz w:val="28"/>
      <w:szCs w:val="28"/>
    </w:rPr>
  </w:style>
  <w:style w:type="character" w:customStyle="1" w:styleId="385">
    <w:name w:val="Стиль1 Знак"/>
    <w:link w:val="384"/>
    <w:qFormat/>
    <w:uiPriority w:val="0"/>
    <w:rPr>
      <w:rFonts w:ascii="Times New Roman" w:hAnsi="Times New Roman" w:eastAsia="Times New Roman"/>
      <w:sz w:val="28"/>
      <w:szCs w:val="28"/>
      <w:lang w:eastAsia="en-US"/>
    </w:rPr>
  </w:style>
  <w:style w:type="table" w:customStyle="1" w:styleId="386">
    <w:name w:val="Сетка таблицы2"/>
    <w:basedOn w:val="13"/>
    <w:qFormat/>
    <w:uiPriority w:val="59"/>
    <w:rPr>
      <w:rFonts w:eastAsia="Times New Roman"/>
      <w:sz w:val="22"/>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387">
    <w:name w:val="Заголовок 11"/>
    <w:basedOn w:val="1"/>
    <w:qFormat/>
    <w:uiPriority w:val="0"/>
    <w:pPr>
      <w:spacing w:after="0" w:line="240" w:lineRule="auto"/>
      <w:ind w:left="101"/>
      <w:outlineLvl w:val="1"/>
    </w:pPr>
    <w:rPr>
      <w:rFonts w:ascii="Century Gothic" w:hAnsi="Century Gothic" w:eastAsia="Century Gothic" w:cs="Century Gothic"/>
      <w:b/>
      <w:bCs/>
      <w:sz w:val="24"/>
      <w:szCs w:val="24"/>
    </w:rPr>
  </w:style>
  <w:style w:type="paragraph" w:customStyle="1" w:styleId="388">
    <w:name w:val="Заголовок 31"/>
    <w:basedOn w:val="1"/>
    <w:qFormat/>
    <w:uiPriority w:val="0"/>
    <w:pPr>
      <w:spacing w:after="0" w:line="240" w:lineRule="auto"/>
      <w:ind w:left="100"/>
      <w:outlineLvl w:val="3"/>
    </w:pPr>
    <w:rPr>
      <w:rFonts w:ascii="Century Gothic" w:hAnsi="Century Gothic" w:eastAsia="Century Gothic" w:cs="Century Gothic"/>
      <w:b/>
      <w:bCs/>
    </w:rPr>
  </w:style>
  <w:style w:type="paragraph" w:customStyle="1" w:styleId="389">
    <w:name w:val="Заголовок 61"/>
    <w:basedOn w:val="1"/>
    <w:qFormat/>
    <w:uiPriority w:val="0"/>
    <w:pPr>
      <w:spacing w:after="0" w:line="240" w:lineRule="exact"/>
      <w:ind w:left="383"/>
      <w:jc w:val="both"/>
      <w:outlineLvl w:val="6"/>
    </w:pPr>
    <w:rPr>
      <w:rFonts w:ascii="Cambria" w:hAnsi="Cambria" w:eastAsia="Cambria" w:cs="Cambria"/>
      <w:b/>
      <w:bCs/>
      <w:i/>
      <w:iCs/>
      <w:sz w:val="20"/>
      <w:szCs w:val="20"/>
    </w:rPr>
  </w:style>
  <w:style w:type="paragraph" w:styleId="390">
    <w:name w:val="No Spacing"/>
    <w:link w:val="391"/>
    <w:qFormat/>
    <w:uiPriority w:val="0"/>
    <w:pPr>
      <w:spacing w:line="360" w:lineRule="auto"/>
    </w:pPr>
    <w:rPr>
      <w:rFonts w:hint="default" w:ascii="Times New Roman" w:hAnsi="Times New Roman" w:eastAsia="Calibri" w:cs="Times New Roman"/>
      <w:sz w:val="28"/>
      <w:szCs w:val="22"/>
      <w:lang w:val="ru-RU" w:eastAsia="en-US" w:bidi="ar-SA"/>
    </w:rPr>
  </w:style>
  <w:style w:type="character" w:customStyle="1" w:styleId="391">
    <w:name w:val="Без интервала Знак"/>
    <w:link w:val="390"/>
    <w:qFormat/>
    <w:uiPriority w:val="0"/>
    <w:rPr>
      <w:rFonts w:ascii="Times New Roman" w:hAnsi="Times New Roman"/>
      <w:sz w:val="28"/>
      <w:szCs w:val="22"/>
      <w:lang w:eastAsia="en-US" w:bidi="ar-SA"/>
    </w:rPr>
  </w:style>
  <w:style w:type="paragraph" w:customStyle="1" w:styleId="392">
    <w:name w:val="Перечень"/>
    <w:basedOn w:val="1"/>
    <w:next w:val="1"/>
    <w:link w:val="393"/>
    <w:qFormat/>
    <w:uiPriority w:val="0"/>
    <w:pPr>
      <w:widowControl/>
      <w:numPr>
        <w:ilvl w:val="0"/>
        <w:numId w:val="2"/>
      </w:numPr>
      <w:spacing w:after="0" w:line="360" w:lineRule="auto"/>
      <w:ind w:left="0" w:firstLine="284"/>
      <w:jc w:val="both"/>
    </w:pPr>
    <w:rPr>
      <w:rFonts w:ascii="Times New Roman" w:hAnsi="Times New Roman"/>
      <w:sz w:val="28"/>
    </w:rPr>
  </w:style>
  <w:style w:type="character" w:customStyle="1" w:styleId="393">
    <w:name w:val="Перечень Знак"/>
    <w:link w:val="392"/>
    <w:qFormat/>
    <w:uiPriority w:val="0"/>
    <w:rPr>
      <w:rFonts w:ascii="Times New Roman" w:hAnsi="Times New Roman"/>
      <w:sz w:val="28"/>
      <w:szCs w:val="22"/>
    </w:rPr>
  </w:style>
  <w:style w:type="paragraph" w:customStyle="1" w:styleId="394">
    <w:name w:val="Standard"/>
    <w:qFormat/>
    <w:uiPriority w:val="0"/>
    <w:pPr>
      <w:spacing w:after="160" w:line="251" w:lineRule="auto"/>
    </w:pPr>
    <w:rPr>
      <w:rFonts w:hint="default" w:ascii="Lucida Sans Unicode" w:hAnsi="Lucida Sans Unicode" w:eastAsia="Lucida Sans Unicode" w:cs="Tahoma"/>
      <w:sz w:val="22"/>
      <w:szCs w:val="22"/>
      <w:lang w:val="ru-RU" w:eastAsia="zh-CN" w:bidi="ar-SA"/>
    </w:rPr>
  </w:style>
  <w:style w:type="character" w:customStyle="1" w:styleId="395">
    <w:name w:val="y2iqfc"/>
    <w:qFormat/>
    <w:uiPriority w:val="0"/>
  </w:style>
  <w:style w:type="character" w:customStyle="1" w:styleId="396">
    <w:name w:val="notranslate"/>
    <w:qFormat/>
    <w:uiPriority w:val="0"/>
  </w:style>
  <w:style w:type="character" w:customStyle="1" w:styleId="397">
    <w:name w:val="extended-text__short"/>
    <w:qFormat/>
    <w:uiPriority w:val="0"/>
  </w:style>
  <w:style w:type="paragraph" w:customStyle="1" w:styleId="398">
    <w:name w:val="western"/>
    <w:basedOn w:val="1"/>
    <w:qFormat/>
    <w:uiPriority w:val="0"/>
    <w:pPr>
      <w:widowControl/>
      <w:spacing w:before="100" w:beforeAutospacing="1" w:after="100" w:afterAutospacing="1" w:line="240" w:lineRule="auto"/>
      <w:ind w:firstLine="709"/>
      <w:jc w:val="both"/>
    </w:pPr>
    <w:rPr>
      <w:rFonts w:ascii="Times New Roman" w:hAnsi="Times New Roman" w:eastAsia="Times New Roman"/>
      <w:sz w:val="24"/>
      <w:szCs w:val="24"/>
      <w:lang w:eastAsia="ru-RU"/>
    </w:rPr>
  </w:style>
  <w:style w:type="character" w:customStyle="1" w:styleId="399">
    <w:name w:val="Основной текст с отступом Знак"/>
    <w:link w:val="42"/>
    <w:qFormat/>
    <w:uiPriority w:val="0"/>
    <w:rPr>
      <w:rFonts w:ascii="Times New Roman" w:hAnsi="Times New Roman"/>
      <w:sz w:val="28"/>
      <w:szCs w:val="22"/>
      <w:lang w:eastAsia="en-US"/>
    </w:rPr>
  </w:style>
  <w:style w:type="character" w:customStyle="1" w:styleId="400">
    <w:name w:val="extendedtext-full"/>
    <w:qFormat/>
    <w:uiPriority w:val="0"/>
  </w:style>
  <w:style w:type="paragraph" w:customStyle="1" w:styleId="401">
    <w:name w:val="Pa13"/>
    <w:basedOn w:val="227"/>
    <w:next w:val="227"/>
    <w:qFormat/>
    <w:uiPriority w:val="0"/>
    <w:pPr>
      <w:spacing w:line="205" w:lineRule="atLeast"/>
    </w:pPr>
    <w:rPr>
      <w:rFonts w:ascii="Petersburg" w:hAnsi="Petersburg" w:cs="Times New Roman"/>
      <w:color w:val="auto"/>
    </w:rPr>
  </w:style>
  <w:style w:type="character" w:customStyle="1" w:styleId="402">
    <w:name w:val="organictextcontentspan"/>
    <w:qFormat/>
    <w:uiPriority w:val="0"/>
  </w:style>
  <w:style w:type="paragraph" w:customStyle="1" w:styleId="403">
    <w:name w:val="Pa21"/>
    <w:basedOn w:val="227"/>
    <w:next w:val="227"/>
    <w:qFormat/>
    <w:uiPriority w:val="0"/>
    <w:pPr>
      <w:spacing w:line="215" w:lineRule="atLeast"/>
    </w:pPr>
    <w:rPr>
      <w:rFonts w:ascii="Times New Roman Udm" w:hAnsi="Times New Roman Udm" w:cs="Times New Roman"/>
      <w:color w:val="auto"/>
    </w:rPr>
  </w:style>
  <w:style w:type="character" w:customStyle="1" w:styleId="404">
    <w:name w:val="Font Style94"/>
    <w:qFormat/>
    <w:uiPriority w:val="0"/>
    <w:rPr>
      <w:rFonts w:ascii="Microsoft Sans Serif" w:hAnsi="Microsoft Sans Serif" w:cs="Microsoft Sans Serif"/>
      <w:b/>
      <w:bCs/>
      <w:sz w:val="14"/>
      <w:szCs w:val="14"/>
    </w:rPr>
  </w:style>
  <w:style w:type="character" w:customStyle="1" w:styleId="405">
    <w:name w:val="Основной текст + 10"/>
    <w:qFormat/>
    <w:uiPriority w:val="0"/>
    <w:rPr>
      <w:rFonts w:ascii="Times New Roman" w:hAnsi="Times New Roman" w:cs="Times New Roman"/>
      <w:color w:val="000000"/>
      <w:spacing w:val="0"/>
      <w:position w:val="0"/>
      <w:sz w:val="21"/>
      <w:szCs w:val="21"/>
      <w:shd w:val="clear" w:color="auto" w:fill="FFFFFF"/>
      <w:lang w:val="ru-RU" w:eastAsia="ru-RU"/>
    </w:rPr>
  </w:style>
  <w:style w:type="character" w:customStyle="1" w:styleId="406">
    <w:name w:val="Font Style11"/>
    <w:qFormat/>
    <w:uiPriority w:val="0"/>
    <w:rPr>
      <w:rFonts w:ascii="Bookman Old Style" w:hAnsi="Bookman Old Style" w:cs="Bookman Old Style"/>
      <w:sz w:val="14"/>
      <w:szCs w:val="14"/>
    </w:rPr>
  </w:style>
  <w:style w:type="character" w:customStyle="1" w:styleId="407">
    <w:name w:val="Текст сноски Знак1"/>
    <w:qFormat/>
    <w:uiPriority w:val="0"/>
    <w:rPr>
      <w:rFonts w:ascii="Calibri" w:hAnsi="Calibri" w:eastAsia="Times New Roman" w:cs="Times New Roman"/>
      <w:sz w:val="20"/>
      <w:szCs w:val="20"/>
      <w:lang w:eastAsia="ru-RU"/>
    </w:rPr>
  </w:style>
  <w:style w:type="paragraph" w:customStyle="1" w:styleId="408">
    <w:name w:val="p"/>
    <w:basedOn w:val="1"/>
    <w:qFormat/>
    <w:uiPriority w:val="0"/>
    <w:pPr>
      <w:widowControl/>
      <w:spacing w:before="48" w:after="48" w:line="240" w:lineRule="auto"/>
      <w:ind w:firstLine="480"/>
      <w:jc w:val="both"/>
    </w:pPr>
    <w:rPr>
      <w:rFonts w:ascii="Times New Roman" w:hAnsi="Times New Roman" w:eastAsia="Times New Roman"/>
      <w:sz w:val="24"/>
      <w:szCs w:val="24"/>
      <w:lang w:eastAsia="ru-RU"/>
    </w:rPr>
  </w:style>
  <w:style w:type="paragraph" w:customStyle="1" w:styleId="409">
    <w:name w:val="centr"/>
    <w:basedOn w:val="1"/>
    <w:qFormat/>
    <w:uiPriority w:val="0"/>
    <w:pPr>
      <w:widowControl/>
      <w:spacing w:before="48" w:after="48" w:line="240" w:lineRule="auto"/>
      <w:jc w:val="center"/>
    </w:pPr>
    <w:rPr>
      <w:rFonts w:ascii="Times New Roman" w:hAnsi="Times New Roman" w:eastAsia="Times New Roman"/>
      <w:sz w:val="19"/>
      <w:szCs w:val="19"/>
      <w:lang w:eastAsia="ru-RU"/>
    </w:rPr>
  </w:style>
  <w:style w:type="paragraph" w:customStyle="1" w:styleId="410">
    <w:name w:val="gost"/>
    <w:basedOn w:val="1"/>
    <w:qFormat/>
    <w:uiPriority w:val="0"/>
    <w:pPr>
      <w:widowControl/>
      <w:spacing w:before="48" w:after="48" w:line="240" w:lineRule="auto"/>
      <w:jc w:val="right"/>
    </w:pPr>
    <w:rPr>
      <w:rFonts w:ascii="Times New Roman" w:hAnsi="Times New Roman" w:eastAsia="Times New Roman"/>
      <w:b/>
      <w:bCs/>
      <w:sz w:val="29"/>
      <w:szCs w:val="29"/>
      <w:lang w:eastAsia="ru-RU"/>
    </w:rPr>
  </w:style>
  <w:style w:type="paragraph" w:customStyle="1" w:styleId="411">
    <w:name w:val="pravo"/>
    <w:basedOn w:val="1"/>
    <w:qFormat/>
    <w:uiPriority w:val="0"/>
    <w:pPr>
      <w:widowControl/>
      <w:spacing w:before="48" w:after="48" w:line="240" w:lineRule="auto"/>
      <w:jc w:val="right"/>
    </w:pPr>
    <w:rPr>
      <w:rFonts w:ascii="Times New Roman" w:hAnsi="Times New Roman" w:eastAsia="Times New Roman"/>
      <w:sz w:val="24"/>
      <w:szCs w:val="24"/>
      <w:lang w:eastAsia="ru-RU"/>
    </w:rPr>
  </w:style>
  <w:style w:type="paragraph" w:customStyle="1" w:styleId="412">
    <w:name w:val="text-b"/>
    <w:basedOn w:val="1"/>
    <w:qFormat/>
    <w:uiPriority w:val="0"/>
    <w:pPr>
      <w:widowControl/>
      <w:spacing w:before="48" w:after="48" w:line="240" w:lineRule="auto"/>
      <w:jc w:val="both"/>
    </w:pPr>
    <w:rPr>
      <w:rFonts w:ascii="Times New Roman" w:hAnsi="Times New Roman" w:eastAsia="Times New Roman"/>
      <w:sz w:val="24"/>
      <w:szCs w:val="24"/>
      <w:lang w:eastAsia="ru-RU"/>
    </w:rPr>
  </w:style>
  <w:style w:type="paragraph" w:customStyle="1" w:styleId="413">
    <w:name w:val="text6"/>
    <w:basedOn w:val="1"/>
    <w:qFormat/>
    <w:uiPriority w:val="0"/>
    <w:pPr>
      <w:widowControl/>
      <w:spacing w:before="240" w:after="48" w:line="240" w:lineRule="auto"/>
      <w:ind w:firstLine="720"/>
      <w:jc w:val="both"/>
    </w:pPr>
    <w:rPr>
      <w:rFonts w:ascii="Times New Roman" w:hAnsi="Times New Roman" w:eastAsia="Times New Roman"/>
      <w:sz w:val="24"/>
      <w:szCs w:val="24"/>
      <w:lang w:eastAsia="ru-RU"/>
    </w:rPr>
  </w:style>
  <w:style w:type="paragraph" w:customStyle="1" w:styleId="414">
    <w:name w:val="tyt1"/>
    <w:basedOn w:val="1"/>
    <w:qFormat/>
    <w:uiPriority w:val="0"/>
    <w:pPr>
      <w:widowControl/>
      <w:spacing w:before="240" w:after="48" w:line="240" w:lineRule="auto"/>
      <w:jc w:val="center"/>
    </w:pPr>
    <w:rPr>
      <w:rFonts w:ascii="Times New Roman" w:hAnsi="Times New Roman" w:eastAsia="Times New Roman"/>
      <w:b/>
      <w:bCs/>
      <w:sz w:val="24"/>
      <w:szCs w:val="24"/>
      <w:lang w:eastAsia="ru-RU"/>
    </w:rPr>
  </w:style>
  <w:style w:type="paragraph" w:customStyle="1" w:styleId="415">
    <w:name w:val="zag1"/>
    <w:basedOn w:val="1"/>
    <w:qFormat/>
    <w:uiPriority w:val="0"/>
    <w:pPr>
      <w:widowControl/>
      <w:spacing w:before="48" w:after="48" w:line="240" w:lineRule="auto"/>
      <w:jc w:val="center"/>
    </w:pPr>
    <w:rPr>
      <w:rFonts w:ascii="Times New Roman" w:hAnsi="Times New Roman" w:eastAsia="Times New Roman"/>
      <w:b/>
      <w:bCs/>
      <w:spacing w:val="72"/>
      <w:sz w:val="34"/>
      <w:szCs w:val="34"/>
      <w:lang w:eastAsia="ru-RU"/>
    </w:rPr>
  </w:style>
  <w:style w:type="paragraph" w:customStyle="1" w:styleId="416">
    <w:name w:val="zag2"/>
    <w:basedOn w:val="1"/>
    <w:qFormat/>
    <w:uiPriority w:val="0"/>
    <w:pPr>
      <w:widowControl/>
      <w:spacing w:before="480" w:after="48" w:line="240" w:lineRule="auto"/>
      <w:jc w:val="center"/>
    </w:pPr>
    <w:rPr>
      <w:rFonts w:ascii="Times New Roman" w:hAnsi="Times New Roman" w:eastAsia="Times New Roman"/>
      <w:b/>
      <w:bCs/>
      <w:sz w:val="29"/>
      <w:szCs w:val="29"/>
      <w:lang w:eastAsia="ru-RU"/>
    </w:rPr>
  </w:style>
  <w:style w:type="paragraph" w:customStyle="1" w:styleId="417">
    <w:name w:val="zag3"/>
    <w:basedOn w:val="1"/>
    <w:qFormat/>
    <w:uiPriority w:val="0"/>
    <w:pPr>
      <w:widowControl/>
      <w:spacing w:before="240" w:after="240" w:line="240" w:lineRule="auto"/>
      <w:jc w:val="center"/>
    </w:pPr>
    <w:rPr>
      <w:rFonts w:ascii="Times New Roman" w:hAnsi="Times New Roman" w:eastAsia="Times New Roman"/>
      <w:sz w:val="24"/>
      <w:szCs w:val="24"/>
      <w:lang w:eastAsia="ru-RU"/>
    </w:rPr>
  </w:style>
  <w:style w:type="paragraph" w:customStyle="1" w:styleId="418">
    <w:name w:val="rvps2"/>
    <w:basedOn w:val="1"/>
    <w:qFormat/>
    <w:uiPriority w:val="0"/>
    <w:pPr>
      <w:widowControl/>
      <w:spacing w:before="100" w:beforeAutospacing="1" w:after="100" w:afterAutospacing="1" w:line="240" w:lineRule="auto"/>
    </w:pPr>
    <w:rPr>
      <w:rFonts w:ascii="Times New Roman" w:hAnsi="Times New Roman" w:eastAsia="Times New Roman"/>
      <w:sz w:val="24"/>
      <w:szCs w:val="24"/>
      <w:lang w:eastAsia="ru-RU"/>
    </w:rPr>
  </w:style>
  <w:style w:type="paragraph" w:customStyle="1" w:styleId="419">
    <w:name w:val="rvps3"/>
    <w:basedOn w:val="1"/>
    <w:qFormat/>
    <w:uiPriority w:val="0"/>
    <w:pPr>
      <w:widowControl/>
      <w:spacing w:before="100" w:beforeAutospacing="1" w:after="100" w:afterAutospacing="1" w:line="240" w:lineRule="auto"/>
    </w:pPr>
    <w:rPr>
      <w:rFonts w:ascii="Times New Roman" w:hAnsi="Times New Roman" w:eastAsia="Times New Roman"/>
      <w:sz w:val="24"/>
      <w:szCs w:val="24"/>
      <w:lang w:eastAsia="ru-RU"/>
    </w:rPr>
  </w:style>
  <w:style w:type="paragraph" w:customStyle="1" w:styleId="420">
    <w:name w:val="rvps4"/>
    <w:basedOn w:val="1"/>
    <w:qFormat/>
    <w:uiPriority w:val="0"/>
    <w:pPr>
      <w:widowControl/>
      <w:spacing w:before="100" w:beforeAutospacing="1" w:after="100" w:afterAutospacing="1" w:line="240" w:lineRule="auto"/>
    </w:pPr>
    <w:rPr>
      <w:rFonts w:ascii="Times New Roman" w:hAnsi="Times New Roman" w:eastAsia="Times New Roman"/>
      <w:sz w:val="24"/>
      <w:szCs w:val="24"/>
      <w:lang w:eastAsia="ru-RU"/>
    </w:rPr>
  </w:style>
  <w:style w:type="paragraph" w:customStyle="1" w:styleId="421">
    <w:name w:val="rvps8"/>
    <w:basedOn w:val="1"/>
    <w:qFormat/>
    <w:uiPriority w:val="0"/>
    <w:pPr>
      <w:widowControl/>
      <w:spacing w:before="100" w:beforeAutospacing="1" w:after="100" w:afterAutospacing="1" w:line="240" w:lineRule="auto"/>
    </w:pPr>
    <w:rPr>
      <w:rFonts w:ascii="Times New Roman" w:hAnsi="Times New Roman" w:eastAsia="Times New Roman"/>
      <w:sz w:val="24"/>
      <w:szCs w:val="24"/>
      <w:lang w:eastAsia="ru-RU"/>
    </w:rPr>
  </w:style>
  <w:style w:type="paragraph" w:customStyle="1" w:styleId="422">
    <w:name w:val="rvps9"/>
    <w:basedOn w:val="1"/>
    <w:qFormat/>
    <w:uiPriority w:val="0"/>
    <w:pPr>
      <w:widowControl/>
      <w:spacing w:before="100" w:beforeAutospacing="1" w:after="100" w:afterAutospacing="1" w:line="240" w:lineRule="auto"/>
    </w:pPr>
    <w:rPr>
      <w:rFonts w:ascii="Times New Roman" w:hAnsi="Times New Roman" w:eastAsia="Times New Roman"/>
      <w:sz w:val="24"/>
      <w:szCs w:val="24"/>
      <w:lang w:eastAsia="ru-RU"/>
    </w:rPr>
  </w:style>
  <w:style w:type="paragraph" w:customStyle="1" w:styleId="423">
    <w:name w:val="rvps7"/>
    <w:basedOn w:val="1"/>
    <w:qFormat/>
    <w:uiPriority w:val="0"/>
    <w:pPr>
      <w:widowControl/>
      <w:spacing w:before="100" w:beforeAutospacing="1" w:after="100" w:afterAutospacing="1" w:line="240" w:lineRule="auto"/>
    </w:pPr>
    <w:rPr>
      <w:rFonts w:ascii="Times New Roman" w:hAnsi="Times New Roman" w:eastAsia="Times New Roman"/>
      <w:sz w:val="24"/>
      <w:szCs w:val="24"/>
      <w:lang w:eastAsia="ru-RU"/>
    </w:rPr>
  </w:style>
  <w:style w:type="paragraph" w:customStyle="1" w:styleId="424">
    <w:name w:val="rvps10"/>
    <w:basedOn w:val="1"/>
    <w:qFormat/>
    <w:uiPriority w:val="0"/>
    <w:pPr>
      <w:widowControl/>
      <w:spacing w:before="100" w:beforeAutospacing="1" w:after="100" w:afterAutospacing="1" w:line="240" w:lineRule="auto"/>
    </w:pPr>
    <w:rPr>
      <w:rFonts w:ascii="Times New Roman" w:hAnsi="Times New Roman" w:eastAsia="Times New Roman"/>
      <w:sz w:val="24"/>
      <w:szCs w:val="24"/>
      <w:lang w:eastAsia="ru-RU"/>
    </w:rPr>
  </w:style>
  <w:style w:type="paragraph" w:customStyle="1" w:styleId="425">
    <w:name w:val="rvps12"/>
    <w:basedOn w:val="1"/>
    <w:qFormat/>
    <w:uiPriority w:val="0"/>
    <w:pPr>
      <w:widowControl/>
      <w:spacing w:before="100" w:beforeAutospacing="1" w:after="100" w:afterAutospacing="1" w:line="240" w:lineRule="auto"/>
    </w:pPr>
    <w:rPr>
      <w:rFonts w:ascii="Times New Roman" w:hAnsi="Times New Roman" w:eastAsia="Times New Roman"/>
      <w:sz w:val="24"/>
      <w:szCs w:val="24"/>
      <w:lang w:eastAsia="ru-RU"/>
    </w:rPr>
  </w:style>
  <w:style w:type="paragraph" w:customStyle="1" w:styleId="426">
    <w:name w:val="rvps13"/>
    <w:basedOn w:val="1"/>
    <w:qFormat/>
    <w:uiPriority w:val="0"/>
    <w:pPr>
      <w:widowControl/>
      <w:spacing w:before="100" w:beforeAutospacing="1" w:after="100" w:afterAutospacing="1" w:line="240" w:lineRule="auto"/>
    </w:pPr>
    <w:rPr>
      <w:rFonts w:ascii="Times New Roman" w:hAnsi="Times New Roman" w:eastAsia="Times New Roman"/>
      <w:sz w:val="24"/>
      <w:szCs w:val="24"/>
      <w:lang w:eastAsia="ru-RU"/>
    </w:rPr>
  </w:style>
  <w:style w:type="paragraph" w:customStyle="1" w:styleId="427">
    <w:name w:val="rvps14"/>
    <w:basedOn w:val="1"/>
    <w:qFormat/>
    <w:uiPriority w:val="0"/>
    <w:pPr>
      <w:widowControl/>
      <w:spacing w:before="100" w:beforeAutospacing="1" w:after="100" w:afterAutospacing="1" w:line="240" w:lineRule="auto"/>
    </w:pPr>
    <w:rPr>
      <w:rFonts w:ascii="Times New Roman" w:hAnsi="Times New Roman" w:eastAsia="Times New Roman"/>
      <w:sz w:val="24"/>
      <w:szCs w:val="24"/>
      <w:lang w:eastAsia="ru-RU"/>
    </w:rPr>
  </w:style>
  <w:style w:type="paragraph" w:customStyle="1" w:styleId="428">
    <w:name w:val="rvps15"/>
    <w:basedOn w:val="1"/>
    <w:qFormat/>
    <w:uiPriority w:val="0"/>
    <w:pPr>
      <w:widowControl/>
      <w:spacing w:before="100" w:beforeAutospacing="1" w:after="100" w:afterAutospacing="1" w:line="240" w:lineRule="auto"/>
    </w:pPr>
    <w:rPr>
      <w:rFonts w:ascii="Times New Roman" w:hAnsi="Times New Roman" w:eastAsia="Times New Roman"/>
      <w:sz w:val="24"/>
      <w:szCs w:val="24"/>
      <w:lang w:eastAsia="ru-RU"/>
    </w:rPr>
  </w:style>
  <w:style w:type="paragraph" w:customStyle="1" w:styleId="429">
    <w:name w:val="rvps16"/>
    <w:basedOn w:val="1"/>
    <w:qFormat/>
    <w:uiPriority w:val="0"/>
    <w:pPr>
      <w:widowControl/>
      <w:spacing w:before="100" w:beforeAutospacing="1" w:after="100" w:afterAutospacing="1" w:line="240" w:lineRule="auto"/>
    </w:pPr>
    <w:rPr>
      <w:rFonts w:ascii="Times New Roman" w:hAnsi="Times New Roman" w:eastAsia="Times New Roman"/>
      <w:sz w:val="24"/>
      <w:szCs w:val="24"/>
      <w:lang w:eastAsia="ru-RU"/>
    </w:rPr>
  </w:style>
  <w:style w:type="character" w:customStyle="1" w:styleId="430">
    <w:name w:val="Подперечень Знак"/>
    <w:link w:val="431"/>
    <w:qFormat/>
    <w:uiPriority w:val="0"/>
    <w:rPr>
      <w:rFonts w:ascii="Times New Roman" w:hAnsi="Times New Roman"/>
      <w:sz w:val="28"/>
    </w:rPr>
  </w:style>
  <w:style w:type="paragraph" w:customStyle="1" w:styleId="431">
    <w:name w:val="Подперечень"/>
    <w:basedOn w:val="392"/>
    <w:next w:val="1"/>
    <w:link w:val="430"/>
    <w:qFormat/>
    <w:uiPriority w:val="0"/>
    <w:pPr>
      <w:numPr>
        <w:ilvl w:val="0"/>
        <w:numId w:val="3"/>
      </w:numPr>
      <w:ind w:left="284" w:firstLine="425"/>
    </w:pPr>
    <w:rPr>
      <w:szCs w:val="20"/>
    </w:rPr>
  </w:style>
  <w:style w:type="paragraph" w:customStyle="1" w:styleId="432">
    <w:name w:val="p6"/>
    <w:basedOn w:val="1"/>
    <w:qFormat/>
    <w:uiPriority w:val="0"/>
    <w:pPr>
      <w:widowControl/>
      <w:spacing w:before="100" w:beforeAutospacing="1" w:after="100" w:afterAutospacing="1" w:line="240" w:lineRule="auto"/>
    </w:pPr>
    <w:rPr>
      <w:rFonts w:ascii="Times New Roman" w:hAnsi="Times New Roman" w:eastAsia="Times New Roman"/>
      <w:sz w:val="24"/>
      <w:szCs w:val="24"/>
      <w:lang w:eastAsia="ru-RU"/>
    </w:rPr>
  </w:style>
  <w:style w:type="character" w:customStyle="1" w:styleId="433">
    <w:name w:val="apple-converted-space"/>
    <w:qFormat/>
    <w:uiPriority w:val="0"/>
  </w:style>
  <w:style w:type="character" w:customStyle="1" w:styleId="434">
    <w:name w:val="b-share-btn__wrap"/>
    <w:qFormat/>
    <w:uiPriority w:val="0"/>
  </w:style>
  <w:style w:type="character" w:customStyle="1" w:styleId="435">
    <w:name w:val="page"/>
    <w:qFormat/>
    <w:uiPriority w:val="0"/>
    <w:rPr>
      <w:i/>
      <w:iCs/>
      <w:color w:val="00008B"/>
      <w:sz w:val="19"/>
      <w:szCs w:val="19"/>
    </w:rPr>
  </w:style>
  <w:style w:type="character" w:customStyle="1" w:styleId="436">
    <w:name w:val="rvts8"/>
    <w:qFormat/>
    <w:uiPriority w:val="0"/>
  </w:style>
  <w:style w:type="character" w:customStyle="1" w:styleId="437">
    <w:name w:val="rvts6"/>
    <w:qFormat/>
    <w:uiPriority w:val="0"/>
  </w:style>
  <w:style w:type="character" w:customStyle="1" w:styleId="438">
    <w:name w:val="rvts7"/>
    <w:qFormat/>
    <w:uiPriority w:val="0"/>
  </w:style>
  <w:style w:type="character" w:customStyle="1" w:styleId="439">
    <w:name w:val="rvts9"/>
    <w:qFormat/>
    <w:uiPriority w:val="0"/>
  </w:style>
  <w:style w:type="character" w:customStyle="1" w:styleId="440">
    <w:name w:val="rvts10"/>
    <w:qFormat/>
    <w:uiPriority w:val="0"/>
  </w:style>
  <w:style w:type="character" w:customStyle="1" w:styleId="441">
    <w:name w:val="Основной текст (2)_"/>
    <w:link w:val="442"/>
    <w:qFormat/>
    <w:uiPriority w:val="0"/>
    <w:rPr>
      <w:rFonts w:ascii="Times New Roman" w:hAnsi="Times New Roman" w:eastAsia="Times New Roman"/>
      <w:sz w:val="18"/>
      <w:szCs w:val="18"/>
      <w:shd w:val="clear" w:color="auto" w:fill="FFFFFF"/>
    </w:rPr>
  </w:style>
  <w:style w:type="paragraph" w:customStyle="1" w:styleId="442">
    <w:name w:val="Основной текст (2)"/>
    <w:basedOn w:val="1"/>
    <w:link w:val="441"/>
    <w:uiPriority w:val="0"/>
    <w:pPr>
      <w:shd w:val="clear" w:color="auto" w:fill="FFFFFF"/>
      <w:spacing w:before="240" w:after="0" w:line="226" w:lineRule="exact"/>
      <w:jc w:val="both"/>
    </w:pPr>
    <w:rPr>
      <w:rFonts w:ascii="Times New Roman" w:hAnsi="Times New Roman" w:eastAsia="Times New Roman"/>
      <w:sz w:val="18"/>
      <w:szCs w:val="18"/>
    </w:rPr>
  </w:style>
  <w:style w:type="character" w:customStyle="1" w:styleId="443">
    <w:name w:val="Основной текст (2) + Курсив"/>
    <w:uiPriority w:val="0"/>
    <w:rPr>
      <w:rFonts w:ascii="Times New Roman" w:hAnsi="Times New Roman" w:eastAsia="Times New Roman" w:cs="Times New Roman"/>
      <w:i/>
      <w:iCs/>
      <w:color w:val="231E20"/>
      <w:spacing w:val="0"/>
      <w:position w:val="0"/>
      <w:sz w:val="18"/>
      <w:szCs w:val="18"/>
      <w:shd w:val="clear" w:color="auto" w:fill="FFFFFF"/>
      <w:lang w:val="ru-RU" w:eastAsia="ru-RU" w:bidi="ru-RU"/>
    </w:rPr>
  </w:style>
  <w:style w:type="character" w:customStyle="1" w:styleId="444">
    <w:name w:val="WW8Num1z0"/>
    <w:qFormat/>
    <w:uiPriority w:val="0"/>
    <w:rPr>
      <w:rFonts w:ascii="Times New Roman" w:hAnsi="Times New Roman" w:cs="Times New Roman"/>
    </w:rPr>
  </w:style>
  <w:style w:type="character" w:customStyle="1" w:styleId="445">
    <w:name w:val="WW8Num1z1"/>
    <w:qFormat/>
    <w:uiPriority w:val="0"/>
    <w:rPr>
      <w:rFonts w:ascii="Symbol" w:hAnsi="Symbol" w:cs="Symbol"/>
    </w:rPr>
  </w:style>
  <w:style w:type="character" w:customStyle="1" w:styleId="446">
    <w:name w:val="WW8Num1z2"/>
    <w:qFormat/>
    <w:uiPriority w:val="0"/>
    <w:rPr>
      <w:rFonts w:ascii="Courier New" w:hAnsi="Courier New" w:cs="Courier New"/>
    </w:rPr>
  </w:style>
  <w:style w:type="character" w:customStyle="1" w:styleId="447">
    <w:name w:val="WW8Num1z3"/>
    <w:qFormat/>
    <w:uiPriority w:val="0"/>
    <w:rPr>
      <w:rFonts w:ascii="Wingdings" w:hAnsi="Wingdings" w:cs="Wingdings"/>
    </w:rPr>
  </w:style>
  <w:style w:type="character" w:customStyle="1" w:styleId="448">
    <w:name w:val="WW8Num2z0"/>
    <w:qFormat/>
    <w:uiPriority w:val="0"/>
    <w:rPr>
      <w:rFonts w:ascii="Symbol" w:hAnsi="Symbol" w:cs="Symbol"/>
    </w:rPr>
  </w:style>
  <w:style w:type="character" w:customStyle="1" w:styleId="449">
    <w:name w:val="WW8Num3z0"/>
    <w:qFormat/>
    <w:uiPriority w:val="0"/>
    <w:rPr>
      <w:rFonts w:ascii="Symbol" w:hAnsi="Symbol" w:cs="Symbol"/>
    </w:rPr>
  </w:style>
  <w:style w:type="character" w:customStyle="1" w:styleId="450">
    <w:name w:val="WW8Num4z0"/>
    <w:qFormat/>
    <w:uiPriority w:val="0"/>
    <w:rPr>
      <w:rFonts w:ascii="Symbol" w:hAnsi="Symbol" w:cs="Symbol"/>
      <w:sz w:val="28"/>
      <w:szCs w:val="28"/>
    </w:rPr>
  </w:style>
  <w:style w:type="character" w:customStyle="1" w:styleId="451">
    <w:name w:val="WW8Num4z1"/>
    <w:qFormat/>
    <w:uiPriority w:val="0"/>
    <w:rPr>
      <w:rFonts w:ascii="Courier New" w:hAnsi="Courier New" w:eastAsia="Courier New" w:cs="Courier New"/>
    </w:rPr>
  </w:style>
  <w:style w:type="character" w:customStyle="1" w:styleId="452">
    <w:name w:val="WW8Num4z2"/>
    <w:qFormat/>
    <w:uiPriority w:val="0"/>
    <w:rPr>
      <w:rFonts w:ascii="Wingdings" w:hAnsi="Wingdings" w:eastAsia="Wingdings" w:cs="Wingdings"/>
    </w:rPr>
  </w:style>
  <w:style w:type="character" w:customStyle="1" w:styleId="453">
    <w:name w:val="WW8Num4z3"/>
    <w:qFormat/>
    <w:uiPriority w:val="0"/>
    <w:rPr>
      <w:rFonts w:ascii="Symbol" w:hAnsi="Symbol" w:eastAsia="Symbol" w:cs="Symbol"/>
    </w:rPr>
  </w:style>
  <w:style w:type="character" w:customStyle="1" w:styleId="454">
    <w:name w:val="WW8Num5z0"/>
    <w:qFormat/>
    <w:uiPriority w:val="0"/>
    <w:rPr>
      <w:rFonts w:ascii="Times New Roman" w:hAnsi="Times New Roman" w:cs="Times New Roman"/>
      <w:lang w:val="ru-RU"/>
    </w:rPr>
  </w:style>
  <w:style w:type="character" w:customStyle="1" w:styleId="455">
    <w:name w:val="WW8Num5z1"/>
    <w:qFormat/>
    <w:uiPriority w:val="0"/>
    <w:rPr>
      <w:rFonts w:ascii="Courier New" w:hAnsi="Courier New" w:eastAsia="Courier New" w:cs="Courier New"/>
    </w:rPr>
  </w:style>
  <w:style w:type="character" w:customStyle="1" w:styleId="456">
    <w:name w:val="WW8Num5z2"/>
    <w:qFormat/>
    <w:uiPriority w:val="0"/>
    <w:rPr>
      <w:rFonts w:ascii="Wingdings" w:hAnsi="Wingdings" w:eastAsia="Wingdings" w:cs="Wingdings"/>
    </w:rPr>
  </w:style>
  <w:style w:type="character" w:customStyle="1" w:styleId="457">
    <w:name w:val="WW8Num5z3"/>
    <w:qFormat/>
    <w:uiPriority w:val="0"/>
    <w:rPr>
      <w:rFonts w:ascii="Symbol" w:hAnsi="Symbol" w:eastAsia="Symbol" w:cs="Symbol"/>
    </w:rPr>
  </w:style>
  <w:style w:type="character" w:customStyle="1" w:styleId="458">
    <w:name w:val="WW8Num6z0"/>
    <w:qFormat/>
    <w:uiPriority w:val="0"/>
    <w:rPr>
      <w:rFonts w:ascii="Times New Roman" w:hAnsi="Times New Roman" w:cs="Times New Roman"/>
      <w:lang w:val="ru-RU"/>
    </w:rPr>
  </w:style>
  <w:style w:type="character" w:customStyle="1" w:styleId="459">
    <w:name w:val="WW8Num6z1"/>
    <w:qFormat/>
    <w:uiPriority w:val="0"/>
    <w:rPr>
      <w:rFonts w:ascii="Courier New" w:hAnsi="Courier New" w:eastAsia="Courier New" w:cs="Courier New"/>
    </w:rPr>
  </w:style>
  <w:style w:type="character" w:customStyle="1" w:styleId="460">
    <w:name w:val="WW8Num6z2"/>
    <w:qFormat/>
    <w:uiPriority w:val="0"/>
    <w:rPr>
      <w:rFonts w:ascii="Wingdings" w:hAnsi="Wingdings" w:eastAsia="Wingdings" w:cs="Wingdings"/>
    </w:rPr>
  </w:style>
  <w:style w:type="character" w:customStyle="1" w:styleId="461">
    <w:name w:val="WW8Num6z3"/>
    <w:qFormat/>
    <w:uiPriority w:val="0"/>
    <w:rPr>
      <w:rFonts w:ascii="Symbol" w:hAnsi="Symbol" w:eastAsia="Symbol" w:cs="Symbol"/>
    </w:rPr>
  </w:style>
  <w:style w:type="character" w:customStyle="1" w:styleId="462">
    <w:name w:val="WW8Num7z0"/>
    <w:qFormat/>
    <w:uiPriority w:val="0"/>
    <w:rPr>
      <w:spacing w:val="-7"/>
      <w:lang w:val="ru-RU" w:bidi="ar-SA"/>
    </w:rPr>
  </w:style>
  <w:style w:type="character" w:customStyle="1" w:styleId="463">
    <w:name w:val="WW8Num7z1"/>
    <w:qFormat/>
    <w:uiPriority w:val="0"/>
    <w:rPr>
      <w:lang w:val="ru-RU" w:bidi="ar-SA"/>
    </w:rPr>
  </w:style>
  <w:style w:type="character" w:customStyle="1" w:styleId="464">
    <w:name w:val="WW8Num8z0"/>
    <w:qFormat/>
    <w:uiPriority w:val="0"/>
    <w:rPr>
      <w:rFonts w:ascii="Times New Roman" w:hAnsi="Times New Roman" w:cs="Times New Roman"/>
      <w:sz w:val="28"/>
      <w:szCs w:val="28"/>
    </w:rPr>
  </w:style>
  <w:style w:type="character" w:customStyle="1" w:styleId="465">
    <w:name w:val="WW8Num8z1"/>
    <w:qFormat/>
    <w:uiPriority w:val="0"/>
    <w:rPr>
      <w:rFonts w:ascii="Courier New" w:hAnsi="Courier New" w:eastAsia="Courier New" w:cs="Courier New"/>
    </w:rPr>
  </w:style>
  <w:style w:type="character" w:customStyle="1" w:styleId="466">
    <w:name w:val="WW8Num8z2"/>
    <w:qFormat/>
    <w:uiPriority w:val="0"/>
    <w:rPr>
      <w:rFonts w:ascii="Wingdings" w:hAnsi="Wingdings" w:eastAsia="Wingdings" w:cs="Wingdings"/>
    </w:rPr>
  </w:style>
  <w:style w:type="character" w:customStyle="1" w:styleId="467">
    <w:name w:val="WW8Num8z3"/>
    <w:qFormat/>
    <w:uiPriority w:val="0"/>
    <w:rPr>
      <w:rFonts w:ascii="Symbol" w:hAnsi="Symbol" w:eastAsia="Symbol" w:cs="Symbol"/>
    </w:rPr>
  </w:style>
  <w:style w:type="character" w:customStyle="1" w:styleId="468">
    <w:name w:val="WW8Num9z0"/>
    <w:qFormat/>
    <w:uiPriority w:val="0"/>
    <w:rPr>
      <w:rFonts w:ascii="Times New Roman" w:hAnsi="Times New Roman" w:eastAsia="Cambria" w:cs="Times New Roman"/>
      <w:color w:val="231F20"/>
    </w:rPr>
  </w:style>
  <w:style w:type="character" w:customStyle="1" w:styleId="469">
    <w:name w:val="WW8Num9z1"/>
    <w:qFormat/>
    <w:uiPriority w:val="0"/>
    <w:rPr>
      <w:rFonts w:ascii="Courier New" w:hAnsi="Courier New" w:cs="Courier New"/>
    </w:rPr>
  </w:style>
  <w:style w:type="character" w:customStyle="1" w:styleId="470">
    <w:name w:val="WW8Num9z2"/>
    <w:qFormat/>
    <w:uiPriority w:val="0"/>
    <w:rPr>
      <w:rFonts w:ascii="Wingdings" w:hAnsi="Wingdings" w:cs="Wingdings"/>
    </w:rPr>
  </w:style>
  <w:style w:type="character" w:customStyle="1" w:styleId="471">
    <w:name w:val="WW8Num9z3"/>
    <w:qFormat/>
    <w:uiPriority w:val="0"/>
    <w:rPr>
      <w:rFonts w:ascii="Symbol" w:hAnsi="Symbol" w:cs="Symbol"/>
    </w:rPr>
  </w:style>
  <w:style w:type="character" w:customStyle="1" w:styleId="472">
    <w:name w:val="WW8Num10z0"/>
    <w:qFormat/>
    <w:uiPriority w:val="0"/>
    <w:rPr>
      <w:rFonts w:ascii="Times New Roman" w:hAnsi="Times New Roman" w:cs="Times New Roman"/>
      <w:sz w:val="28"/>
      <w:szCs w:val="28"/>
      <w:lang w:val="ru-RU"/>
    </w:rPr>
  </w:style>
  <w:style w:type="character" w:customStyle="1" w:styleId="473">
    <w:name w:val="WW8Num10z1"/>
    <w:qFormat/>
    <w:uiPriority w:val="0"/>
    <w:rPr>
      <w:rFonts w:ascii="Courier New" w:hAnsi="Courier New" w:eastAsia="Courier New" w:cs="Courier New"/>
    </w:rPr>
  </w:style>
  <w:style w:type="character" w:customStyle="1" w:styleId="474">
    <w:name w:val="WW8Num10z2"/>
    <w:qFormat/>
    <w:uiPriority w:val="0"/>
    <w:rPr>
      <w:rFonts w:ascii="Wingdings" w:hAnsi="Wingdings" w:eastAsia="Wingdings" w:cs="Wingdings"/>
    </w:rPr>
  </w:style>
  <w:style w:type="character" w:customStyle="1" w:styleId="475">
    <w:name w:val="WW8Num10z3"/>
    <w:qFormat/>
    <w:uiPriority w:val="0"/>
    <w:rPr>
      <w:rFonts w:ascii="Symbol" w:hAnsi="Symbol" w:eastAsia="Symbol" w:cs="Symbol"/>
    </w:rPr>
  </w:style>
  <w:style w:type="character" w:customStyle="1" w:styleId="476">
    <w:name w:val="WW8Num11z0"/>
    <w:qFormat/>
    <w:uiPriority w:val="0"/>
    <w:rPr>
      <w:rFonts w:ascii="Symbol" w:hAnsi="Symbol" w:cs="Symbol"/>
    </w:rPr>
  </w:style>
  <w:style w:type="character" w:customStyle="1" w:styleId="477">
    <w:name w:val="WW8Num11z1"/>
    <w:qFormat/>
    <w:uiPriority w:val="0"/>
    <w:rPr>
      <w:rFonts w:ascii="Courier New" w:hAnsi="Courier New" w:cs="Courier New"/>
    </w:rPr>
  </w:style>
  <w:style w:type="character" w:customStyle="1" w:styleId="478">
    <w:name w:val="WW8Num11z2"/>
    <w:qFormat/>
    <w:uiPriority w:val="0"/>
    <w:rPr>
      <w:rFonts w:ascii="Wingdings" w:hAnsi="Wingdings" w:cs="Wingdings"/>
    </w:rPr>
  </w:style>
  <w:style w:type="character" w:customStyle="1" w:styleId="479">
    <w:name w:val="WW8Num12z0"/>
    <w:qFormat/>
    <w:uiPriority w:val="0"/>
    <w:rPr>
      <w:rFonts w:ascii="Symbol" w:hAnsi="Symbol" w:cs="Symbol"/>
    </w:rPr>
  </w:style>
  <w:style w:type="character" w:customStyle="1" w:styleId="480">
    <w:name w:val="WW8Num12z1"/>
    <w:qFormat/>
    <w:uiPriority w:val="0"/>
    <w:rPr>
      <w:rFonts w:ascii="Courier New" w:hAnsi="Courier New" w:cs="Courier New"/>
    </w:rPr>
  </w:style>
  <w:style w:type="character" w:customStyle="1" w:styleId="481">
    <w:name w:val="WW8Num12z2"/>
    <w:qFormat/>
    <w:uiPriority w:val="0"/>
    <w:rPr>
      <w:rFonts w:ascii="Wingdings" w:hAnsi="Wingdings" w:cs="Wingdings"/>
    </w:rPr>
  </w:style>
  <w:style w:type="character" w:customStyle="1" w:styleId="482">
    <w:name w:val="WW8Num13z0"/>
    <w:qFormat/>
    <w:uiPriority w:val="0"/>
    <w:rPr>
      <w:rFonts w:ascii="Times New Roman" w:hAnsi="Times New Roman" w:cs="Times New Roman"/>
      <w:sz w:val="28"/>
      <w:szCs w:val="28"/>
      <w:lang w:val="ru-RU"/>
    </w:rPr>
  </w:style>
  <w:style w:type="character" w:customStyle="1" w:styleId="483">
    <w:name w:val="WW8Num13z1"/>
    <w:qFormat/>
    <w:uiPriority w:val="0"/>
    <w:rPr>
      <w:rFonts w:ascii="Courier New" w:hAnsi="Courier New" w:eastAsia="Courier New" w:cs="Courier New"/>
    </w:rPr>
  </w:style>
  <w:style w:type="character" w:customStyle="1" w:styleId="484">
    <w:name w:val="WW8Num13z2"/>
    <w:qFormat/>
    <w:uiPriority w:val="0"/>
    <w:rPr>
      <w:rFonts w:ascii="Wingdings" w:hAnsi="Wingdings" w:eastAsia="Wingdings" w:cs="Wingdings"/>
    </w:rPr>
  </w:style>
  <w:style w:type="character" w:customStyle="1" w:styleId="485">
    <w:name w:val="WW8Num13z3"/>
    <w:qFormat/>
    <w:uiPriority w:val="0"/>
    <w:rPr>
      <w:rFonts w:ascii="Symbol" w:hAnsi="Symbol" w:eastAsia="Symbol" w:cs="Symbol"/>
    </w:rPr>
  </w:style>
  <w:style w:type="character" w:customStyle="1" w:styleId="486">
    <w:name w:val="WW8Num14z0"/>
    <w:qFormat/>
    <w:uiPriority w:val="0"/>
    <w:rPr>
      <w:rFonts w:ascii="Cambria" w:hAnsi="Cambria" w:eastAsia="Cambria" w:cs="Cambria"/>
      <w:color w:val="231F20"/>
      <w:sz w:val="20"/>
      <w:szCs w:val="20"/>
      <w:lang w:val="ru-RU" w:bidi="ar-SA"/>
    </w:rPr>
  </w:style>
  <w:style w:type="character" w:customStyle="1" w:styleId="487">
    <w:name w:val="WW8Num14z1"/>
    <w:qFormat/>
    <w:uiPriority w:val="0"/>
    <w:rPr>
      <w:lang w:val="ru-RU" w:bidi="ar-SA"/>
    </w:rPr>
  </w:style>
  <w:style w:type="character" w:customStyle="1" w:styleId="488">
    <w:name w:val="WW8Num15z0"/>
    <w:qFormat/>
    <w:uiPriority w:val="0"/>
    <w:rPr>
      <w:rFonts w:ascii="Times New Roman" w:hAnsi="Times New Roman" w:cs="Times New Roman"/>
    </w:rPr>
  </w:style>
  <w:style w:type="character" w:customStyle="1" w:styleId="489">
    <w:name w:val="WW8Num15z1"/>
    <w:qFormat/>
    <w:uiPriority w:val="0"/>
    <w:rPr>
      <w:rFonts w:ascii="Courier New" w:hAnsi="Courier New" w:cs="Courier New"/>
    </w:rPr>
  </w:style>
  <w:style w:type="character" w:customStyle="1" w:styleId="490">
    <w:name w:val="WW8Num15z2"/>
    <w:qFormat/>
    <w:uiPriority w:val="0"/>
    <w:rPr>
      <w:rFonts w:ascii="Wingdings" w:hAnsi="Wingdings" w:cs="Wingdings"/>
    </w:rPr>
  </w:style>
  <w:style w:type="character" w:customStyle="1" w:styleId="491">
    <w:name w:val="WW8Num15z3"/>
    <w:qFormat/>
    <w:uiPriority w:val="0"/>
    <w:rPr>
      <w:rFonts w:ascii="Symbol" w:hAnsi="Symbol" w:cs="Symbol"/>
    </w:rPr>
  </w:style>
  <w:style w:type="character" w:customStyle="1" w:styleId="492">
    <w:name w:val="WW8Num16z0"/>
    <w:qFormat/>
    <w:uiPriority w:val="0"/>
    <w:rPr>
      <w:sz w:val="28"/>
    </w:rPr>
  </w:style>
  <w:style w:type="character" w:customStyle="1" w:styleId="493">
    <w:name w:val="WW8Num17z0"/>
    <w:qFormat/>
    <w:uiPriority w:val="0"/>
  </w:style>
  <w:style w:type="character" w:customStyle="1" w:styleId="494">
    <w:name w:val="WW8Num18z0"/>
    <w:qFormat/>
    <w:uiPriority w:val="0"/>
    <w:rPr>
      <w:sz w:val="28"/>
    </w:rPr>
  </w:style>
  <w:style w:type="character" w:customStyle="1" w:styleId="495">
    <w:name w:val="WW8Num19z0"/>
    <w:qFormat/>
    <w:uiPriority w:val="0"/>
    <w:rPr>
      <w:rFonts w:ascii="Times New Roman" w:hAnsi="Times New Roman" w:cs="Times New Roman"/>
      <w:sz w:val="28"/>
      <w:szCs w:val="28"/>
      <w:lang w:val="ru-RU"/>
    </w:rPr>
  </w:style>
  <w:style w:type="character" w:customStyle="1" w:styleId="496">
    <w:name w:val="WW8Num19z1"/>
    <w:qFormat/>
    <w:uiPriority w:val="0"/>
    <w:rPr>
      <w:rFonts w:ascii="Courier New" w:hAnsi="Courier New" w:eastAsia="Courier New" w:cs="Courier New"/>
    </w:rPr>
  </w:style>
  <w:style w:type="character" w:customStyle="1" w:styleId="497">
    <w:name w:val="WW8Num19z2"/>
    <w:qFormat/>
    <w:uiPriority w:val="0"/>
    <w:rPr>
      <w:rFonts w:ascii="Wingdings" w:hAnsi="Wingdings" w:eastAsia="Wingdings" w:cs="Wingdings"/>
    </w:rPr>
  </w:style>
  <w:style w:type="character" w:customStyle="1" w:styleId="498">
    <w:name w:val="WW8Num19z3"/>
    <w:qFormat/>
    <w:uiPriority w:val="0"/>
    <w:rPr>
      <w:rFonts w:ascii="Symbol" w:hAnsi="Symbol" w:eastAsia="Symbol" w:cs="Symbol"/>
    </w:rPr>
  </w:style>
  <w:style w:type="character" w:customStyle="1" w:styleId="499">
    <w:name w:val="WW8Num20z0"/>
    <w:qFormat/>
    <w:uiPriority w:val="0"/>
    <w:rPr>
      <w:rFonts w:ascii="Symbol" w:hAnsi="Symbol" w:cs="Symbol"/>
    </w:rPr>
  </w:style>
  <w:style w:type="character" w:customStyle="1" w:styleId="500">
    <w:name w:val="WW8Num20z1"/>
    <w:qFormat/>
    <w:uiPriority w:val="0"/>
    <w:rPr>
      <w:rFonts w:ascii="Courier New" w:hAnsi="Courier New" w:cs="Courier New"/>
    </w:rPr>
  </w:style>
  <w:style w:type="character" w:customStyle="1" w:styleId="501">
    <w:name w:val="WW8Num20z2"/>
    <w:qFormat/>
    <w:uiPriority w:val="0"/>
    <w:rPr>
      <w:rFonts w:ascii="Wingdings" w:hAnsi="Wingdings" w:cs="Wingdings"/>
    </w:rPr>
  </w:style>
  <w:style w:type="character" w:customStyle="1" w:styleId="502">
    <w:name w:val="WW8Num21z0"/>
    <w:qFormat/>
    <w:uiPriority w:val="0"/>
    <w:rPr>
      <w:rFonts w:ascii="Times New Roman" w:hAnsi="Times New Roman" w:cs="Times New Roman"/>
      <w:sz w:val="28"/>
      <w:szCs w:val="28"/>
      <w:lang w:val="ru-RU"/>
    </w:rPr>
  </w:style>
  <w:style w:type="character" w:customStyle="1" w:styleId="503">
    <w:name w:val="WW8Num21z1"/>
    <w:qFormat/>
    <w:uiPriority w:val="0"/>
    <w:rPr>
      <w:rFonts w:ascii="Courier New" w:hAnsi="Courier New" w:eastAsia="Courier New" w:cs="Courier New"/>
    </w:rPr>
  </w:style>
  <w:style w:type="character" w:customStyle="1" w:styleId="504">
    <w:name w:val="WW8Num21z2"/>
    <w:qFormat/>
    <w:uiPriority w:val="0"/>
    <w:rPr>
      <w:rFonts w:ascii="Wingdings" w:hAnsi="Wingdings" w:eastAsia="Wingdings" w:cs="Wingdings"/>
    </w:rPr>
  </w:style>
  <w:style w:type="character" w:customStyle="1" w:styleId="505">
    <w:name w:val="WW8Num21z3"/>
    <w:qFormat/>
    <w:uiPriority w:val="0"/>
    <w:rPr>
      <w:rFonts w:ascii="Symbol" w:hAnsi="Symbol" w:eastAsia="Symbol" w:cs="Symbol"/>
    </w:rPr>
  </w:style>
  <w:style w:type="character" w:customStyle="1" w:styleId="506">
    <w:name w:val="WW8Num22z0"/>
    <w:qFormat/>
    <w:uiPriority w:val="0"/>
  </w:style>
  <w:style w:type="character" w:customStyle="1" w:styleId="507">
    <w:name w:val="WW8Num23z0"/>
    <w:qFormat/>
    <w:uiPriority w:val="0"/>
  </w:style>
  <w:style w:type="character" w:customStyle="1" w:styleId="508">
    <w:name w:val="WW8Num24z0"/>
    <w:qFormat/>
    <w:uiPriority w:val="0"/>
    <w:rPr>
      <w:rFonts w:ascii="Symbol" w:hAnsi="Symbol" w:cs="Symbol"/>
    </w:rPr>
  </w:style>
  <w:style w:type="character" w:customStyle="1" w:styleId="509">
    <w:name w:val="WW8Num24z1"/>
    <w:qFormat/>
    <w:uiPriority w:val="0"/>
    <w:rPr>
      <w:rFonts w:ascii="Courier New" w:hAnsi="Courier New" w:cs="Courier New"/>
    </w:rPr>
  </w:style>
  <w:style w:type="character" w:customStyle="1" w:styleId="510">
    <w:name w:val="WW8Num24z2"/>
    <w:qFormat/>
    <w:uiPriority w:val="0"/>
    <w:rPr>
      <w:rFonts w:ascii="Wingdings" w:hAnsi="Wingdings" w:cs="Wingdings"/>
    </w:rPr>
  </w:style>
  <w:style w:type="character" w:customStyle="1" w:styleId="511">
    <w:name w:val="WW8Num25z0"/>
    <w:qFormat/>
    <w:uiPriority w:val="0"/>
    <w:rPr>
      <w:rFonts w:ascii="Symbol" w:hAnsi="Symbol" w:cs="Symbol"/>
      <w:sz w:val="28"/>
      <w:szCs w:val="28"/>
      <w:lang w:val="ru-RU"/>
    </w:rPr>
  </w:style>
  <w:style w:type="character" w:customStyle="1" w:styleId="512">
    <w:name w:val="WW8Num25z1"/>
    <w:qFormat/>
    <w:uiPriority w:val="0"/>
    <w:rPr>
      <w:rFonts w:ascii="Courier New" w:hAnsi="Courier New" w:eastAsia="Courier New" w:cs="Courier New"/>
    </w:rPr>
  </w:style>
  <w:style w:type="character" w:customStyle="1" w:styleId="513">
    <w:name w:val="WW8Num25z2"/>
    <w:qFormat/>
    <w:uiPriority w:val="0"/>
    <w:rPr>
      <w:rFonts w:ascii="Wingdings" w:hAnsi="Wingdings" w:eastAsia="Wingdings" w:cs="Wingdings"/>
    </w:rPr>
  </w:style>
  <w:style w:type="character" w:customStyle="1" w:styleId="514">
    <w:name w:val="WW8Num25z3"/>
    <w:qFormat/>
    <w:uiPriority w:val="0"/>
    <w:rPr>
      <w:rFonts w:ascii="Symbol" w:hAnsi="Symbol" w:eastAsia="Symbol" w:cs="Symbol"/>
    </w:rPr>
  </w:style>
  <w:style w:type="character" w:customStyle="1" w:styleId="515">
    <w:name w:val="WW8Num26z0"/>
    <w:qFormat/>
    <w:uiPriority w:val="0"/>
    <w:rPr>
      <w:rFonts w:ascii="Symbol" w:hAnsi="Symbol" w:cs="Symbol"/>
    </w:rPr>
  </w:style>
  <w:style w:type="character" w:customStyle="1" w:styleId="516">
    <w:name w:val="WW8Num26z1"/>
    <w:qFormat/>
    <w:uiPriority w:val="0"/>
    <w:rPr>
      <w:rFonts w:ascii="Courier New" w:hAnsi="Courier New" w:cs="Courier New"/>
    </w:rPr>
  </w:style>
  <w:style w:type="character" w:customStyle="1" w:styleId="517">
    <w:name w:val="WW8Num26z2"/>
    <w:qFormat/>
    <w:uiPriority w:val="0"/>
    <w:rPr>
      <w:rFonts w:ascii="Wingdings" w:hAnsi="Wingdings" w:cs="Wingdings"/>
    </w:rPr>
  </w:style>
  <w:style w:type="character" w:customStyle="1" w:styleId="518">
    <w:name w:val="WW8Num27z0"/>
    <w:qFormat/>
    <w:uiPriority w:val="0"/>
    <w:rPr>
      <w:rFonts w:ascii="Symbol" w:hAnsi="Symbol" w:cs="Symbol"/>
    </w:rPr>
  </w:style>
  <w:style w:type="character" w:customStyle="1" w:styleId="519">
    <w:name w:val="WW8Num27z1"/>
    <w:qFormat/>
    <w:uiPriority w:val="0"/>
    <w:rPr>
      <w:rFonts w:ascii="Courier New" w:hAnsi="Courier New" w:cs="Courier New"/>
    </w:rPr>
  </w:style>
  <w:style w:type="character" w:customStyle="1" w:styleId="520">
    <w:name w:val="WW8Num27z2"/>
    <w:qFormat/>
    <w:uiPriority w:val="0"/>
    <w:rPr>
      <w:rFonts w:ascii="Wingdings" w:hAnsi="Wingdings" w:cs="Wingdings"/>
    </w:rPr>
  </w:style>
  <w:style w:type="character" w:customStyle="1" w:styleId="521">
    <w:name w:val="WW8Num28z0"/>
    <w:qFormat/>
    <w:uiPriority w:val="0"/>
    <w:rPr>
      <w:rFonts w:ascii="Symbol" w:hAnsi="Symbol" w:cs="Symbol"/>
    </w:rPr>
  </w:style>
  <w:style w:type="character" w:customStyle="1" w:styleId="522">
    <w:name w:val="WW8Num28z1"/>
    <w:qFormat/>
    <w:uiPriority w:val="0"/>
    <w:rPr>
      <w:rFonts w:ascii="Courier New" w:hAnsi="Courier New" w:cs="Courier New"/>
    </w:rPr>
  </w:style>
  <w:style w:type="character" w:customStyle="1" w:styleId="523">
    <w:name w:val="WW8Num28z2"/>
    <w:qFormat/>
    <w:uiPriority w:val="0"/>
    <w:rPr>
      <w:rFonts w:ascii="Wingdings" w:hAnsi="Wingdings" w:cs="Wingdings"/>
    </w:rPr>
  </w:style>
  <w:style w:type="character" w:customStyle="1" w:styleId="524">
    <w:name w:val="WW-Символ сноски"/>
    <w:qFormat/>
    <w:uiPriority w:val="0"/>
  </w:style>
  <w:style w:type="character" w:customStyle="1" w:styleId="525">
    <w:name w:val="Символ концевой сноски"/>
    <w:qFormat/>
    <w:uiPriority w:val="0"/>
    <w:rPr>
      <w:vertAlign w:val="superscript"/>
    </w:rPr>
  </w:style>
  <w:style w:type="paragraph" w:customStyle="1" w:styleId="526">
    <w:name w:val="Колонтитул"/>
    <w:basedOn w:val="1"/>
    <w:qFormat/>
    <w:uiPriority w:val="0"/>
    <w:pPr>
      <w:suppressLineNumbers/>
      <w:tabs>
        <w:tab w:val="center" w:pos="4819"/>
        <w:tab w:val="right" w:pos="9638"/>
      </w:tabs>
    </w:pPr>
    <w:rPr>
      <w:lang w:eastAsia="zh-CN"/>
    </w:rPr>
  </w:style>
  <w:style w:type="paragraph" w:customStyle="1" w:styleId="527">
    <w:name w:val="WW-Сноска"/>
    <w:basedOn w:val="229"/>
    <w:qFormat/>
    <w:uiPriority w:val="0"/>
    <w:pPr>
      <w:spacing w:line="174" w:lineRule="atLeast"/>
    </w:pPr>
    <w:rPr>
      <w:rFonts w:ascii="NewtonCSanPin;Times New Roman" w:hAnsi="NewtonCSanPin;Times New Roman" w:eastAsia="Times New Roman"/>
      <w:sz w:val="17"/>
      <w:szCs w:val="17"/>
      <w:lang w:val="en-GB" w:eastAsia="zh-CN"/>
    </w:rPr>
  </w:style>
  <w:style w:type="paragraph" w:customStyle="1" w:styleId="528">
    <w:name w:val="Содержимое таблицы"/>
    <w:basedOn w:val="1"/>
    <w:qFormat/>
    <w:uiPriority w:val="0"/>
    <w:pPr>
      <w:suppressLineNumbers/>
    </w:pPr>
    <w:rPr>
      <w:lang w:eastAsia="zh-CN"/>
    </w:rPr>
  </w:style>
  <w:style w:type="paragraph" w:customStyle="1" w:styleId="529">
    <w:name w:val="Заголовок таблицы"/>
    <w:basedOn w:val="528"/>
    <w:qFormat/>
    <w:uiPriority w:val="0"/>
    <w:pPr>
      <w:jc w:val="center"/>
    </w:pPr>
    <w:rPr>
      <w:b/>
      <w:bCs/>
    </w:rPr>
  </w:style>
  <w:style w:type="paragraph" w:customStyle="1" w:styleId="530">
    <w:name w:val="Верхний колонтитул слева"/>
    <w:basedOn w:val="29"/>
    <w:qFormat/>
    <w:uiPriority w:val="0"/>
    <w:pPr>
      <w:suppressLineNumbers/>
      <w:tabs>
        <w:tab w:val="center" w:pos="5102"/>
        <w:tab w:val="right" w:pos="10205"/>
        <w:tab w:val="clear" w:pos="4677"/>
        <w:tab w:val="clear" w:pos="9355"/>
      </w:tabs>
    </w:pPr>
    <w:rPr>
      <w:lang w:eastAsia="zh-CN"/>
    </w:rPr>
  </w:style>
  <w:style w:type="paragraph" w:customStyle="1" w:styleId="531">
    <w:name w:val="ConsPlusTitle"/>
    <w:qFormat/>
    <w:uiPriority w:val="99"/>
    <w:pPr>
      <w:widowControl w:val="0"/>
      <w:pBdr>
        <w:top w:val="none" w:color="000000" w:sz="0" w:space="0"/>
        <w:left w:val="none" w:color="000000" w:sz="0" w:space="0"/>
        <w:bottom w:val="none" w:color="000000" w:sz="0" w:space="0"/>
        <w:right w:val="none" w:color="000000" w:sz="0" w:space="0"/>
        <w:between w:val="none" w:color="000000" w:sz="0" w:space="0"/>
      </w:pBdr>
    </w:pPr>
    <w:rPr>
      <w:rFonts w:hint="default" w:ascii="Arial" w:hAnsi="Arial" w:eastAsia="Calibri" w:cs="Arial"/>
      <w:b/>
      <w:bCs/>
      <w:lang w:val="ru-RU" w:eastAsia="ru-RU" w:bidi="ar-SA"/>
    </w:rPr>
  </w:style>
  <w:style w:type="paragraph" w:customStyle="1" w:styleId="532">
    <w:name w:val="Обычный (Интернет)1"/>
    <w:unhideWhenUsed/>
    <w:qFormat/>
    <w:uiPriority w:val="99"/>
    <w:pPr>
      <w:pBdr>
        <w:top w:val="none" w:color="000000" w:sz="0" w:space="0"/>
        <w:left w:val="none" w:color="000000" w:sz="0" w:space="0"/>
        <w:bottom w:val="none" w:color="000000" w:sz="0" w:space="0"/>
        <w:right w:val="none" w:color="000000" w:sz="0" w:space="0"/>
        <w:between w:val="none" w:color="000000" w:sz="0" w:space="0"/>
      </w:pBdr>
      <w:spacing w:beforeAutospacing="1" w:afterAutospacing="1"/>
    </w:pPr>
    <w:rPr>
      <w:rFonts w:hint="default" w:ascii="Times New Roman" w:hAnsi="Times New Roman" w:eastAsia="Times New Roman" w:cs="Times New Roman"/>
      <w:sz w:val="24"/>
      <w:szCs w:val="24"/>
      <w:lang w:val="ru-RU" w:eastAsia="ru-RU" w:bidi="ar-SA"/>
      <w14:ligatures w14:val="standardContextual"/>
    </w:rPr>
  </w:style>
  <w:style w:type="paragraph" w:customStyle="1" w:styleId="533">
    <w:name w:val="docdata"/>
    <w:basedOn w:val="1"/>
    <w:qFormat/>
    <w:uiPriority w:val="0"/>
    <w:pPr>
      <w:widowControl/>
      <w:spacing w:before="100" w:beforeAutospacing="1" w:after="100" w:afterAutospacing="1" w:line="240" w:lineRule="auto"/>
    </w:pPr>
    <w:rPr>
      <w:rFonts w:ascii="Times New Roman" w:hAnsi="Times New Roman" w:eastAsia="Times New Roman"/>
      <w:sz w:val="24"/>
      <w:szCs w:val="24"/>
      <w:lang w:eastAsia="ru-RU"/>
      <w14:ligatures w14:val="standardContextual"/>
    </w:rPr>
  </w:style>
  <w:style w:type="paragraph" w:customStyle="1" w:styleId="534">
    <w:name w:val="Без интервала1"/>
    <w:qFormat/>
    <w:uiPriority w:val="0"/>
    <w:pPr>
      <w:suppressAutoHyphens/>
    </w:pPr>
    <w:rPr>
      <w:rFonts w:ascii="Calibri" w:hAnsi="Calibri" w:eastAsia="Times New Roman" w:cs="Calibri"/>
      <w:sz w:val="22"/>
      <w:szCs w:val="20"/>
      <w:lang w:val="en-US" w:eastAsia="zh-CN" w:bidi="en-US"/>
    </w:rPr>
  </w:style>
  <w:style w:type="character" w:customStyle="1" w:styleId="535">
    <w:name w:val="CharAttribute484"/>
    <w:qFormat/>
    <w:uiPriority w:val="0"/>
    <w:rPr>
      <w:rFonts w:ascii="Times New Roman" w:hAnsi="Times New Roman" w:eastAsia="Times New Roman"/>
      <w:i/>
      <w:sz w:val="28"/>
    </w:rPr>
  </w:style>
  <w:style w:type="paragraph" w:customStyle="1" w:styleId="536">
    <w:name w:val="WPSOffice手动目录 1"/>
    <w:uiPriority w:val="0"/>
    <w:pPr>
      <w:ind w:leftChars="0"/>
    </w:pPr>
    <w:rPr>
      <w:sz w:val="20"/>
      <w:szCs w:val="20"/>
    </w:rPr>
  </w:style>
  <w:style w:type="paragraph" w:customStyle="1" w:styleId="537">
    <w:name w:val="WPSOffice手动目录 2"/>
    <w:uiPriority w:val="0"/>
    <w:pPr>
      <w:ind w:leftChars="200"/>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FABC85-2DF2-4549-9FA7-16A1965C60DA}">
  <ds:schemaRefs/>
</ds:datastoreItem>
</file>

<file path=docProps/app.xml><?xml version="1.0" encoding="utf-8"?>
<Properties xmlns="http://schemas.openxmlformats.org/officeDocument/2006/extended-properties" xmlns:vt="http://schemas.openxmlformats.org/officeDocument/2006/docPropsVTypes">
  <Template>Normal</Template>
  <Company>RePack by SPecialiST</Company>
  <Pages>710</Pages>
  <TotalTime>2</TotalTime>
  <ScaleCrop>false</ScaleCrop>
  <LinksUpToDate>false</LinksUpToDate>
  <Application>WPS Office_12.2.0.18283_F1E327BC-269C-435d-A152-05C5408002CA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2024-03-27T12:33:00Z</dcterms:created>
  <dc:creator>оксана</dc:creator>
  <cp:lastModifiedBy>Школа</cp:lastModifiedBy>
  <dcterms:modified xsi:type="dcterms:W3CDTF">2024-11-06T12:42:32Z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1049-12.2.0.18283</vt:lpwstr>
  </property>
  <property fmtid="{D5CDD505-2E9C-101B-9397-08002B2CF9AE}" pid="3" name="ICV">
    <vt:lpwstr>F50208408E154B098059AD3266795D06_13</vt:lpwstr>
  </property>
</Properties>
</file>