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8F" w:rsidRPr="008A328F" w:rsidRDefault="008A328F" w:rsidP="008A328F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A328F">
        <w:rPr>
          <w:rFonts w:ascii="Times New Roman" w:eastAsia="Calibri" w:hAnsi="Times New Roman"/>
          <w:b/>
          <w:sz w:val="24"/>
          <w:szCs w:val="24"/>
          <w:lang w:eastAsia="en-US"/>
        </w:rPr>
        <w:t>Промежуточная аттестация</w:t>
      </w:r>
    </w:p>
    <w:p w:rsidR="008A328F" w:rsidRPr="008A328F" w:rsidRDefault="008A328F" w:rsidP="008A328F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A328F">
        <w:rPr>
          <w:rFonts w:ascii="Times New Roman" w:eastAsia="Calibri" w:hAnsi="Times New Roman"/>
          <w:b/>
          <w:sz w:val="24"/>
          <w:szCs w:val="24"/>
          <w:lang w:eastAsia="en-US"/>
        </w:rPr>
        <w:t>Учебный предмет «Русский язык»</w:t>
      </w:r>
    </w:p>
    <w:p w:rsidR="008A328F" w:rsidRPr="008A328F" w:rsidRDefault="008A328F" w:rsidP="008A328F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A328F">
        <w:rPr>
          <w:rFonts w:ascii="Times New Roman" w:eastAsia="Calibri" w:hAnsi="Times New Roman"/>
          <w:b/>
          <w:sz w:val="24"/>
          <w:szCs w:val="24"/>
          <w:lang w:eastAsia="en-US"/>
        </w:rPr>
        <w:t>(для обучающихся с ОВЗ)</w:t>
      </w:r>
    </w:p>
    <w:p w:rsidR="008A328F" w:rsidRPr="008A328F" w:rsidRDefault="008A328F" w:rsidP="008A328F">
      <w:pPr>
        <w:spacing w:after="0" w:line="360" w:lineRule="auto"/>
        <w:ind w:firstLine="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</w:t>
      </w:r>
      <w:r w:rsidRPr="008A328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класс</w:t>
      </w:r>
    </w:p>
    <w:p w:rsidR="008A328F" w:rsidRPr="008A328F" w:rsidRDefault="008A328F" w:rsidP="008A328F">
      <w:pPr>
        <w:spacing w:after="0" w:line="360" w:lineRule="auto"/>
        <w:ind w:firstLine="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A328F">
        <w:rPr>
          <w:rFonts w:ascii="Times New Roman" w:eastAsia="Calibri" w:hAnsi="Times New Roman"/>
          <w:b/>
          <w:sz w:val="24"/>
          <w:szCs w:val="24"/>
          <w:lang w:eastAsia="en-US"/>
        </w:rPr>
        <w:t>2024-2025 учебный год</w:t>
      </w:r>
    </w:p>
    <w:p w:rsidR="008A328F" w:rsidRPr="008A328F" w:rsidRDefault="008A328F" w:rsidP="008A328F">
      <w:pPr>
        <w:spacing w:after="0" w:line="360" w:lineRule="auto"/>
        <w:ind w:firstLine="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328F">
        <w:rPr>
          <w:rFonts w:ascii="Times New Roman" w:hAnsi="Times New Roman"/>
          <w:color w:val="000000"/>
          <w:sz w:val="24"/>
          <w:szCs w:val="24"/>
        </w:rPr>
        <w:t xml:space="preserve">      Промежуточная аттестация  по русскому языку </w:t>
      </w:r>
      <w:r w:rsidRPr="008A328F">
        <w:rPr>
          <w:rFonts w:ascii="Times New Roman" w:eastAsia="Calibri" w:hAnsi="Times New Roman"/>
          <w:sz w:val="24"/>
          <w:szCs w:val="24"/>
          <w:lang w:eastAsia="en-US"/>
        </w:rPr>
        <w:t xml:space="preserve">для обучающихся с ОВЗ в </w:t>
      </w: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8A328F">
        <w:rPr>
          <w:rFonts w:ascii="Times New Roman" w:eastAsia="Calibri" w:hAnsi="Times New Roman"/>
          <w:sz w:val="24"/>
          <w:szCs w:val="24"/>
          <w:lang w:eastAsia="en-US"/>
        </w:rPr>
        <w:t xml:space="preserve"> классе </w:t>
      </w:r>
      <w:r w:rsidRPr="008A328F">
        <w:rPr>
          <w:rFonts w:ascii="Times New Roman" w:hAnsi="Times New Roman"/>
          <w:color w:val="000000"/>
          <w:sz w:val="24"/>
          <w:szCs w:val="24"/>
        </w:rPr>
        <w:t xml:space="preserve"> за 2024-2025 учебный год  проводится в форме контрольной работы. </w:t>
      </w:r>
      <w:r w:rsidRPr="008A328F">
        <w:rPr>
          <w:rFonts w:ascii="Times New Roman" w:eastAsia="Calibri" w:hAnsi="Times New Roman"/>
          <w:sz w:val="24"/>
          <w:szCs w:val="24"/>
          <w:lang w:eastAsia="en-US"/>
        </w:rPr>
        <w:t>Целью проведения контрольной работы    является установление соответствия качества подготовки  обучающихся требованиям  федеральной адаптированной основной образовательной программы для обучающихся с ОВЗ, выявления динамики результативности обучения по русскому языку.</w:t>
      </w:r>
    </w:p>
    <w:p w:rsidR="008A328F" w:rsidRPr="008A328F" w:rsidRDefault="008A328F" w:rsidP="008A328F">
      <w:pPr>
        <w:spacing w:after="0" w:line="360" w:lineRule="auto"/>
        <w:ind w:left="426" w:firstLine="567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D35147" w:rsidRDefault="006C3C1B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</w:p>
    <w:p w:rsidR="00D35147" w:rsidRDefault="00FC0D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содержит 10</w:t>
      </w:r>
      <w:r w:rsidR="006C3C1B">
        <w:rPr>
          <w:rFonts w:ascii="Times New Roman" w:hAnsi="Times New Roman"/>
          <w:sz w:val="24"/>
          <w:szCs w:val="24"/>
        </w:rPr>
        <w:t xml:space="preserve"> заданий </w:t>
      </w:r>
      <w:r>
        <w:rPr>
          <w:rFonts w:ascii="Times New Roman" w:hAnsi="Times New Roman"/>
          <w:sz w:val="24"/>
          <w:szCs w:val="24"/>
        </w:rPr>
        <w:t>базового уровня</w:t>
      </w:r>
      <w:r w:rsidR="006C3C1B">
        <w:rPr>
          <w:rFonts w:ascii="Times New Roman" w:hAnsi="Times New Roman"/>
          <w:sz w:val="24"/>
          <w:szCs w:val="24"/>
        </w:rPr>
        <w:t>.</w:t>
      </w:r>
    </w:p>
    <w:p w:rsidR="00D35147" w:rsidRDefault="00D35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5147" w:rsidRDefault="006C3C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содержанию и видам учебной деятельности</w:t>
      </w:r>
    </w:p>
    <w:p w:rsidR="00D35147" w:rsidRDefault="00D351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50"/>
      </w:tblGrid>
      <w:tr w:rsidR="00D35147">
        <w:tc>
          <w:tcPr>
            <w:tcW w:w="8450" w:type="dxa"/>
          </w:tcPr>
          <w:p w:rsidR="00D35147" w:rsidRDefault="006C3C1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Предметное содержание</w:t>
            </w:r>
          </w:p>
        </w:tc>
      </w:tr>
    </w:tbl>
    <w:p w:rsidR="0032305B" w:rsidRDefault="0032305B" w:rsidP="0032305B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1. </w:t>
      </w:r>
      <w:r>
        <w:rPr>
          <w:rFonts w:ascii="Times New Roman" w:eastAsia="OfficinaSansBoldITC" w:hAnsi="Times New Roman"/>
          <w:b/>
          <w:sz w:val="24"/>
          <w:szCs w:val="24"/>
        </w:rPr>
        <w:t>Текст.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Текст и его основные признаки.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2. </w:t>
      </w:r>
      <w:r>
        <w:rPr>
          <w:rFonts w:ascii="Times New Roman" w:eastAsia="OfficinaSansBoldITC" w:hAnsi="Times New Roman"/>
          <w:b/>
          <w:sz w:val="24"/>
          <w:szCs w:val="24"/>
        </w:rPr>
        <w:t>Система языка.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2.1. </w:t>
      </w:r>
      <w:r>
        <w:rPr>
          <w:rFonts w:ascii="Times New Roman" w:eastAsia="OfficinaSansBoldITC" w:hAnsi="Times New Roman"/>
          <w:b/>
          <w:sz w:val="24"/>
          <w:szCs w:val="24"/>
        </w:rPr>
        <w:t>Синтаксис. Культура речи. Пунктуация.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2.1.1. </w:t>
      </w:r>
      <w:r>
        <w:rPr>
          <w:rFonts w:ascii="Times New Roman" w:eastAsia="OfficinaSansBoldITC" w:hAnsi="Times New Roman"/>
          <w:b/>
          <w:sz w:val="24"/>
          <w:szCs w:val="24"/>
        </w:rPr>
        <w:t>Словосочетание.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Основные признаки словосочетания.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Грамматическая синонимия словосочетаний. Нормы построения словосочетаний.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2.1.2. </w:t>
      </w:r>
      <w:r>
        <w:rPr>
          <w:rFonts w:ascii="Times New Roman" w:eastAsia="OfficinaSansBoldITC" w:hAnsi="Times New Roman"/>
          <w:b/>
          <w:sz w:val="24"/>
          <w:szCs w:val="24"/>
        </w:rPr>
        <w:t>Предложение.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Виды предложений по количеству грамматических основ (</w:t>
      </w:r>
      <w:r>
        <w:rPr>
          <w:rFonts w:ascii="Times New Roman" w:eastAsia="SchoolBookSanPin" w:hAnsi="Times New Roman"/>
          <w:position w:val="1"/>
          <w:sz w:val="24"/>
          <w:szCs w:val="24"/>
        </w:rPr>
        <w:t>простые, сложные).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Виды простых предложений по наличию главных членов</w:t>
      </w:r>
      <w:r>
        <w:rPr>
          <w:rFonts w:ascii="Times New Roman" w:eastAsia="SchoolBookSanPin" w:hAnsi="Times New Roman"/>
          <w:sz w:val="24"/>
          <w:szCs w:val="24"/>
        </w:rPr>
        <w:t xml:space="preserve"> (</w:t>
      </w:r>
      <w:r>
        <w:rPr>
          <w:rFonts w:ascii="Times New Roman" w:eastAsia="SchoolBookSanPin" w:hAnsi="Times New Roman"/>
          <w:position w:val="1"/>
          <w:sz w:val="24"/>
          <w:szCs w:val="24"/>
        </w:rPr>
        <w:t>двусоставные, односоставные).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Предложения полные и неполные.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2.1.2.1. </w:t>
      </w:r>
      <w:r>
        <w:rPr>
          <w:rFonts w:ascii="Times New Roman" w:eastAsia="SchoolBookSanPin" w:hAnsi="Times New Roman"/>
          <w:b/>
          <w:bCs/>
          <w:position w:val="1"/>
          <w:sz w:val="24"/>
          <w:szCs w:val="24"/>
        </w:rPr>
        <w:t>Двусоставное предложение.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2.1.2.1.1. </w:t>
      </w:r>
      <w:r>
        <w:rPr>
          <w:rFonts w:ascii="Times New Roman" w:eastAsia="SchoolBookSanPin" w:hAnsi="Times New Roman"/>
          <w:b/>
          <w:bCs/>
          <w:position w:val="1"/>
          <w:sz w:val="24"/>
          <w:szCs w:val="24"/>
        </w:rPr>
        <w:t>Главные члены предложения</w:t>
      </w:r>
      <w:r>
        <w:rPr>
          <w:rFonts w:ascii="Times New Roman" w:eastAsia="SchoolBookSanPin" w:hAnsi="Times New Roman"/>
          <w:bCs/>
          <w:position w:val="1"/>
          <w:sz w:val="24"/>
          <w:szCs w:val="24"/>
        </w:rPr>
        <w:t>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2.1.2.1.2. </w:t>
      </w:r>
      <w:r>
        <w:rPr>
          <w:rFonts w:ascii="Times New Roman" w:eastAsia="SchoolBookSanPin" w:hAnsi="Times New Roman"/>
          <w:b/>
          <w:bCs/>
          <w:position w:val="1"/>
          <w:sz w:val="24"/>
          <w:szCs w:val="24"/>
        </w:rPr>
        <w:t>Второстепенные члены предложения.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Второстепенные члены предложения, их виды.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position w:val="1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Приложение как особый вид определения. Дополнение как второстепенный член предложения. Дополнения прямые и косвенные.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lastRenderedPageBreak/>
        <w:t>2.1.2.2. </w:t>
      </w:r>
      <w:r>
        <w:rPr>
          <w:rFonts w:ascii="Times New Roman" w:eastAsia="SchoolBookSanPin" w:hAnsi="Times New Roman"/>
          <w:b/>
          <w:bCs/>
          <w:sz w:val="24"/>
          <w:szCs w:val="24"/>
        </w:rPr>
        <w:t>Односоставные предложения.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Употребление односоставных предложений в речи.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2.1.2.3. </w:t>
      </w:r>
      <w:r>
        <w:rPr>
          <w:rFonts w:ascii="Times New Roman" w:eastAsia="SchoolBookSanPin" w:hAnsi="Times New Roman"/>
          <w:b/>
          <w:bCs/>
          <w:position w:val="1"/>
          <w:sz w:val="24"/>
          <w:szCs w:val="24"/>
        </w:rPr>
        <w:t>Простое осложнённое предложение.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2.1.2.3.1. </w:t>
      </w:r>
      <w:r>
        <w:rPr>
          <w:rFonts w:ascii="Times New Roman" w:eastAsia="SchoolBookSanPin" w:hAnsi="Times New Roman"/>
          <w:b/>
          <w:bCs/>
          <w:position w:val="1"/>
          <w:sz w:val="24"/>
          <w:szCs w:val="24"/>
        </w:rPr>
        <w:t>Предложения с однородными членами.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Однородные члены предложения, их признаки, средства связи.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Союзная и бессоюзная связь однородных членов предложения.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Однородные и неоднородные определения.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Предложения с обобщающими словами при однородных членах.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eastAsia="SchoolBookSanPin" w:hAnsi="Times New Roman"/>
          <w:bCs/>
          <w:position w:val="1"/>
          <w:sz w:val="24"/>
          <w:szCs w:val="24"/>
        </w:rPr>
        <w:t>и... и</w:t>
      </w:r>
      <w:r>
        <w:rPr>
          <w:rFonts w:ascii="Times New Roman" w:eastAsia="SchoolBookSanPin" w:hAnsi="Times New Roman"/>
          <w:position w:val="1"/>
          <w:sz w:val="24"/>
          <w:szCs w:val="24"/>
        </w:rPr>
        <w:t xml:space="preserve">, </w:t>
      </w:r>
      <w:r>
        <w:rPr>
          <w:rFonts w:ascii="Times New Roman" w:eastAsia="SchoolBookSanPin" w:hAnsi="Times New Roman"/>
          <w:bCs/>
          <w:position w:val="1"/>
          <w:sz w:val="24"/>
          <w:szCs w:val="24"/>
        </w:rPr>
        <w:t>или... или</w:t>
      </w:r>
      <w:r>
        <w:rPr>
          <w:rFonts w:ascii="Times New Roman" w:eastAsia="SchoolBookSanPin" w:hAnsi="Times New Roman"/>
          <w:position w:val="1"/>
          <w:sz w:val="24"/>
          <w:szCs w:val="24"/>
        </w:rPr>
        <w:t xml:space="preserve">, </w:t>
      </w:r>
      <w:r>
        <w:rPr>
          <w:rFonts w:ascii="Times New Roman" w:eastAsia="SchoolBookSanPin" w:hAnsi="Times New Roman"/>
          <w:bCs/>
          <w:position w:val="1"/>
          <w:sz w:val="24"/>
          <w:szCs w:val="24"/>
        </w:rPr>
        <w:t>либo... либo</w:t>
      </w:r>
      <w:r>
        <w:rPr>
          <w:rFonts w:ascii="Times New Roman" w:eastAsia="SchoolBookSanPin" w:hAnsi="Times New Roman"/>
          <w:position w:val="1"/>
          <w:sz w:val="24"/>
          <w:szCs w:val="24"/>
        </w:rPr>
        <w:t xml:space="preserve">, </w:t>
      </w:r>
      <w:r>
        <w:rPr>
          <w:rFonts w:ascii="Times New Roman" w:eastAsia="SchoolBookSanPin" w:hAnsi="Times New Roman"/>
          <w:bCs/>
          <w:position w:val="1"/>
          <w:sz w:val="24"/>
          <w:szCs w:val="24"/>
        </w:rPr>
        <w:t>ни...ни</w:t>
      </w:r>
      <w:r>
        <w:rPr>
          <w:rFonts w:ascii="Times New Roman" w:eastAsia="SchoolBookSanPin" w:hAnsi="Times New Roman"/>
          <w:position w:val="1"/>
          <w:sz w:val="24"/>
          <w:szCs w:val="24"/>
        </w:rPr>
        <w:t xml:space="preserve">, </w:t>
      </w:r>
      <w:r>
        <w:rPr>
          <w:rFonts w:ascii="Times New Roman" w:eastAsia="SchoolBookSanPin" w:hAnsi="Times New Roman"/>
          <w:bCs/>
          <w:position w:val="1"/>
          <w:sz w:val="24"/>
          <w:szCs w:val="24"/>
        </w:rPr>
        <w:t>тo... тo</w:t>
      </w:r>
      <w:r>
        <w:rPr>
          <w:rFonts w:ascii="Times New Roman" w:eastAsia="SchoolBookSanPin" w:hAnsi="Times New Roman"/>
          <w:position w:val="1"/>
          <w:sz w:val="24"/>
          <w:szCs w:val="24"/>
        </w:rPr>
        <w:t>).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eastAsia="SchoolBookSanPin" w:hAnsi="Times New Roman"/>
          <w:bCs/>
          <w:position w:val="1"/>
          <w:sz w:val="24"/>
          <w:szCs w:val="24"/>
        </w:rPr>
        <w:t>и</w:t>
      </w:r>
      <w:r>
        <w:rPr>
          <w:rFonts w:ascii="Times New Roman" w:eastAsia="SchoolBookSanPin" w:hAnsi="Times New Roman"/>
          <w:position w:val="1"/>
          <w:sz w:val="24"/>
          <w:szCs w:val="24"/>
        </w:rPr>
        <w:t>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position w:val="1"/>
          <w:sz w:val="24"/>
          <w:szCs w:val="24"/>
        </w:rPr>
        <w:t>2.1.2.3.2. </w:t>
      </w:r>
      <w:r>
        <w:rPr>
          <w:rFonts w:ascii="Times New Roman" w:eastAsia="SchoolBookSanPin" w:hAnsi="Times New Roman"/>
          <w:b/>
          <w:bCs/>
          <w:position w:val="1"/>
          <w:sz w:val="24"/>
          <w:szCs w:val="24"/>
        </w:rPr>
        <w:t>Предложения с обособленными членами.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</w:t>
      </w:r>
      <w:r>
        <w:rPr>
          <w:rFonts w:ascii="Times New Roman" w:eastAsia="SchoolBookSanPin" w:hAnsi="Times New Roman"/>
          <w:sz w:val="24"/>
          <w:szCs w:val="24"/>
        </w:rPr>
        <w:t xml:space="preserve">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2305B" w:rsidRDefault="0032305B" w:rsidP="0032305B">
      <w:pPr>
        <w:spacing w:after="0" w:line="360" w:lineRule="auto"/>
        <w:ind w:left="1287"/>
        <w:jc w:val="center"/>
        <w:rPr>
          <w:rFonts w:ascii="Times New Roman" w:eastAsia="SchoolBookSanPin" w:hAnsi="Times New Roman"/>
          <w:position w:val="1"/>
          <w:sz w:val="24"/>
          <w:szCs w:val="24"/>
        </w:rPr>
      </w:pPr>
    </w:p>
    <w:p w:rsidR="0032305B" w:rsidRDefault="0032305B" w:rsidP="0032305B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учебной деятельности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>1. </w:t>
      </w:r>
      <w:r>
        <w:rPr>
          <w:rFonts w:ascii="Times New Roman" w:eastAsia="OfficinaSansBoldITC" w:hAnsi="Times New Roman"/>
          <w:b/>
          <w:sz w:val="24"/>
          <w:szCs w:val="24"/>
        </w:rPr>
        <w:t>Текст.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>2. Система языка.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>2.1. </w:t>
      </w:r>
      <w:r>
        <w:rPr>
          <w:rFonts w:ascii="Times New Roman" w:eastAsia="OfficinaSansBoldITC" w:hAnsi="Times New Roman"/>
          <w:b/>
          <w:sz w:val="24"/>
          <w:szCs w:val="24"/>
        </w:rPr>
        <w:t>Cинтаксис. Культура речи. Пунктуация.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>2.1.1. </w:t>
      </w:r>
      <w:r>
        <w:rPr>
          <w:rFonts w:ascii="Times New Roman" w:eastAsia="OfficinaSansBoldITC" w:hAnsi="Times New Roman"/>
          <w:b/>
          <w:sz w:val="24"/>
          <w:szCs w:val="24"/>
        </w:rPr>
        <w:t>Словосочетание.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Определять типы подчинительной связи слов в словосочетании: согласование, управление, примыкание, выявлять грамматическую синонимию словосочетаний.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position w:val="1"/>
          <w:sz w:val="24"/>
          <w:szCs w:val="24"/>
        </w:rPr>
        <w:t>Применять нормы построения словосочетаний.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>2.1.2. </w:t>
      </w:r>
      <w:r>
        <w:rPr>
          <w:rFonts w:ascii="Times New Roman" w:eastAsia="OfficinaSansBoldITC" w:hAnsi="Times New Roman"/>
          <w:b/>
          <w:sz w:val="24"/>
          <w:szCs w:val="24"/>
        </w:rPr>
        <w:t>Предложение.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Распознавать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Различать однородные и неоднородные определения.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eastAsia="SchoolBookSanPin" w:hAnsi="Times New Roman"/>
          <w:bCs/>
          <w:sz w:val="24"/>
          <w:szCs w:val="24"/>
        </w:rPr>
        <w:t>и... и, или... или, либo... либo, ни... ни, тo... тo</w:t>
      </w:r>
      <w:r>
        <w:rPr>
          <w:rFonts w:ascii="Times New Roman" w:eastAsia="SchoolBookSanPin" w:hAnsi="Times New Roman"/>
          <w:sz w:val="24"/>
          <w:szCs w:val="24"/>
        </w:rPr>
        <w:t>).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осложнённые обособленными членами.</w:t>
      </w:r>
    </w:p>
    <w:p w:rsidR="0032305B" w:rsidRDefault="0032305B" w:rsidP="0032305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конструкций, применять </w:t>
      </w:r>
      <w:r>
        <w:rPr>
          <w:rFonts w:ascii="Times New Roman" w:eastAsia="SchoolBookSanPin" w:hAnsi="Times New Roman"/>
          <w:sz w:val="24"/>
          <w:szCs w:val="24"/>
        </w:rPr>
        <w:lastRenderedPageBreak/>
        <w:t>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членов.</w:t>
      </w:r>
    </w:p>
    <w:p w:rsidR="00D35147" w:rsidRDefault="006C3C1B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D35147" w:rsidRDefault="006C3C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выполнение контрольной работы отводится 45 мин.</w:t>
      </w:r>
    </w:p>
    <w:p w:rsidR="00D35147" w:rsidRDefault="006C3C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проведения -</w:t>
      </w:r>
      <w:r>
        <w:rPr>
          <w:rFonts w:ascii="Times New Roman" w:hAnsi="Times New Roman"/>
          <w:sz w:val="24"/>
          <w:szCs w:val="24"/>
        </w:rPr>
        <w:t xml:space="preserve"> </w:t>
      </w:r>
      <w:r w:rsidR="007D1B66">
        <w:rPr>
          <w:rFonts w:ascii="Times New Roman" w:hAnsi="Times New Roman"/>
          <w:sz w:val="24"/>
          <w:szCs w:val="24"/>
        </w:rPr>
        <w:t>май</w:t>
      </w:r>
      <w:r w:rsidR="008D20CA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35147" w:rsidRDefault="00D35147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D35147" w:rsidRDefault="006C3C1B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контрольной работы</w:t>
      </w:r>
    </w:p>
    <w:p w:rsidR="00D35147" w:rsidRDefault="00734DB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Каждое задание </w:t>
      </w:r>
      <w:r w:rsidR="00FC0D03">
        <w:rPr>
          <w:rFonts w:ascii="Times New Roman" w:hAnsi="Times New Roman"/>
          <w:sz w:val="24"/>
          <w:szCs w:val="24"/>
        </w:rPr>
        <w:t>оценивается 1</w:t>
      </w:r>
      <w:r w:rsidR="006C3C1B">
        <w:rPr>
          <w:rFonts w:ascii="Times New Roman" w:hAnsi="Times New Roman"/>
          <w:sz w:val="24"/>
          <w:szCs w:val="24"/>
        </w:rPr>
        <w:t xml:space="preserve"> баллом.</w:t>
      </w:r>
    </w:p>
    <w:p w:rsidR="00D35147" w:rsidRDefault="00FC0D0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- 10</w:t>
      </w:r>
      <w:r w:rsidR="006C3C1B">
        <w:rPr>
          <w:rFonts w:ascii="Times New Roman" w:hAnsi="Times New Roman"/>
          <w:sz w:val="24"/>
          <w:szCs w:val="24"/>
        </w:rPr>
        <w:t xml:space="preserve"> баллов.</w:t>
      </w:r>
    </w:p>
    <w:p w:rsidR="00D35147" w:rsidRDefault="00D351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5147" w:rsidRDefault="006C3C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D35147" w:rsidRDefault="006C3C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0"/>
        <w:gridCol w:w="1424"/>
        <w:gridCol w:w="1474"/>
        <w:gridCol w:w="1400"/>
        <w:gridCol w:w="1538"/>
      </w:tblGrid>
      <w:tr w:rsidR="00D35147">
        <w:tc>
          <w:tcPr>
            <w:tcW w:w="4620" w:type="dxa"/>
          </w:tcPr>
          <w:p w:rsidR="00D35147" w:rsidRDefault="006C3C1B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1424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474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400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38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</w:tr>
      <w:tr w:rsidR="00D35147">
        <w:tc>
          <w:tcPr>
            <w:tcW w:w="4620" w:type="dxa"/>
          </w:tcPr>
          <w:p w:rsidR="00D35147" w:rsidRDefault="006C3C1B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 выполнения контрольной работы</w:t>
            </w:r>
          </w:p>
        </w:tc>
        <w:tc>
          <w:tcPr>
            <w:tcW w:w="1424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474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50-74</w:t>
            </w:r>
          </w:p>
        </w:tc>
        <w:tc>
          <w:tcPr>
            <w:tcW w:w="1400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75-84</w:t>
            </w:r>
          </w:p>
        </w:tc>
        <w:tc>
          <w:tcPr>
            <w:tcW w:w="1538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85-100</w:t>
            </w:r>
          </w:p>
        </w:tc>
      </w:tr>
    </w:tbl>
    <w:p w:rsidR="00D35147" w:rsidRDefault="00D35147">
      <w:pP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35147" w:rsidRDefault="00D35147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D35147" w:rsidRDefault="00D35147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D35147" w:rsidRDefault="00D35147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D35147" w:rsidRDefault="00D35147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D35147" w:rsidRDefault="00D35147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FC0D03" w:rsidRDefault="00FC0D0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FC0D03" w:rsidRDefault="00FC0D0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FC0D03" w:rsidRDefault="00FC0D0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2305B" w:rsidRDefault="0032305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2305B" w:rsidRDefault="0032305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2305B" w:rsidRDefault="0032305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2305B" w:rsidRDefault="0032305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2305B" w:rsidRDefault="0032305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2305B" w:rsidRDefault="0032305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2305B" w:rsidRDefault="0032305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2305B" w:rsidRDefault="0032305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2305B" w:rsidRDefault="0032305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2305B" w:rsidRDefault="0032305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2305B" w:rsidRDefault="0032305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2305B" w:rsidRDefault="0032305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FC0D03" w:rsidRDefault="00FC0D0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4241E8" w:rsidRDefault="004241E8" w:rsidP="004241E8">
      <w:pPr>
        <w:spacing w:after="160" w:line="256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Демонстрационный вариант</w:t>
      </w:r>
    </w:p>
    <w:p w:rsidR="004241E8" w:rsidRDefault="004241E8" w:rsidP="004241E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Часть А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А1. </w:t>
      </w:r>
      <w:r>
        <w:rPr>
          <w:rFonts w:ascii="Times New Roman" w:hAnsi="Times New Roman"/>
          <w:sz w:val="24"/>
          <w:szCs w:val="24"/>
        </w:rPr>
        <w:t xml:space="preserve">Какие причастия и деепричастия образованы от глагола УТВЕРЖДАТЬ </w:t>
      </w:r>
      <w:r>
        <w:rPr>
          <w:rFonts w:ascii="Times New Roman" w:hAnsi="Times New Roman"/>
          <w:b/>
          <w:sz w:val="24"/>
          <w:szCs w:val="24"/>
        </w:rPr>
        <w:t>неверно</w:t>
      </w:r>
      <w:r>
        <w:rPr>
          <w:rFonts w:ascii="Times New Roman" w:hAnsi="Times New Roman"/>
          <w:sz w:val="24"/>
          <w:szCs w:val="24"/>
        </w:rPr>
        <w:t xml:space="preserve">?             Укажите номера ответов. 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утверждая 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утверждавший 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утверждаемый 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утверждав </w:t>
      </w:r>
    </w:p>
    <w:p w:rsidR="004241E8" w:rsidRDefault="004241E8" w:rsidP="004241E8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утверждаемый</w:t>
      </w:r>
    </w:p>
    <w:p w:rsidR="004241E8" w:rsidRDefault="004241E8" w:rsidP="004241E8">
      <w:pPr>
        <w:pStyle w:val="a5"/>
        <w:rPr>
          <w:rFonts w:ascii="Times New Roman" w:hAnsi="Times New Roman"/>
          <w:b/>
          <w:sz w:val="24"/>
          <w:szCs w:val="24"/>
        </w:rPr>
      </w:pPr>
    </w:p>
    <w:p w:rsidR="004241E8" w:rsidRDefault="004241E8" w:rsidP="004241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А2. </w:t>
      </w:r>
      <w:r>
        <w:rPr>
          <w:rFonts w:ascii="Times New Roman" w:hAnsi="Times New Roman"/>
          <w:sz w:val="24"/>
          <w:szCs w:val="24"/>
        </w:rPr>
        <w:t xml:space="preserve">В каком ряду при написании </w:t>
      </w:r>
      <w:r>
        <w:rPr>
          <w:rFonts w:ascii="Times New Roman" w:hAnsi="Times New Roman"/>
          <w:b/>
          <w:sz w:val="24"/>
          <w:szCs w:val="24"/>
        </w:rPr>
        <w:t>обоих слов</w:t>
      </w:r>
      <w:r>
        <w:rPr>
          <w:rFonts w:ascii="Times New Roman" w:hAnsi="Times New Roman"/>
          <w:sz w:val="24"/>
          <w:szCs w:val="24"/>
        </w:rPr>
        <w:t xml:space="preserve"> следует применить правило «Правописание безударных личного окончания глагола и суффикса причастия зависит от спряжения глагола»?</w:t>
      </w:r>
    </w:p>
    <w:p w:rsidR="004241E8" w:rsidRDefault="004241E8" w:rsidP="004241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241E8" w:rsidRDefault="004241E8" w:rsidP="004241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Пишет, твердеющий </w:t>
      </w:r>
    </w:p>
    <w:p w:rsidR="004241E8" w:rsidRDefault="004241E8" w:rsidP="004241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Строились, затвердевший</w:t>
      </w:r>
    </w:p>
    <w:p w:rsidR="004241E8" w:rsidRDefault="004241E8" w:rsidP="004241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Использовали, окаменевший </w:t>
      </w:r>
    </w:p>
    <w:p w:rsidR="004241E8" w:rsidRDefault="004241E8" w:rsidP="004241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Определил, относящийся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</w:p>
    <w:p w:rsidR="004241E8" w:rsidRDefault="004241E8" w:rsidP="004241E8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Отметьте слово, которое пишется с буквой И  </w:t>
      </w:r>
    </w:p>
    <w:p w:rsidR="004241E8" w:rsidRDefault="004241E8" w:rsidP="004241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А3.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Укажите предложения, в которых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неверно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расставлены знаки препинания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Розы, гвоздики и гладиолусы – эти цветы подходят для юбилейного вечера.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Через несколько минут последовал первый удар, неожиданно проснувшегося, вулкана.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К счастью, всё закончилось благополучно.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Юноша рассказал - «Мы с отчимом живём плохо».</w:t>
      </w:r>
    </w:p>
    <w:p w:rsidR="004241E8" w:rsidRDefault="004241E8" w:rsidP="004241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А4.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каком предложении есть </w:t>
      </w:r>
      <w:r>
        <w:rPr>
          <w:rFonts w:ascii="Times New Roman" w:hAnsi="Times New Roman"/>
          <w:b/>
          <w:sz w:val="24"/>
          <w:szCs w:val="24"/>
        </w:rPr>
        <w:t>однородные определения</w:t>
      </w:r>
      <w:r>
        <w:rPr>
          <w:rFonts w:ascii="Times New Roman" w:hAnsi="Times New Roman"/>
          <w:sz w:val="24"/>
          <w:szCs w:val="24"/>
        </w:rPr>
        <w:t xml:space="preserve">? (Знаки препинания не  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расставлены.) 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</w:p>
    <w:p w:rsidR="004241E8" w:rsidRDefault="004241E8" w:rsidP="004241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1) Так начался мой первый гимназический год. </w:t>
      </w:r>
    </w:p>
    <w:p w:rsidR="004241E8" w:rsidRDefault="004241E8" w:rsidP="004241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2) Дом был большой двухэтажный. </w:t>
      </w:r>
    </w:p>
    <w:p w:rsidR="004241E8" w:rsidRDefault="004241E8" w:rsidP="004241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3) Вокруг тянулась плоская унылая степь. </w:t>
      </w:r>
    </w:p>
    <w:p w:rsidR="004241E8" w:rsidRDefault="004241E8" w:rsidP="004241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4) Прошлое и настоящее определяют будущее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А5.</w:t>
      </w:r>
      <w:r>
        <w:rPr>
          <w:rFonts w:ascii="Times New Roman" w:hAnsi="Times New Roman"/>
          <w:sz w:val="24"/>
          <w:szCs w:val="24"/>
        </w:rPr>
        <w:t xml:space="preserve"> Выберите предложение, в котором определение </w:t>
      </w:r>
      <w:r>
        <w:rPr>
          <w:rFonts w:ascii="Times New Roman" w:hAnsi="Times New Roman"/>
          <w:b/>
          <w:sz w:val="24"/>
          <w:szCs w:val="24"/>
        </w:rPr>
        <w:t>обособляется</w:t>
      </w:r>
      <w:r>
        <w:rPr>
          <w:rFonts w:ascii="Times New Roman" w:hAnsi="Times New Roman"/>
          <w:sz w:val="24"/>
          <w:szCs w:val="24"/>
        </w:rPr>
        <w:t>.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Радостный он пошел навстречу родителям.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Красочный пейзаж открывался их усталым взглядам.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Озорная Маша весь вечер придумывала новую шутку.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Странный путник попросил разрешения остаться на ночлег.</w:t>
      </w:r>
    </w:p>
    <w:p w:rsidR="004241E8" w:rsidRDefault="004241E8" w:rsidP="004241E8">
      <w:pPr>
        <w:pStyle w:val="a3"/>
        <w:shd w:val="clear" w:color="auto" w:fill="FFFFFF"/>
        <w:rPr>
          <w:color w:val="000000"/>
        </w:rPr>
      </w:pPr>
      <w:r>
        <w:rPr>
          <w:b/>
        </w:rPr>
        <w:t>А6.</w:t>
      </w:r>
      <w:r>
        <w:t xml:space="preserve"> </w:t>
      </w:r>
      <w:r>
        <w:rPr>
          <w:bCs/>
          <w:color w:val="000000"/>
        </w:rPr>
        <w:t>Укажите вариант, где правильно указаны все цифры, на месте которых в предложении должны стоять запятые</w:t>
      </w:r>
      <w:r>
        <w:rPr>
          <w:b/>
          <w:bCs/>
          <w:color w:val="000000"/>
        </w:rPr>
        <w:t>.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Пётр (1) улыбаясь (2) шёл по улице (3) глядя на березки (4) украшенные молодой зеленью.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1,4         2) 3,4        3) 1,2,3,4          4) 1,2,3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</w:p>
    <w:p w:rsidR="004241E8" w:rsidRDefault="004241E8" w:rsidP="004241E8">
      <w:pPr>
        <w:pStyle w:val="a5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А7.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Укажите предложение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с простым глагольным сказуемым.</w:t>
      </w:r>
    </w:p>
    <w:p w:rsidR="004241E8" w:rsidRDefault="004241E8" w:rsidP="004241E8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На улице начал сгущаться сумрак.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Смердяков умолял его остаться.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3) Лицо Антипа было сурово.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Впереди уже был виден мост.</w:t>
      </w:r>
    </w:p>
    <w:p w:rsidR="004241E8" w:rsidRDefault="004241E8" w:rsidP="004241E8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А8.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Укажите </w:t>
      </w:r>
      <w:r>
        <w:rPr>
          <w:rFonts w:ascii="Times New Roman" w:hAnsi="Times New Roman"/>
          <w:b/>
          <w:sz w:val="24"/>
          <w:szCs w:val="24"/>
        </w:rPr>
        <w:t>односоставное безличное</w:t>
      </w:r>
      <w:r>
        <w:rPr>
          <w:rFonts w:ascii="Times New Roman" w:hAnsi="Times New Roman"/>
          <w:sz w:val="24"/>
          <w:szCs w:val="24"/>
        </w:rPr>
        <w:t xml:space="preserve"> предложение.</w:t>
      </w:r>
    </w:p>
    <w:p w:rsidR="004241E8" w:rsidRDefault="004241E8" w:rsidP="004241E8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br/>
        <w:t>1) Что-то тревожное послышалось в его голосе.</w:t>
      </w:r>
      <w:r>
        <w:rPr>
          <w:rFonts w:ascii="Times New Roman" w:hAnsi="Times New Roman"/>
          <w:sz w:val="24"/>
          <w:szCs w:val="24"/>
        </w:rPr>
        <w:br/>
        <w:t>2) В горах ночью прохладно.</w:t>
      </w:r>
      <w:r>
        <w:rPr>
          <w:rFonts w:ascii="Times New Roman" w:hAnsi="Times New Roman"/>
          <w:sz w:val="24"/>
          <w:szCs w:val="24"/>
        </w:rPr>
        <w:br/>
        <w:t>3) Меня здесь не понимают.</w:t>
      </w:r>
      <w:r>
        <w:rPr>
          <w:rFonts w:ascii="Times New Roman" w:hAnsi="Times New Roman"/>
          <w:sz w:val="24"/>
          <w:szCs w:val="24"/>
        </w:rPr>
        <w:br/>
        <w:t>4) Звонкое, радостное утро.</w:t>
      </w:r>
      <w:r>
        <w:rPr>
          <w:rFonts w:ascii="Times New Roman" w:hAnsi="Times New Roman"/>
          <w:sz w:val="24"/>
          <w:szCs w:val="24"/>
        </w:rPr>
        <w:br/>
      </w:r>
    </w:p>
    <w:p w:rsidR="004241E8" w:rsidRDefault="004241E8" w:rsidP="004241E8">
      <w:pPr>
        <w:pStyle w:val="a5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А9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каком ряду предложений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есть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неполное?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Наступила весна. На деревьях набухли почки.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На море можно смотреть долго. Оно никогда не надоест.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Что мне делать? Кто может мне помочь?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Кем ты работаешь? - Учителем.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А10. </w:t>
      </w:r>
      <w:r>
        <w:rPr>
          <w:rFonts w:ascii="Times New Roman" w:hAnsi="Times New Roman"/>
          <w:sz w:val="24"/>
          <w:szCs w:val="24"/>
        </w:rPr>
        <w:t xml:space="preserve">В приведённых ниже предложениях из прочитанного текста пронумерованы все запятые. Выпишите цифру(-ы), обозначающую(-ие) запятую(-ые) </w:t>
      </w:r>
      <w:r>
        <w:rPr>
          <w:rFonts w:ascii="Times New Roman" w:hAnsi="Times New Roman"/>
          <w:b/>
          <w:sz w:val="24"/>
          <w:szCs w:val="24"/>
        </w:rPr>
        <w:t>на границах причастного(-ых) оборота(-ов)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Например,(1) в Древней Греции говорили,(2) что янтарь – сгусток солнечных лучей или растительное масло, (3) твердеющее под действием муравьиной кислоты. А известный французский натуралист XVIII века Жорж-Луи Бюффон утверждал, (4) что янтарь – это затвердевший мёд.</w:t>
      </w:r>
    </w:p>
    <w:p w:rsidR="004241E8" w:rsidRDefault="004241E8" w:rsidP="004241E8">
      <w:pPr>
        <w:pStyle w:val="a5"/>
        <w:rPr>
          <w:rFonts w:ascii="Times New Roman" w:hAnsi="Times New Roman"/>
          <w:sz w:val="24"/>
          <w:szCs w:val="24"/>
        </w:rPr>
      </w:pPr>
    </w:p>
    <w:p w:rsidR="00D35147" w:rsidRDefault="00D35147">
      <w:pPr>
        <w:pStyle w:val="a5"/>
        <w:rPr>
          <w:rFonts w:ascii="Times New Roman" w:hAnsi="Times New Roman"/>
          <w:sz w:val="24"/>
          <w:szCs w:val="24"/>
        </w:rPr>
      </w:pPr>
    </w:p>
    <w:p w:rsidR="00D35147" w:rsidRDefault="00D35147"/>
    <w:sectPr w:rsidR="00D35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23" w:rsidRDefault="00397623">
      <w:pPr>
        <w:spacing w:line="240" w:lineRule="auto"/>
      </w:pPr>
      <w:r>
        <w:separator/>
      </w:r>
    </w:p>
  </w:endnote>
  <w:endnote w:type="continuationSeparator" w:id="0">
    <w:p w:rsidR="00397623" w:rsidRDefault="00397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charset w:val="00"/>
    <w:family w:val="swiss"/>
    <w:pitch w:val="variable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23" w:rsidRDefault="00397623">
      <w:pPr>
        <w:spacing w:after="0"/>
      </w:pPr>
      <w:r>
        <w:separator/>
      </w:r>
    </w:p>
  </w:footnote>
  <w:footnote w:type="continuationSeparator" w:id="0">
    <w:p w:rsidR="00397623" w:rsidRDefault="003976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37"/>
    <w:rsid w:val="00034C02"/>
    <w:rsid w:val="001A47DE"/>
    <w:rsid w:val="002D553C"/>
    <w:rsid w:val="00317C2A"/>
    <w:rsid w:val="0032305B"/>
    <w:rsid w:val="003409AD"/>
    <w:rsid w:val="0035422A"/>
    <w:rsid w:val="00397623"/>
    <w:rsid w:val="004241E8"/>
    <w:rsid w:val="0049737C"/>
    <w:rsid w:val="00526124"/>
    <w:rsid w:val="005E75A4"/>
    <w:rsid w:val="006C3C1B"/>
    <w:rsid w:val="00734DBF"/>
    <w:rsid w:val="0075159F"/>
    <w:rsid w:val="00795E78"/>
    <w:rsid w:val="007D1B66"/>
    <w:rsid w:val="00842D5B"/>
    <w:rsid w:val="008A328F"/>
    <w:rsid w:val="008D20CA"/>
    <w:rsid w:val="00920237"/>
    <w:rsid w:val="00AC7539"/>
    <w:rsid w:val="00B205E5"/>
    <w:rsid w:val="00B959BF"/>
    <w:rsid w:val="00C73D0B"/>
    <w:rsid w:val="00D01610"/>
    <w:rsid w:val="00D35147"/>
    <w:rsid w:val="00DF010C"/>
    <w:rsid w:val="00FC0D03"/>
    <w:rsid w:val="00FE0190"/>
    <w:rsid w:val="05427A95"/>
    <w:rsid w:val="525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91B"/>
  <w15:docId w15:val="{B429178A-D9E4-4786-A671-C09713E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15</cp:revision>
  <dcterms:created xsi:type="dcterms:W3CDTF">2025-02-21T10:07:00Z</dcterms:created>
  <dcterms:modified xsi:type="dcterms:W3CDTF">2025-04-11T11:11:00Z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0A70F7BE84DF48DA962C0788A61F4032</vt:lpwstr>
  </property>
</Properties>
</file>